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DD2E" w14:textId="2B500331" w:rsidR="008D3859" w:rsidRPr="008D3859" w:rsidRDefault="00DE73B8" w:rsidP="00CA622F">
      <w:pPr>
        <w:wordWrap/>
        <w:spacing w:line="240" w:lineRule="auto"/>
        <w:rPr>
          <w:rFonts w:ascii="맑은 고딕" w:eastAsia="맑은 고딕" w:hAnsi="맑은 고딕"/>
          <w:b/>
          <w:sz w:val="22"/>
          <w:szCs w:val="20"/>
        </w:rPr>
      </w:pPr>
      <w:r>
        <w:rPr>
          <w:rFonts w:ascii="맑은 고딕" w:eastAsia="맑은 고딕" w:hAnsi="맑은 고딕" w:hint="eastAsia"/>
          <w:b/>
          <w:sz w:val="22"/>
          <w:szCs w:val="20"/>
        </w:rPr>
        <w:t>1</w:t>
      </w:r>
      <w:r w:rsidR="008D3859" w:rsidRPr="008D3859">
        <w:rPr>
          <w:rFonts w:ascii="맑은 고딕" w:eastAsia="맑은 고딕" w:hAnsi="맑은 고딕" w:hint="eastAsia"/>
          <w:b/>
          <w:sz w:val="22"/>
          <w:szCs w:val="20"/>
        </w:rPr>
        <w:t>. L</w:t>
      </w:r>
      <w:r w:rsidR="008D3859" w:rsidRPr="008D3859">
        <w:rPr>
          <w:rFonts w:ascii="맑은 고딕" w:eastAsia="맑은 고딕" w:hAnsi="맑은 고딕"/>
          <w:b/>
          <w:sz w:val="22"/>
          <w:szCs w:val="20"/>
        </w:rPr>
        <w:t xml:space="preserve">evel of Evidence </w:t>
      </w:r>
      <w:r w:rsidR="008D3859" w:rsidRPr="008D3859">
        <w:rPr>
          <w:rFonts w:ascii="맑은 고딕" w:eastAsia="맑은 고딕" w:hAnsi="맑은 고딕" w:hint="eastAsia"/>
          <w:b/>
          <w:sz w:val="22"/>
          <w:szCs w:val="20"/>
        </w:rPr>
        <w:t>기준</w:t>
      </w:r>
    </w:p>
    <w:p w14:paraId="1214565B" w14:textId="40ED56C4" w:rsidR="00CA622F" w:rsidRPr="001F458F" w:rsidRDefault="00CA622F" w:rsidP="001F458F">
      <w:pPr>
        <w:wordWrap/>
        <w:spacing w:line="240" w:lineRule="auto"/>
        <w:rPr>
          <w:rFonts w:ascii="맑은 고딕" w:eastAsia="맑은 고딕" w:hAnsi="맑은 고딕" w:hint="eastAsia"/>
          <w:b/>
          <w:szCs w:val="20"/>
        </w:rPr>
      </w:pPr>
      <w:r w:rsidRPr="00CA622F">
        <w:rPr>
          <w:rFonts w:ascii="맑은 고딕" w:eastAsia="맑은 고딕" w:hAnsi="맑은 고딕" w:hint="eastAsia"/>
          <w:b/>
          <w:szCs w:val="20"/>
        </w:rPr>
        <w:t xml:space="preserve">아래는 현재 진료지침에서 사용하고 있는 </w:t>
      </w:r>
      <w:r w:rsidRPr="00CA622F">
        <w:rPr>
          <w:rFonts w:ascii="맑은 고딕" w:eastAsia="맑은 고딕" w:hAnsi="맑은 고딕"/>
          <w:b/>
          <w:szCs w:val="20"/>
        </w:rPr>
        <w:t>Level of Evidence (LOE)</w:t>
      </w:r>
      <w:r w:rsidR="001F458F">
        <w:rPr>
          <w:rFonts w:ascii="맑은 고딕" w:eastAsia="맑은 고딕" w:hAnsi="맑은 고딕"/>
          <w:b/>
          <w:szCs w:val="20"/>
        </w:rPr>
        <w:t xml:space="preserve"> </w:t>
      </w:r>
      <w:r w:rsidRPr="00CA622F">
        <w:rPr>
          <w:rFonts w:ascii="맑은 고딕" w:eastAsia="맑은 고딕" w:hAnsi="맑은 고딕" w:hint="eastAsia"/>
          <w:b/>
          <w:szCs w:val="20"/>
        </w:rPr>
        <w:t>기준입니다.</w:t>
      </w:r>
      <w:r w:rsidRPr="00CA622F">
        <w:rPr>
          <w:rFonts w:ascii="맑은 고딕" w:eastAsia="맑은 고딕" w:hAnsi="맑은 고딕"/>
          <w:b/>
          <w:szCs w:val="20"/>
        </w:rPr>
        <w:t xml:space="preserve"> </w:t>
      </w:r>
    </w:p>
    <w:tbl>
      <w:tblPr>
        <w:tblpPr w:leftFromText="142" w:rightFromText="142" w:vertAnchor="text" w:horzAnchor="margin"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9"/>
        <w:gridCol w:w="6300"/>
      </w:tblGrid>
      <w:tr w:rsidR="00CA622F" w:rsidRPr="00CA622F" w14:paraId="3E9DFE67" w14:textId="77777777" w:rsidTr="00B52BA6">
        <w:trPr>
          <w:trHeight w:val="176"/>
        </w:trPr>
        <w:tc>
          <w:tcPr>
            <w:tcW w:w="8979" w:type="dxa"/>
            <w:gridSpan w:val="2"/>
            <w:tcBorders>
              <w:left w:val="nil"/>
              <w:right w:val="nil"/>
            </w:tcBorders>
            <w:shd w:val="clear" w:color="auto" w:fill="auto"/>
            <w:vAlign w:val="center"/>
          </w:tcPr>
          <w:p w14:paraId="3141A685" w14:textId="77777777" w:rsidR="00CA622F" w:rsidRPr="00CA622F" w:rsidRDefault="00CA622F" w:rsidP="00B52BA6">
            <w:pPr>
              <w:pStyle w:val="a7"/>
              <w:wordWrap/>
              <w:spacing w:line="240" w:lineRule="auto"/>
              <w:ind w:leftChars="0" w:left="0" w:rightChars="-77" w:right="-154"/>
              <w:rPr>
                <w:rFonts w:ascii="맑은 고딕" w:eastAsia="맑은 고딕" w:hAnsi="맑은 고딕"/>
                <w:bCs/>
                <w:kern w:val="0"/>
                <w:szCs w:val="20"/>
              </w:rPr>
            </w:pPr>
            <w:r w:rsidRPr="00CA622F">
              <w:rPr>
                <w:rFonts w:ascii="맑은 고딕" w:eastAsia="맑은 고딕" w:hAnsi="맑은 고딕"/>
                <w:bCs/>
                <w:kern w:val="0"/>
                <w:szCs w:val="20"/>
              </w:rPr>
              <w:t>Level of evidence (LOE)</w:t>
            </w:r>
          </w:p>
        </w:tc>
      </w:tr>
      <w:tr w:rsidR="00CA622F" w:rsidRPr="00CA622F" w14:paraId="1E0B9A1B" w14:textId="77777777" w:rsidTr="001F458F">
        <w:trPr>
          <w:trHeight w:val="522"/>
        </w:trPr>
        <w:tc>
          <w:tcPr>
            <w:tcW w:w="2679" w:type="dxa"/>
            <w:tcBorders>
              <w:left w:val="nil"/>
              <w:bottom w:val="nil"/>
              <w:right w:val="nil"/>
            </w:tcBorders>
            <w:shd w:val="clear" w:color="auto" w:fill="auto"/>
          </w:tcPr>
          <w:p w14:paraId="4E359733" w14:textId="77777777" w:rsidR="00CA622F" w:rsidRPr="00CA622F" w:rsidRDefault="00CA622F" w:rsidP="00B52BA6">
            <w:pPr>
              <w:wordWrap/>
              <w:spacing w:line="240" w:lineRule="auto"/>
              <w:rPr>
                <w:rFonts w:ascii="맑은 고딕" w:eastAsia="맑은 고딕" w:hAnsi="맑은 고딕"/>
                <w:bCs/>
                <w:kern w:val="0"/>
                <w:szCs w:val="20"/>
              </w:rPr>
            </w:pPr>
            <w:proofErr w:type="spellStart"/>
            <w:r w:rsidRPr="00CA622F">
              <w:rPr>
                <w:rFonts w:ascii="맑은 고딕" w:eastAsia="맑은 고딕" w:hAnsi="맑은 고딕"/>
                <w:bCs/>
                <w:kern w:val="0"/>
                <w:szCs w:val="20"/>
              </w:rPr>
              <w:t>Ia</w:t>
            </w:r>
            <w:proofErr w:type="spellEnd"/>
          </w:p>
        </w:tc>
        <w:tc>
          <w:tcPr>
            <w:tcW w:w="6300" w:type="dxa"/>
            <w:tcBorders>
              <w:left w:val="nil"/>
              <w:bottom w:val="nil"/>
              <w:right w:val="nil"/>
            </w:tcBorders>
            <w:shd w:val="clear" w:color="auto" w:fill="auto"/>
          </w:tcPr>
          <w:p w14:paraId="78F65AF0" w14:textId="77777777" w:rsidR="00CA622F" w:rsidRPr="00CA622F" w:rsidRDefault="00CA622F" w:rsidP="00B52BA6">
            <w:pPr>
              <w:pStyle w:val="a7"/>
              <w:wordWrap/>
              <w:spacing w:line="240" w:lineRule="auto"/>
              <w:ind w:leftChars="0" w:left="0"/>
              <w:rPr>
                <w:rFonts w:ascii="맑은 고딕" w:eastAsia="맑은 고딕" w:hAnsi="맑은 고딕"/>
                <w:bCs/>
                <w:kern w:val="0"/>
                <w:szCs w:val="20"/>
              </w:rPr>
            </w:pPr>
            <w:r w:rsidRPr="00CA622F">
              <w:rPr>
                <w:rFonts w:ascii="맑은 고딕" w:eastAsia="맑은 고딕" w:hAnsi="맑은 고딕"/>
                <w:bCs/>
                <w:kern w:val="0"/>
                <w:szCs w:val="20"/>
              </w:rPr>
              <w:t>Evidence obtained from meta-analysis of randomized controlled trials</w:t>
            </w:r>
          </w:p>
        </w:tc>
      </w:tr>
      <w:tr w:rsidR="00CA622F" w:rsidRPr="00CA622F" w14:paraId="23A02B15" w14:textId="77777777" w:rsidTr="001F458F">
        <w:trPr>
          <w:trHeight w:val="299"/>
        </w:trPr>
        <w:tc>
          <w:tcPr>
            <w:tcW w:w="2679" w:type="dxa"/>
            <w:tcBorders>
              <w:top w:val="nil"/>
              <w:left w:val="nil"/>
              <w:bottom w:val="nil"/>
              <w:right w:val="nil"/>
            </w:tcBorders>
            <w:shd w:val="clear" w:color="auto" w:fill="auto"/>
          </w:tcPr>
          <w:p w14:paraId="3E23CD75" w14:textId="77777777" w:rsidR="00CA622F" w:rsidRPr="00CA622F" w:rsidRDefault="00CA622F" w:rsidP="00B52BA6">
            <w:pPr>
              <w:wordWrap/>
              <w:spacing w:line="240" w:lineRule="auto"/>
              <w:rPr>
                <w:rFonts w:ascii="맑은 고딕" w:eastAsia="맑은 고딕" w:hAnsi="맑은 고딕"/>
                <w:bCs/>
                <w:kern w:val="0"/>
                <w:szCs w:val="20"/>
              </w:rPr>
            </w:pPr>
            <w:proofErr w:type="spellStart"/>
            <w:r w:rsidRPr="00CA622F">
              <w:rPr>
                <w:rFonts w:ascii="맑은 고딕" w:eastAsia="맑은 고딕" w:hAnsi="맑은 고딕"/>
                <w:bCs/>
                <w:kern w:val="0"/>
                <w:szCs w:val="20"/>
              </w:rPr>
              <w:t>Ib</w:t>
            </w:r>
            <w:proofErr w:type="spellEnd"/>
          </w:p>
        </w:tc>
        <w:tc>
          <w:tcPr>
            <w:tcW w:w="6300" w:type="dxa"/>
            <w:tcBorders>
              <w:top w:val="nil"/>
              <w:left w:val="nil"/>
              <w:bottom w:val="nil"/>
              <w:right w:val="nil"/>
            </w:tcBorders>
            <w:shd w:val="clear" w:color="auto" w:fill="auto"/>
          </w:tcPr>
          <w:p w14:paraId="7E8DDE90" w14:textId="77777777" w:rsidR="00CA622F" w:rsidRPr="00CA622F" w:rsidRDefault="00CA622F" w:rsidP="00B52BA6">
            <w:pPr>
              <w:pStyle w:val="a7"/>
              <w:wordWrap/>
              <w:spacing w:line="240" w:lineRule="auto"/>
              <w:ind w:leftChars="0" w:left="0"/>
              <w:rPr>
                <w:rFonts w:ascii="맑은 고딕" w:eastAsia="맑은 고딕" w:hAnsi="맑은 고딕"/>
                <w:bCs/>
                <w:kern w:val="0"/>
                <w:szCs w:val="20"/>
              </w:rPr>
            </w:pPr>
            <w:r w:rsidRPr="00CA622F">
              <w:rPr>
                <w:rFonts w:ascii="맑은 고딕" w:eastAsia="맑은 고딕" w:hAnsi="맑은 고딕"/>
                <w:bCs/>
                <w:kern w:val="0"/>
                <w:szCs w:val="20"/>
              </w:rPr>
              <w:t>Evidence obtained from at least one randomized controlled trial</w:t>
            </w:r>
          </w:p>
        </w:tc>
      </w:tr>
      <w:tr w:rsidR="00CA622F" w:rsidRPr="00CA622F" w14:paraId="67AF604C" w14:textId="77777777" w:rsidTr="001F458F">
        <w:trPr>
          <w:trHeight w:val="522"/>
        </w:trPr>
        <w:tc>
          <w:tcPr>
            <w:tcW w:w="2679" w:type="dxa"/>
            <w:tcBorders>
              <w:top w:val="nil"/>
              <w:left w:val="nil"/>
              <w:bottom w:val="nil"/>
              <w:right w:val="nil"/>
            </w:tcBorders>
            <w:shd w:val="clear" w:color="auto" w:fill="auto"/>
          </w:tcPr>
          <w:p w14:paraId="52A18657" w14:textId="77777777" w:rsidR="00CA622F" w:rsidRPr="00CA622F" w:rsidRDefault="00CA622F" w:rsidP="00B52BA6">
            <w:pPr>
              <w:wordWrap/>
              <w:spacing w:line="240" w:lineRule="auto"/>
              <w:rPr>
                <w:rFonts w:ascii="맑은 고딕" w:eastAsia="맑은 고딕" w:hAnsi="맑은 고딕"/>
                <w:bCs/>
                <w:kern w:val="0"/>
                <w:szCs w:val="20"/>
              </w:rPr>
            </w:pPr>
            <w:proofErr w:type="spellStart"/>
            <w:r w:rsidRPr="00CA622F">
              <w:rPr>
                <w:rFonts w:ascii="맑은 고딕" w:eastAsia="맑은 고딕" w:hAnsi="맑은 고딕"/>
                <w:bCs/>
                <w:kern w:val="0"/>
                <w:szCs w:val="20"/>
              </w:rPr>
              <w:t>IIa</w:t>
            </w:r>
            <w:proofErr w:type="spellEnd"/>
          </w:p>
        </w:tc>
        <w:tc>
          <w:tcPr>
            <w:tcW w:w="6300" w:type="dxa"/>
            <w:tcBorders>
              <w:top w:val="nil"/>
              <w:left w:val="nil"/>
              <w:bottom w:val="nil"/>
              <w:right w:val="nil"/>
            </w:tcBorders>
            <w:shd w:val="clear" w:color="auto" w:fill="auto"/>
          </w:tcPr>
          <w:p w14:paraId="19AB9CE9" w14:textId="77777777" w:rsidR="00CA622F" w:rsidRPr="00CA622F" w:rsidRDefault="00CA622F" w:rsidP="00B52BA6">
            <w:pPr>
              <w:pStyle w:val="a7"/>
              <w:wordWrap/>
              <w:spacing w:line="240" w:lineRule="auto"/>
              <w:ind w:leftChars="0" w:left="0"/>
              <w:rPr>
                <w:rFonts w:ascii="맑은 고딕" w:eastAsia="맑은 고딕" w:hAnsi="맑은 고딕"/>
                <w:bCs/>
                <w:kern w:val="0"/>
                <w:szCs w:val="20"/>
              </w:rPr>
            </w:pPr>
            <w:r w:rsidRPr="00CA622F">
              <w:rPr>
                <w:rFonts w:ascii="맑은 고딕" w:eastAsia="맑은 고딕" w:hAnsi="맑은 고딕"/>
                <w:bCs/>
                <w:kern w:val="0"/>
                <w:szCs w:val="20"/>
              </w:rPr>
              <w:t>Evidence obtained from at least one well-designed controlled study without randomization</w:t>
            </w:r>
          </w:p>
        </w:tc>
      </w:tr>
      <w:tr w:rsidR="00CA622F" w:rsidRPr="00CA622F" w14:paraId="2A4BA23A" w14:textId="77777777" w:rsidTr="001F458F">
        <w:trPr>
          <w:trHeight w:val="522"/>
        </w:trPr>
        <w:tc>
          <w:tcPr>
            <w:tcW w:w="2679" w:type="dxa"/>
            <w:tcBorders>
              <w:top w:val="nil"/>
              <w:left w:val="nil"/>
              <w:bottom w:val="nil"/>
              <w:right w:val="nil"/>
            </w:tcBorders>
            <w:shd w:val="clear" w:color="auto" w:fill="auto"/>
          </w:tcPr>
          <w:p w14:paraId="4E0E32A7" w14:textId="77777777" w:rsidR="00CA622F" w:rsidRPr="00CA622F" w:rsidRDefault="00CA622F" w:rsidP="00B52BA6">
            <w:pPr>
              <w:wordWrap/>
              <w:spacing w:line="240" w:lineRule="auto"/>
              <w:rPr>
                <w:rFonts w:ascii="맑은 고딕" w:eastAsia="맑은 고딕" w:hAnsi="맑은 고딕"/>
                <w:bCs/>
                <w:kern w:val="0"/>
                <w:szCs w:val="20"/>
              </w:rPr>
            </w:pPr>
            <w:r w:rsidRPr="00CA622F">
              <w:rPr>
                <w:rFonts w:ascii="맑은 고딕" w:eastAsia="맑은 고딕" w:hAnsi="맑은 고딕"/>
                <w:bCs/>
                <w:kern w:val="0"/>
                <w:szCs w:val="20"/>
              </w:rPr>
              <w:t>IIb</w:t>
            </w:r>
          </w:p>
        </w:tc>
        <w:tc>
          <w:tcPr>
            <w:tcW w:w="6300" w:type="dxa"/>
            <w:tcBorders>
              <w:top w:val="nil"/>
              <w:left w:val="nil"/>
              <w:bottom w:val="nil"/>
              <w:right w:val="nil"/>
            </w:tcBorders>
            <w:shd w:val="clear" w:color="auto" w:fill="auto"/>
          </w:tcPr>
          <w:p w14:paraId="11BA11DA" w14:textId="77777777" w:rsidR="00CA622F" w:rsidRPr="00CA622F" w:rsidRDefault="00CA622F" w:rsidP="00B52BA6">
            <w:pPr>
              <w:pStyle w:val="a7"/>
              <w:wordWrap/>
              <w:spacing w:line="240" w:lineRule="auto"/>
              <w:ind w:leftChars="0" w:left="0"/>
              <w:rPr>
                <w:rFonts w:ascii="맑은 고딕" w:eastAsia="맑은 고딕" w:hAnsi="맑은 고딕"/>
                <w:bCs/>
                <w:kern w:val="0"/>
                <w:szCs w:val="20"/>
              </w:rPr>
            </w:pPr>
            <w:r w:rsidRPr="00CA622F">
              <w:rPr>
                <w:rFonts w:ascii="맑은 고딕" w:eastAsia="맑은 고딕" w:hAnsi="맑은 고딕"/>
                <w:bCs/>
                <w:kern w:val="0"/>
                <w:szCs w:val="20"/>
              </w:rPr>
              <w:t>Evidence obtained from at least one other type of well-designed quasi-experimental study</w:t>
            </w:r>
          </w:p>
        </w:tc>
      </w:tr>
      <w:tr w:rsidR="00CA622F" w:rsidRPr="00CA622F" w14:paraId="3E43A2FE" w14:textId="77777777" w:rsidTr="001F458F">
        <w:trPr>
          <w:trHeight w:val="753"/>
        </w:trPr>
        <w:tc>
          <w:tcPr>
            <w:tcW w:w="2679" w:type="dxa"/>
            <w:tcBorders>
              <w:top w:val="nil"/>
              <w:left w:val="nil"/>
              <w:bottom w:val="nil"/>
              <w:right w:val="nil"/>
            </w:tcBorders>
            <w:shd w:val="clear" w:color="auto" w:fill="auto"/>
          </w:tcPr>
          <w:p w14:paraId="329B503B" w14:textId="77777777" w:rsidR="00CA622F" w:rsidRPr="00CA622F" w:rsidRDefault="00CA622F" w:rsidP="00B52BA6">
            <w:pPr>
              <w:wordWrap/>
              <w:spacing w:line="240" w:lineRule="auto"/>
              <w:rPr>
                <w:rFonts w:ascii="맑은 고딕" w:eastAsia="맑은 고딕" w:hAnsi="맑은 고딕"/>
                <w:bCs/>
                <w:kern w:val="0"/>
                <w:szCs w:val="20"/>
              </w:rPr>
            </w:pPr>
            <w:r w:rsidRPr="00CA622F">
              <w:rPr>
                <w:rFonts w:ascii="맑은 고딕" w:eastAsia="맑은 고딕" w:hAnsi="맑은 고딕"/>
                <w:bCs/>
                <w:kern w:val="0"/>
                <w:szCs w:val="20"/>
              </w:rPr>
              <w:t>III</w:t>
            </w:r>
          </w:p>
        </w:tc>
        <w:tc>
          <w:tcPr>
            <w:tcW w:w="6300" w:type="dxa"/>
            <w:tcBorders>
              <w:top w:val="nil"/>
              <w:left w:val="nil"/>
              <w:bottom w:val="nil"/>
              <w:right w:val="nil"/>
            </w:tcBorders>
            <w:shd w:val="clear" w:color="auto" w:fill="auto"/>
          </w:tcPr>
          <w:p w14:paraId="0B61B404" w14:textId="77777777" w:rsidR="00CA622F" w:rsidRPr="00CA622F" w:rsidRDefault="00CA622F" w:rsidP="00B52BA6">
            <w:pPr>
              <w:pStyle w:val="a7"/>
              <w:wordWrap/>
              <w:spacing w:line="240" w:lineRule="auto"/>
              <w:ind w:leftChars="0" w:left="0"/>
              <w:rPr>
                <w:rFonts w:ascii="맑은 고딕" w:eastAsia="맑은 고딕" w:hAnsi="맑은 고딕"/>
                <w:bCs/>
                <w:kern w:val="0"/>
                <w:szCs w:val="20"/>
              </w:rPr>
            </w:pPr>
            <w:r w:rsidRPr="00CA622F">
              <w:rPr>
                <w:rFonts w:ascii="맑은 고딕" w:eastAsia="맑은 고딕" w:hAnsi="맑은 고딕"/>
                <w:bCs/>
                <w:kern w:val="0"/>
                <w:szCs w:val="20"/>
              </w:rPr>
              <w:t>Evidence obtained from well-designed non-experimental descriptive studies, such as comparative studies, correlation studies and case studies</w:t>
            </w:r>
          </w:p>
        </w:tc>
      </w:tr>
      <w:tr w:rsidR="00CA622F" w:rsidRPr="00CA622F" w14:paraId="06715A8A" w14:textId="77777777" w:rsidTr="001F458F">
        <w:trPr>
          <w:trHeight w:val="522"/>
        </w:trPr>
        <w:tc>
          <w:tcPr>
            <w:tcW w:w="2679" w:type="dxa"/>
            <w:tcBorders>
              <w:top w:val="nil"/>
              <w:left w:val="nil"/>
              <w:right w:val="nil"/>
            </w:tcBorders>
            <w:shd w:val="clear" w:color="auto" w:fill="auto"/>
          </w:tcPr>
          <w:p w14:paraId="43D0C430" w14:textId="77777777" w:rsidR="00CA622F" w:rsidRPr="00CA622F" w:rsidRDefault="00CA622F" w:rsidP="00B52BA6">
            <w:pPr>
              <w:wordWrap/>
              <w:spacing w:line="240" w:lineRule="auto"/>
              <w:rPr>
                <w:rFonts w:ascii="맑은 고딕" w:eastAsia="맑은 고딕" w:hAnsi="맑은 고딕"/>
                <w:bCs/>
                <w:kern w:val="0"/>
                <w:szCs w:val="20"/>
              </w:rPr>
            </w:pPr>
            <w:r w:rsidRPr="00CA622F">
              <w:rPr>
                <w:rFonts w:ascii="맑은 고딕" w:eastAsia="맑은 고딕" w:hAnsi="맑은 고딕"/>
                <w:bCs/>
                <w:kern w:val="0"/>
                <w:szCs w:val="20"/>
              </w:rPr>
              <w:t>IV</w:t>
            </w:r>
          </w:p>
        </w:tc>
        <w:tc>
          <w:tcPr>
            <w:tcW w:w="6300" w:type="dxa"/>
            <w:tcBorders>
              <w:top w:val="nil"/>
              <w:left w:val="nil"/>
              <w:right w:val="nil"/>
            </w:tcBorders>
            <w:shd w:val="clear" w:color="auto" w:fill="auto"/>
          </w:tcPr>
          <w:p w14:paraId="3B033E14" w14:textId="77777777" w:rsidR="00CA622F" w:rsidRPr="00CA622F" w:rsidRDefault="00CA622F" w:rsidP="00B52BA6">
            <w:pPr>
              <w:pStyle w:val="a7"/>
              <w:wordWrap/>
              <w:spacing w:line="240" w:lineRule="auto"/>
              <w:ind w:leftChars="0" w:left="0"/>
              <w:rPr>
                <w:rFonts w:ascii="맑은 고딕" w:eastAsia="맑은 고딕" w:hAnsi="맑은 고딕"/>
                <w:bCs/>
                <w:kern w:val="0"/>
                <w:szCs w:val="20"/>
              </w:rPr>
            </w:pPr>
            <w:r w:rsidRPr="00CA622F">
              <w:rPr>
                <w:rFonts w:ascii="맑은 고딕" w:eastAsia="맑은 고딕" w:hAnsi="맑은 고딕"/>
                <w:bCs/>
                <w:kern w:val="0"/>
                <w:szCs w:val="20"/>
              </w:rPr>
              <w:t>Evidence obtained from expert committee reports or opinions and/or clinical experiences of respected authorities</w:t>
            </w:r>
          </w:p>
        </w:tc>
      </w:tr>
    </w:tbl>
    <w:p w14:paraId="770DA237" w14:textId="77777777" w:rsidR="00CA622F" w:rsidRPr="00CA622F" w:rsidRDefault="00CA622F" w:rsidP="00CA622F">
      <w:pPr>
        <w:pageBreakBefore/>
        <w:wordWrap/>
        <w:spacing w:line="240" w:lineRule="auto"/>
        <w:rPr>
          <w:rFonts w:ascii="맑은 고딕" w:eastAsia="맑은 고딕" w:hAnsi="맑은 고딕"/>
          <w:szCs w:val="20"/>
        </w:rPr>
      </w:pPr>
      <w:r w:rsidRPr="00CA622F">
        <w:rPr>
          <w:rFonts w:ascii="맑은 고딕" w:eastAsia="맑은 고딕" w:hAnsi="맑은 고딕"/>
          <w:szCs w:val="20"/>
        </w:rPr>
        <w:lastRenderedPageBreak/>
        <w:t>설명</w:t>
      </w:r>
    </w:p>
    <w:p w14:paraId="61150FA4" w14:textId="57AF6C96" w:rsidR="00CA622F" w:rsidRPr="00CA622F" w:rsidRDefault="00CA622F" w:rsidP="00CA622F">
      <w:pPr>
        <w:wordWrap/>
        <w:spacing w:line="240" w:lineRule="auto"/>
        <w:outlineLvl w:val="0"/>
        <w:rPr>
          <w:rFonts w:ascii="맑은 고딕" w:eastAsia="맑은 고딕" w:hAnsi="맑은 고딕"/>
          <w:szCs w:val="20"/>
        </w:rPr>
      </w:pPr>
      <w:r w:rsidRPr="00CA622F">
        <w:rPr>
          <w:rFonts w:ascii="맑은 고딕" w:eastAsia="맑은 고딕" w:hAnsi="맑은 고딕"/>
          <w:szCs w:val="20"/>
        </w:rPr>
        <w:t xml:space="preserve">1. Meta-analysis randomized controlled trials (LOE </w:t>
      </w:r>
      <w:proofErr w:type="spellStart"/>
      <w:r w:rsidRPr="00CA622F">
        <w:rPr>
          <w:rFonts w:ascii="맑은 고딕" w:eastAsia="맑은 고딕" w:hAnsi="맑은 고딕"/>
          <w:szCs w:val="20"/>
        </w:rPr>
        <w:t>Ia</w:t>
      </w:r>
      <w:proofErr w:type="spellEnd"/>
      <w:r w:rsidRPr="00CA622F">
        <w:rPr>
          <w:rFonts w:ascii="맑은 고딕" w:eastAsia="맑은 고딕" w:hAnsi="맑은 고딕"/>
          <w:szCs w:val="20"/>
        </w:rPr>
        <w:t>))</w:t>
      </w:r>
    </w:p>
    <w:p w14:paraId="0005E392" w14:textId="77777777" w:rsidR="00CA622F" w:rsidRPr="00CA622F" w:rsidRDefault="00CA622F" w:rsidP="00CA622F">
      <w:pPr>
        <w:pStyle w:val="a7"/>
        <w:numPr>
          <w:ilvl w:val="0"/>
          <w:numId w:val="2"/>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 xml:space="preserve">RCT (randomized controlled trial) 들의 </w:t>
      </w:r>
      <w:proofErr w:type="spellStart"/>
      <w:r w:rsidRPr="00CA622F">
        <w:rPr>
          <w:rFonts w:ascii="맑은 고딕" w:eastAsia="맑은 고딕" w:hAnsi="맑은 고딕"/>
          <w:szCs w:val="20"/>
        </w:rPr>
        <w:t>메타결과가</w:t>
      </w:r>
      <w:proofErr w:type="spellEnd"/>
      <w:r w:rsidRPr="00CA622F">
        <w:rPr>
          <w:rFonts w:ascii="맑은 고딕" w:eastAsia="맑은 고딕" w:hAnsi="맑은 고딕"/>
          <w:szCs w:val="20"/>
        </w:rPr>
        <w:t xml:space="preserve"> 있는 경우: 포함된 RCT들의 primary endpoint 또는 그에 준하는 endpoint</w:t>
      </w:r>
      <w:proofErr w:type="spellStart"/>
      <w:r w:rsidRPr="00CA622F">
        <w:rPr>
          <w:rFonts w:ascii="맑은 고딕" w:eastAsia="맑은 고딕" w:hAnsi="맑은 고딕"/>
          <w:szCs w:val="20"/>
        </w:rPr>
        <w:t>를</w:t>
      </w:r>
      <w:proofErr w:type="spellEnd"/>
      <w:r w:rsidRPr="00CA622F">
        <w:rPr>
          <w:rFonts w:ascii="맑은 고딕" w:eastAsia="맑은 고딕" w:hAnsi="맑은 고딕"/>
          <w:szCs w:val="20"/>
        </w:rPr>
        <w:t xml:space="preserve"> </w:t>
      </w:r>
      <w:proofErr w:type="spellStart"/>
      <w:r w:rsidRPr="00CA622F">
        <w:rPr>
          <w:rFonts w:ascii="맑은 고딕" w:eastAsia="맑은 고딕" w:hAnsi="맑은 고딕"/>
          <w:szCs w:val="20"/>
        </w:rPr>
        <w:t>메타분석한</w:t>
      </w:r>
      <w:proofErr w:type="spellEnd"/>
      <w:r w:rsidRPr="00CA622F">
        <w:rPr>
          <w:rFonts w:ascii="맑은 고딕" w:eastAsia="맑은 고딕" w:hAnsi="맑은 고딕"/>
          <w:szCs w:val="20"/>
        </w:rPr>
        <w:t xml:space="preserve"> 경우</w:t>
      </w:r>
      <w:r w:rsidRPr="00CA622F">
        <w:rPr>
          <w:rFonts w:ascii="맑은 고딕" w:eastAsia="맑은 고딕" w:hAnsi="맑은 고딕" w:hint="eastAsia"/>
          <w:szCs w:val="20"/>
        </w:rPr>
        <w:t xml:space="preserve">이며 각 임상시험의 </w:t>
      </w:r>
      <w:r w:rsidRPr="00CA622F">
        <w:rPr>
          <w:rFonts w:ascii="맑은 고딕" w:eastAsia="맑은 고딕" w:hAnsi="맑은 고딕"/>
          <w:szCs w:val="20"/>
        </w:rPr>
        <w:t>subgroup</w:t>
      </w:r>
      <w:r w:rsidRPr="00CA622F">
        <w:rPr>
          <w:rFonts w:ascii="맑은 고딕" w:eastAsia="맑은 고딕" w:hAnsi="맑은 고딕" w:hint="eastAsia"/>
          <w:szCs w:val="20"/>
        </w:rPr>
        <w:t xml:space="preserve">이 아니고 </w:t>
      </w:r>
      <w:r w:rsidRPr="00CA622F">
        <w:rPr>
          <w:rFonts w:ascii="맑은 고딕" w:eastAsia="맑은 고딕" w:hAnsi="맑은 고딕"/>
          <w:szCs w:val="20"/>
        </w:rPr>
        <w:t>전체 환자</w:t>
      </w:r>
      <w:r w:rsidRPr="00CA622F">
        <w:rPr>
          <w:rFonts w:ascii="맑은 고딕" w:eastAsia="맑은 고딕" w:hAnsi="맑은 고딕" w:hint="eastAsia"/>
          <w:szCs w:val="20"/>
        </w:rPr>
        <w:t xml:space="preserve">를 분석한 </w:t>
      </w:r>
      <w:proofErr w:type="spellStart"/>
      <w:r w:rsidRPr="00CA622F">
        <w:rPr>
          <w:rFonts w:ascii="맑은 고딕" w:eastAsia="맑은 고딕" w:hAnsi="맑은 고딕" w:hint="eastAsia"/>
          <w:szCs w:val="20"/>
        </w:rPr>
        <w:t>결과여야</w:t>
      </w:r>
      <w:proofErr w:type="spellEnd"/>
      <w:r w:rsidRPr="00CA622F">
        <w:rPr>
          <w:rFonts w:ascii="맑은 고딕" w:eastAsia="맑은 고딕" w:hAnsi="맑은 고딕" w:hint="eastAsia"/>
          <w:szCs w:val="20"/>
        </w:rPr>
        <w:t xml:space="preserve"> 한다.</w:t>
      </w:r>
    </w:p>
    <w:p w14:paraId="7CF7F51C" w14:textId="77777777" w:rsidR="00CA622F" w:rsidRPr="00CA622F" w:rsidRDefault="00CA622F" w:rsidP="00CA622F">
      <w:pPr>
        <w:pStyle w:val="a7"/>
        <w:numPr>
          <w:ilvl w:val="0"/>
          <w:numId w:val="2"/>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 xml:space="preserve">Subgroup 결과를 </w:t>
      </w:r>
      <w:proofErr w:type="spellStart"/>
      <w:r w:rsidRPr="00CA622F">
        <w:rPr>
          <w:rFonts w:ascii="맑은 고딕" w:eastAsia="맑은 고딕" w:hAnsi="맑은 고딕"/>
          <w:szCs w:val="20"/>
        </w:rPr>
        <w:t>메타분석한</w:t>
      </w:r>
      <w:proofErr w:type="spellEnd"/>
      <w:r w:rsidRPr="00CA622F">
        <w:rPr>
          <w:rFonts w:ascii="맑은 고딕" w:eastAsia="맑은 고딕" w:hAnsi="맑은 고딕"/>
          <w:szCs w:val="20"/>
        </w:rPr>
        <w:t xml:space="preserve"> 경우는 포함된 subgroup의 sample size나 대표성을 고려하여 </w:t>
      </w:r>
      <w:proofErr w:type="spellStart"/>
      <w:r w:rsidRPr="00CA622F">
        <w:rPr>
          <w:rFonts w:ascii="맑은 고딕" w:eastAsia="맑은 고딕" w:hAnsi="맑은 고딕" w:hint="eastAsia"/>
          <w:szCs w:val="20"/>
        </w:rPr>
        <w:t>근거수준을</w:t>
      </w:r>
      <w:proofErr w:type="spellEnd"/>
      <w:r w:rsidRPr="00CA622F">
        <w:rPr>
          <w:rFonts w:ascii="맑은 고딕" w:eastAsia="맑은 고딕" w:hAnsi="맑은 고딕" w:hint="eastAsia"/>
          <w:szCs w:val="20"/>
        </w:rPr>
        <w:t xml:space="preserve"> 판단한다.</w:t>
      </w:r>
    </w:p>
    <w:p w14:paraId="4F831F4B" w14:textId="77777777" w:rsidR="00CA622F" w:rsidRPr="00CA622F" w:rsidRDefault="00CA622F" w:rsidP="00CA622F">
      <w:pPr>
        <w:pStyle w:val="a7"/>
        <w:numPr>
          <w:ilvl w:val="0"/>
          <w:numId w:val="2"/>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포함된 RCT 중 적어도 하나 이상은 positive result</w:t>
      </w:r>
      <w:proofErr w:type="spellStart"/>
      <w:r w:rsidRPr="00CA622F">
        <w:rPr>
          <w:rFonts w:ascii="맑은 고딕" w:eastAsia="맑은 고딕" w:hAnsi="맑은 고딕"/>
          <w:szCs w:val="20"/>
        </w:rPr>
        <w:t>를</w:t>
      </w:r>
      <w:proofErr w:type="spellEnd"/>
      <w:r w:rsidRPr="00CA622F">
        <w:rPr>
          <w:rFonts w:ascii="맑은 고딕" w:eastAsia="맑은 고딕" w:hAnsi="맑은 고딕"/>
          <w:szCs w:val="20"/>
        </w:rPr>
        <w:t xml:space="preserve"> 보여야 </w:t>
      </w:r>
      <w:r w:rsidRPr="00CA622F">
        <w:rPr>
          <w:rFonts w:ascii="맑은 고딕" w:eastAsia="맑은 고딕" w:hAnsi="맑은 고딕" w:hint="eastAsia"/>
          <w:szCs w:val="20"/>
        </w:rPr>
        <w:t>한다.</w:t>
      </w:r>
      <w:r w:rsidRPr="00CA622F">
        <w:rPr>
          <w:rFonts w:ascii="맑은 고딕" w:eastAsia="맑은 고딕" w:hAnsi="맑은 고딕"/>
          <w:szCs w:val="20"/>
        </w:rPr>
        <w:t xml:space="preserve"> Neutral result </w:t>
      </w:r>
      <w:proofErr w:type="spellStart"/>
      <w:r w:rsidRPr="00CA622F">
        <w:rPr>
          <w:rFonts w:ascii="맑은 고딕" w:eastAsia="맑은 고딕" w:hAnsi="맑은 고딕" w:hint="eastAsia"/>
          <w:szCs w:val="20"/>
        </w:rPr>
        <w:t>를</w:t>
      </w:r>
      <w:proofErr w:type="spellEnd"/>
      <w:r w:rsidRPr="00CA622F">
        <w:rPr>
          <w:rFonts w:ascii="맑은 고딕" w:eastAsia="맑은 고딕" w:hAnsi="맑은 고딕" w:hint="eastAsia"/>
          <w:szCs w:val="20"/>
        </w:rPr>
        <w:t xml:space="preserve"> 보인 </w:t>
      </w:r>
      <w:r w:rsidRPr="00CA622F">
        <w:rPr>
          <w:rFonts w:ascii="맑은 고딕" w:eastAsia="맑은 고딕" w:hAnsi="맑은 고딕"/>
          <w:szCs w:val="20"/>
        </w:rPr>
        <w:t>RCT</w:t>
      </w:r>
      <w:proofErr w:type="spellStart"/>
      <w:r w:rsidRPr="00CA622F">
        <w:rPr>
          <w:rFonts w:ascii="맑은 고딕" w:eastAsia="맑은 고딕" w:hAnsi="맑은 고딕" w:hint="eastAsia"/>
          <w:szCs w:val="20"/>
        </w:rPr>
        <w:t>를</w:t>
      </w:r>
      <w:proofErr w:type="spellEnd"/>
      <w:r w:rsidRPr="00CA622F">
        <w:rPr>
          <w:rFonts w:ascii="맑은 고딕" w:eastAsia="맑은 고딕" w:hAnsi="맑은 고딕" w:hint="eastAsia"/>
          <w:szCs w:val="20"/>
        </w:rPr>
        <w:t xml:space="preserve"> 모아서</w:t>
      </w:r>
      <w:r w:rsidRPr="00CA622F">
        <w:rPr>
          <w:rFonts w:ascii="맑은 고딕" w:eastAsia="맑은 고딕" w:hAnsi="맑은 고딕"/>
          <w:szCs w:val="20"/>
        </w:rPr>
        <w:t xml:space="preserve"> 메타분석에서 positive 가 나온 경우는 LOE </w:t>
      </w:r>
      <w:proofErr w:type="spellStart"/>
      <w:r w:rsidRPr="00CA622F">
        <w:rPr>
          <w:rFonts w:ascii="맑은 고딕" w:eastAsia="맑은 고딕" w:hAnsi="맑은 고딕"/>
          <w:szCs w:val="20"/>
        </w:rPr>
        <w:t>Ia</w:t>
      </w:r>
      <w:proofErr w:type="spellEnd"/>
      <w:r w:rsidRPr="00CA622F">
        <w:rPr>
          <w:rFonts w:ascii="맑은 고딕" w:eastAsia="맑은 고딕" w:hAnsi="맑은 고딕"/>
          <w:szCs w:val="20"/>
        </w:rPr>
        <w:t xml:space="preserve"> 가 아니라 </w:t>
      </w:r>
      <w:proofErr w:type="spellStart"/>
      <w:r w:rsidRPr="00CA622F">
        <w:rPr>
          <w:rFonts w:ascii="맑은 고딕" w:eastAsia="맑은 고딕" w:hAnsi="맑은 고딕"/>
          <w:szCs w:val="20"/>
        </w:rPr>
        <w:t>Ib</w:t>
      </w:r>
      <w:proofErr w:type="spellEnd"/>
      <w:r w:rsidRPr="00CA622F">
        <w:rPr>
          <w:rFonts w:ascii="맑은 고딕" w:eastAsia="맑은 고딕" w:hAnsi="맑은 고딕"/>
          <w:szCs w:val="20"/>
        </w:rPr>
        <w:t xml:space="preserve"> 또는 </w:t>
      </w:r>
      <w:proofErr w:type="spellStart"/>
      <w:r w:rsidRPr="00CA622F">
        <w:rPr>
          <w:rFonts w:ascii="맑은 고딕" w:eastAsia="맑은 고딕" w:hAnsi="맑은 고딕"/>
          <w:szCs w:val="20"/>
        </w:rPr>
        <w:t>IIa</w:t>
      </w:r>
      <w:proofErr w:type="spellEnd"/>
      <w:r w:rsidRPr="00CA622F">
        <w:rPr>
          <w:rFonts w:ascii="맑은 고딕" w:eastAsia="맑은 고딕" w:hAnsi="맑은 고딕"/>
          <w:szCs w:val="20"/>
        </w:rPr>
        <w:t xml:space="preserve">로 </w:t>
      </w:r>
      <w:r w:rsidRPr="00CA622F">
        <w:rPr>
          <w:rFonts w:ascii="맑은 고딕" w:eastAsia="맑은 고딕" w:hAnsi="맑은 고딕" w:hint="eastAsia"/>
          <w:szCs w:val="20"/>
        </w:rPr>
        <w:t>판단해서 하향 조정한다.</w:t>
      </w:r>
    </w:p>
    <w:p w14:paraId="74546C11" w14:textId="77777777" w:rsidR="00CA622F" w:rsidRPr="00CA622F" w:rsidRDefault="00CA622F" w:rsidP="00CA622F">
      <w:pPr>
        <w:pStyle w:val="a7"/>
        <w:numPr>
          <w:ilvl w:val="0"/>
          <w:numId w:val="2"/>
        </w:numPr>
        <w:wordWrap/>
        <w:spacing w:line="240" w:lineRule="auto"/>
        <w:ind w:leftChars="0"/>
        <w:rPr>
          <w:rFonts w:ascii="맑은 고딕" w:eastAsia="맑은 고딕" w:hAnsi="맑은 고딕"/>
          <w:color w:val="000000" w:themeColor="text1"/>
          <w:szCs w:val="20"/>
        </w:rPr>
      </w:pPr>
      <w:r w:rsidRPr="00CA622F">
        <w:rPr>
          <w:rFonts w:ascii="맑은 고딕" w:eastAsia="맑은 고딕" w:hAnsi="맑은 고딕"/>
          <w:color w:val="000000" w:themeColor="text1"/>
          <w:szCs w:val="20"/>
          <w:u w:val="single"/>
        </w:rPr>
        <w:t xml:space="preserve">Observational </w:t>
      </w:r>
      <w:r w:rsidRPr="00CA622F">
        <w:rPr>
          <w:rFonts w:ascii="맑은 고딕" w:eastAsia="맑은 고딕" w:hAnsi="맑은 고딕" w:hint="eastAsia"/>
          <w:color w:val="000000" w:themeColor="text1"/>
          <w:szCs w:val="20"/>
          <w:u w:val="single"/>
        </w:rPr>
        <w:t>study</w:t>
      </w:r>
      <w:r w:rsidRPr="00CA622F">
        <w:rPr>
          <w:rFonts w:ascii="맑은 고딕" w:eastAsia="맑은 고딕" w:hAnsi="맑은 고딕"/>
          <w:color w:val="000000" w:themeColor="text1"/>
          <w:szCs w:val="20"/>
          <w:u w:val="single"/>
        </w:rPr>
        <w:t xml:space="preserve"> </w:t>
      </w:r>
      <w:r w:rsidRPr="00CA622F">
        <w:rPr>
          <w:rFonts w:ascii="맑은 고딕" w:eastAsia="맑은 고딕" w:hAnsi="맑은 고딕" w:hint="eastAsia"/>
          <w:color w:val="000000" w:themeColor="text1"/>
          <w:szCs w:val="20"/>
          <w:u w:val="single"/>
        </w:rPr>
        <w:t xml:space="preserve">메타분석결과의 </w:t>
      </w:r>
      <w:r w:rsidRPr="00CA622F">
        <w:rPr>
          <w:rFonts w:ascii="맑은 고딕" w:eastAsia="맑은 고딕" w:hAnsi="맑은 고딕"/>
          <w:color w:val="000000" w:themeColor="text1"/>
          <w:szCs w:val="20"/>
          <w:u w:val="single"/>
        </w:rPr>
        <w:t>LOE</w:t>
      </w:r>
      <w:r w:rsidRPr="00CA622F">
        <w:rPr>
          <w:rFonts w:ascii="맑은 고딕" w:eastAsia="맑은 고딕" w:hAnsi="맑은 고딕" w:hint="eastAsia"/>
          <w:color w:val="000000" w:themeColor="text1"/>
          <w:szCs w:val="20"/>
          <w:u w:val="single"/>
        </w:rPr>
        <w:t>는</w:t>
      </w:r>
      <w:r w:rsidRPr="00CA622F">
        <w:rPr>
          <w:rFonts w:ascii="맑은 고딕" w:eastAsia="맑은 고딕" w:hAnsi="맑은 고딕"/>
          <w:color w:val="000000" w:themeColor="text1"/>
          <w:szCs w:val="20"/>
          <w:u w:val="single"/>
        </w:rPr>
        <w:t xml:space="preserve"> </w:t>
      </w:r>
      <w:proofErr w:type="spellStart"/>
      <w:r w:rsidRPr="00CA622F">
        <w:rPr>
          <w:rFonts w:ascii="맑은 고딕" w:eastAsia="맑은 고딕" w:hAnsi="맑은 고딕"/>
          <w:color w:val="000000" w:themeColor="text1"/>
          <w:szCs w:val="20"/>
          <w:u w:val="single"/>
        </w:rPr>
        <w:t>Ia</w:t>
      </w:r>
      <w:proofErr w:type="spellEnd"/>
      <w:r w:rsidRPr="00CA622F">
        <w:rPr>
          <w:rFonts w:ascii="맑은 고딕" w:eastAsia="맑은 고딕" w:hAnsi="맑은 고딕" w:hint="eastAsia"/>
          <w:color w:val="000000" w:themeColor="text1"/>
          <w:szCs w:val="20"/>
          <w:u w:val="single"/>
        </w:rPr>
        <w:t>에</w:t>
      </w:r>
      <w:r w:rsidRPr="00CA622F">
        <w:rPr>
          <w:rFonts w:ascii="맑은 고딕" w:eastAsia="맑은 고딕" w:hAnsi="맑은 고딕"/>
          <w:color w:val="000000" w:themeColor="text1"/>
          <w:szCs w:val="20"/>
          <w:u w:val="single"/>
        </w:rPr>
        <w:t xml:space="preserve"> </w:t>
      </w:r>
      <w:r w:rsidRPr="00CA622F">
        <w:rPr>
          <w:rFonts w:ascii="맑은 고딕" w:eastAsia="맑은 고딕" w:hAnsi="맑은 고딕" w:hint="eastAsia"/>
          <w:color w:val="000000" w:themeColor="text1"/>
          <w:szCs w:val="20"/>
          <w:u w:val="single"/>
        </w:rPr>
        <w:t>해당되지</w:t>
      </w:r>
      <w:r w:rsidRPr="00CA622F">
        <w:rPr>
          <w:rFonts w:ascii="맑은 고딕" w:eastAsia="맑은 고딕" w:hAnsi="맑은 고딕"/>
          <w:color w:val="000000" w:themeColor="text1"/>
          <w:szCs w:val="20"/>
          <w:u w:val="single"/>
        </w:rPr>
        <w:t xml:space="preserve"> </w:t>
      </w:r>
      <w:r w:rsidRPr="00CA622F">
        <w:rPr>
          <w:rFonts w:ascii="맑은 고딕" w:eastAsia="맑은 고딕" w:hAnsi="맑은 고딕" w:hint="eastAsia"/>
          <w:color w:val="000000" w:themeColor="text1"/>
          <w:szCs w:val="20"/>
          <w:u w:val="single"/>
        </w:rPr>
        <w:t>않고</w:t>
      </w:r>
      <w:r w:rsidRPr="00CA622F">
        <w:rPr>
          <w:rFonts w:ascii="맑은 고딕" w:eastAsia="맑은 고딕" w:hAnsi="맑은 고딕"/>
          <w:color w:val="000000" w:themeColor="text1"/>
          <w:szCs w:val="20"/>
          <w:u w:val="single"/>
        </w:rPr>
        <w:t xml:space="preserve"> III</w:t>
      </w:r>
      <w:r w:rsidRPr="00CA622F">
        <w:rPr>
          <w:rFonts w:ascii="맑은 고딕" w:eastAsia="맑은 고딕" w:hAnsi="맑은 고딕" w:hint="eastAsia"/>
          <w:color w:val="000000" w:themeColor="text1"/>
          <w:szCs w:val="20"/>
          <w:u w:val="single"/>
        </w:rPr>
        <w:t>에</w:t>
      </w:r>
      <w:r w:rsidRPr="00CA622F">
        <w:rPr>
          <w:rFonts w:ascii="맑은 고딕" w:eastAsia="맑은 고딕" w:hAnsi="맑은 고딕"/>
          <w:color w:val="000000" w:themeColor="text1"/>
          <w:szCs w:val="20"/>
          <w:u w:val="single"/>
        </w:rPr>
        <w:t xml:space="preserve"> </w:t>
      </w:r>
      <w:r w:rsidRPr="00CA622F">
        <w:rPr>
          <w:rFonts w:ascii="맑은 고딕" w:eastAsia="맑은 고딕" w:hAnsi="맑은 고딕" w:hint="eastAsia"/>
          <w:color w:val="000000" w:themeColor="text1"/>
          <w:szCs w:val="20"/>
          <w:u w:val="single"/>
        </w:rPr>
        <w:t>해당된다</w:t>
      </w:r>
      <w:r w:rsidRPr="00CA622F">
        <w:rPr>
          <w:rFonts w:ascii="맑은 고딕" w:eastAsia="맑은 고딕" w:hAnsi="맑은 고딕"/>
          <w:color w:val="000000" w:themeColor="text1"/>
          <w:szCs w:val="20"/>
        </w:rPr>
        <w:t>.</w:t>
      </w:r>
    </w:p>
    <w:p w14:paraId="65C2B0A0" w14:textId="77777777" w:rsidR="00CA622F" w:rsidRPr="00CA622F" w:rsidRDefault="00CA622F" w:rsidP="00CA622F">
      <w:pPr>
        <w:wordWrap/>
        <w:spacing w:line="240" w:lineRule="auto"/>
        <w:rPr>
          <w:rFonts w:ascii="맑은 고딕" w:eastAsia="맑은 고딕" w:hAnsi="맑은 고딕"/>
          <w:szCs w:val="20"/>
        </w:rPr>
      </w:pPr>
    </w:p>
    <w:p w14:paraId="78FECC0E" w14:textId="3B292AC3" w:rsidR="00CA622F" w:rsidRPr="00CA622F" w:rsidRDefault="00CA622F" w:rsidP="00CA622F">
      <w:pPr>
        <w:wordWrap/>
        <w:spacing w:line="240" w:lineRule="auto"/>
        <w:outlineLvl w:val="0"/>
        <w:rPr>
          <w:rFonts w:ascii="맑은 고딕" w:eastAsia="맑은 고딕" w:hAnsi="맑은 고딕"/>
          <w:szCs w:val="20"/>
        </w:rPr>
      </w:pPr>
      <w:r w:rsidRPr="00CA622F">
        <w:rPr>
          <w:rFonts w:ascii="맑은 고딕" w:eastAsia="맑은 고딕" w:hAnsi="맑은 고딕"/>
          <w:szCs w:val="20"/>
        </w:rPr>
        <w:t xml:space="preserve">2. RCT (LOE </w:t>
      </w:r>
      <w:proofErr w:type="spellStart"/>
      <w:r w:rsidRPr="00CA622F">
        <w:rPr>
          <w:rFonts w:ascii="맑은 고딕" w:eastAsia="맑은 고딕" w:hAnsi="맑은 고딕"/>
          <w:szCs w:val="20"/>
        </w:rPr>
        <w:t>Ib</w:t>
      </w:r>
      <w:proofErr w:type="spellEnd"/>
      <w:r w:rsidRPr="00CA622F">
        <w:rPr>
          <w:rFonts w:ascii="맑은 고딕" w:eastAsia="맑은 고딕" w:hAnsi="맑은 고딕"/>
          <w:szCs w:val="20"/>
        </w:rPr>
        <w:t xml:space="preserve">)) </w:t>
      </w:r>
    </w:p>
    <w:p w14:paraId="61E71E6F" w14:textId="77777777" w:rsidR="00CA622F" w:rsidRPr="00CA622F" w:rsidRDefault="00CA622F" w:rsidP="00CA622F">
      <w:pPr>
        <w:pStyle w:val="a7"/>
        <w:numPr>
          <w:ilvl w:val="0"/>
          <w:numId w:val="4"/>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Subjects are randomly selected and randomly assigned to groups to undergo rigorously controlled experimental conditions or interventions.: 전형적인 phase III RCT</w:t>
      </w:r>
    </w:p>
    <w:p w14:paraId="7A877125" w14:textId="77777777" w:rsidR="00CA622F" w:rsidRPr="00CA622F" w:rsidRDefault="00CA622F" w:rsidP="00CA622F">
      <w:pPr>
        <w:pStyle w:val="a7"/>
        <w:numPr>
          <w:ilvl w:val="0"/>
          <w:numId w:val="4"/>
        </w:numPr>
        <w:wordWrap/>
        <w:spacing w:line="240" w:lineRule="auto"/>
        <w:ind w:leftChars="0"/>
        <w:rPr>
          <w:rFonts w:ascii="맑은 고딕" w:eastAsia="맑은 고딕" w:hAnsi="맑은 고딕"/>
          <w:szCs w:val="20"/>
        </w:rPr>
      </w:pPr>
      <w:r w:rsidRPr="00CA622F">
        <w:rPr>
          <w:rFonts w:ascii="맑은 고딕" w:eastAsia="맑은 고딕" w:hAnsi="맑은 고딕" w:hint="eastAsia"/>
          <w:szCs w:val="20"/>
        </w:rPr>
        <w:t xml:space="preserve">Phase </w:t>
      </w:r>
      <w:r w:rsidRPr="00CA622F">
        <w:rPr>
          <w:rFonts w:ascii="맑은 고딕" w:eastAsia="맑은 고딕" w:hAnsi="맑은 고딕"/>
          <w:szCs w:val="20"/>
        </w:rPr>
        <w:t xml:space="preserve">III RCT </w:t>
      </w:r>
      <w:r w:rsidRPr="00CA622F">
        <w:rPr>
          <w:rFonts w:ascii="맑은 고딕" w:eastAsia="맑은 고딕" w:hAnsi="맑은 고딕" w:hint="eastAsia"/>
          <w:szCs w:val="20"/>
        </w:rPr>
        <w:t xml:space="preserve">에서 </w:t>
      </w:r>
      <w:r w:rsidRPr="00CA622F">
        <w:rPr>
          <w:rFonts w:ascii="맑은 고딕" w:eastAsia="맑은 고딕" w:hAnsi="맑은 고딕"/>
          <w:szCs w:val="20"/>
        </w:rPr>
        <w:t xml:space="preserve">subgroup </w:t>
      </w:r>
      <w:r w:rsidRPr="00CA622F">
        <w:rPr>
          <w:rFonts w:ascii="맑은 고딕" w:eastAsia="맑은 고딕" w:hAnsi="맑은 고딕" w:hint="eastAsia"/>
          <w:szCs w:val="20"/>
        </w:rPr>
        <w:t xml:space="preserve">결과에 대해서는 </w:t>
      </w:r>
      <w:r w:rsidRPr="00CA622F">
        <w:rPr>
          <w:rFonts w:ascii="맑은 고딕" w:eastAsia="맑은 고딕" w:hAnsi="맑은 고딕"/>
          <w:szCs w:val="20"/>
        </w:rPr>
        <w:t xml:space="preserve">LOE </w:t>
      </w:r>
      <w:proofErr w:type="spellStart"/>
      <w:r w:rsidRPr="00CA622F">
        <w:rPr>
          <w:rFonts w:ascii="맑은 고딕" w:eastAsia="맑은 고딕" w:hAnsi="맑은 고딕"/>
          <w:szCs w:val="20"/>
        </w:rPr>
        <w:t>IIa</w:t>
      </w:r>
      <w:proofErr w:type="spellEnd"/>
      <w:r w:rsidRPr="00CA622F">
        <w:rPr>
          <w:rFonts w:ascii="맑은 고딕" w:eastAsia="맑은 고딕" w:hAnsi="맑은 고딕" w:hint="eastAsia"/>
          <w:szCs w:val="20"/>
        </w:rPr>
        <w:t>로 하향 조정한다.</w:t>
      </w:r>
    </w:p>
    <w:p w14:paraId="390C9D11" w14:textId="77777777" w:rsidR="00CA622F" w:rsidRPr="00CA622F" w:rsidRDefault="00CA622F" w:rsidP="00CA622F">
      <w:pPr>
        <w:pStyle w:val="a7"/>
        <w:numPr>
          <w:ilvl w:val="0"/>
          <w:numId w:val="4"/>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RCT이지만 phase IIb 또는 그 이하</w:t>
      </w:r>
      <w:r w:rsidRPr="00CA622F">
        <w:rPr>
          <w:rFonts w:ascii="맑은 고딕" w:eastAsia="맑은 고딕" w:hAnsi="맑은 고딕" w:hint="eastAsia"/>
          <w:szCs w:val="20"/>
        </w:rPr>
        <w:t xml:space="preserve"> 수준의 </w:t>
      </w:r>
      <w:r w:rsidRPr="00CA622F">
        <w:rPr>
          <w:rFonts w:ascii="맑은 고딕" w:eastAsia="맑은 고딕" w:hAnsi="맑은 고딕"/>
          <w:szCs w:val="20"/>
        </w:rPr>
        <w:t>RCT</w:t>
      </w:r>
      <w:r w:rsidRPr="00CA622F">
        <w:rPr>
          <w:rFonts w:ascii="맑은 고딕" w:eastAsia="맑은 고딕" w:hAnsi="맑은 고딕" w:hint="eastAsia"/>
          <w:szCs w:val="20"/>
        </w:rPr>
        <w:t xml:space="preserve">에서 나온 근거는 </w:t>
      </w:r>
      <w:r w:rsidRPr="00CA622F">
        <w:rPr>
          <w:rFonts w:ascii="맑은 고딕" w:eastAsia="맑은 고딕" w:hAnsi="맑은 고딕"/>
          <w:szCs w:val="20"/>
        </w:rPr>
        <w:t xml:space="preserve">LOE </w:t>
      </w:r>
      <w:proofErr w:type="spellStart"/>
      <w:r w:rsidRPr="00CA622F">
        <w:rPr>
          <w:rFonts w:ascii="맑은 고딕" w:eastAsia="맑은 고딕" w:hAnsi="맑은 고딕"/>
          <w:szCs w:val="20"/>
        </w:rPr>
        <w:t>Ib</w:t>
      </w:r>
      <w:proofErr w:type="spellEnd"/>
      <w:r w:rsidRPr="00CA622F">
        <w:rPr>
          <w:rFonts w:ascii="맑은 고딕" w:eastAsia="맑은 고딕" w:hAnsi="맑은 고딕"/>
          <w:szCs w:val="20"/>
        </w:rPr>
        <w:t xml:space="preserve">에 해당하지 않고 낮은 </w:t>
      </w:r>
      <w:r w:rsidRPr="00CA622F">
        <w:rPr>
          <w:rFonts w:ascii="맑은 고딕" w:eastAsia="맑은 고딕" w:hAnsi="맑은 고딕" w:hint="eastAsia"/>
          <w:szCs w:val="20"/>
        </w:rPr>
        <w:t>수준의 근거로 하향</w:t>
      </w:r>
      <w:r w:rsidRPr="00CA622F" w:rsidDel="002700C0">
        <w:rPr>
          <w:rFonts w:ascii="맑은 고딕" w:eastAsia="맑은 고딕" w:hAnsi="맑은 고딕" w:hint="eastAsia"/>
          <w:szCs w:val="20"/>
        </w:rPr>
        <w:t xml:space="preserve"> </w:t>
      </w:r>
      <w:r w:rsidRPr="00CA622F">
        <w:rPr>
          <w:rFonts w:ascii="맑은 고딕" w:eastAsia="맑은 고딕" w:hAnsi="맑은 고딕" w:hint="eastAsia"/>
          <w:szCs w:val="20"/>
        </w:rPr>
        <w:t>조정한다.</w:t>
      </w:r>
    </w:p>
    <w:p w14:paraId="33F25C22" w14:textId="77777777" w:rsidR="00CA622F" w:rsidRPr="00CA622F" w:rsidRDefault="00CA622F" w:rsidP="00CA622F">
      <w:pPr>
        <w:wordWrap/>
        <w:spacing w:line="240" w:lineRule="auto"/>
        <w:rPr>
          <w:rFonts w:ascii="맑은 고딕" w:eastAsia="맑은 고딕" w:hAnsi="맑은 고딕"/>
          <w:szCs w:val="20"/>
        </w:rPr>
      </w:pPr>
    </w:p>
    <w:p w14:paraId="73C55EB6" w14:textId="5999BDEB" w:rsidR="00CA622F" w:rsidRPr="00CA622F" w:rsidRDefault="00CA622F" w:rsidP="00CA622F">
      <w:pPr>
        <w:wordWrap/>
        <w:spacing w:line="240" w:lineRule="auto"/>
        <w:outlineLvl w:val="0"/>
        <w:rPr>
          <w:rFonts w:ascii="맑은 고딕" w:eastAsia="맑은 고딕" w:hAnsi="맑은 고딕"/>
          <w:szCs w:val="20"/>
        </w:rPr>
      </w:pPr>
      <w:r w:rsidRPr="00CA622F">
        <w:rPr>
          <w:rFonts w:ascii="맑은 고딕" w:eastAsia="맑은 고딕" w:hAnsi="맑은 고딕"/>
          <w:szCs w:val="20"/>
        </w:rPr>
        <w:t xml:space="preserve">3. Well-designed controlled study without randomization (LOE </w:t>
      </w:r>
      <w:proofErr w:type="spellStart"/>
      <w:r w:rsidRPr="00CA622F">
        <w:rPr>
          <w:rFonts w:ascii="맑은 고딕" w:eastAsia="맑은 고딕" w:hAnsi="맑은 고딕"/>
          <w:szCs w:val="20"/>
        </w:rPr>
        <w:t>IIa</w:t>
      </w:r>
      <w:proofErr w:type="spellEnd"/>
      <w:r w:rsidRPr="00CA622F">
        <w:rPr>
          <w:rFonts w:ascii="맑은 고딕" w:eastAsia="맑은 고딕" w:hAnsi="맑은 고딕"/>
          <w:szCs w:val="20"/>
        </w:rPr>
        <w:t>)</w:t>
      </w:r>
    </w:p>
    <w:p w14:paraId="75CF6E90"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An experimental study in which people are allocated to different interventions using methods that are not random.</w:t>
      </w:r>
    </w:p>
    <w:p w14:paraId="31D193A8"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Intervention 이 가해진 연구이</w:t>
      </w:r>
      <w:r w:rsidRPr="00CA622F">
        <w:rPr>
          <w:rFonts w:ascii="맑은 고딕" w:eastAsia="맑은 고딕" w:hAnsi="맑은 고딕" w:hint="eastAsia"/>
          <w:szCs w:val="20"/>
        </w:rPr>
        <w:t>지만</w:t>
      </w:r>
      <w:r w:rsidRPr="00CA622F">
        <w:rPr>
          <w:rFonts w:ascii="맑은 고딕" w:eastAsia="맑은 고딕" w:hAnsi="맑은 고딕"/>
          <w:szCs w:val="20"/>
        </w:rPr>
        <w:t xml:space="preserve"> 무작위배정이 되지 않은 연구</w:t>
      </w:r>
    </w:p>
    <w:p w14:paraId="501A6BEC"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hint="eastAsia"/>
          <w:szCs w:val="20"/>
        </w:rPr>
        <w:t xml:space="preserve">Phase </w:t>
      </w:r>
      <w:r w:rsidRPr="00CA622F">
        <w:rPr>
          <w:rFonts w:ascii="맑은 고딕" w:eastAsia="맑은 고딕" w:hAnsi="맑은 고딕"/>
          <w:szCs w:val="20"/>
        </w:rPr>
        <w:t xml:space="preserve">III RCT </w:t>
      </w:r>
      <w:r w:rsidRPr="00CA622F">
        <w:rPr>
          <w:rFonts w:ascii="맑은 고딕" w:eastAsia="맑은 고딕" w:hAnsi="맑은 고딕" w:hint="eastAsia"/>
          <w:szCs w:val="20"/>
        </w:rPr>
        <w:t xml:space="preserve">에서 </w:t>
      </w:r>
      <w:r w:rsidRPr="00CA622F">
        <w:rPr>
          <w:rFonts w:ascii="맑은 고딕" w:eastAsia="맑은 고딕" w:hAnsi="맑은 고딕"/>
          <w:szCs w:val="20"/>
        </w:rPr>
        <w:t xml:space="preserve">subgroup </w:t>
      </w:r>
      <w:r w:rsidRPr="00CA622F">
        <w:rPr>
          <w:rFonts w:ascii="맑은 고딕" w:eastAsia="맑은 고딕" w:hAnsi="맑은 고딕" w:hint="eastAsia"/>
          <w:szCs w:val="20"/>
        </w:rPr>
        <w:t xml:space="preserve">결과에 </w:t>
      </w:r>
      <w:r w:rsidRPr="00CA622F">
        <w:rPr>
          <w:rFonts w:ascii="맑은 고딕" w:eastAsia="맑은 고딕" w:hAnsi="맑은 고딕"/>
          <w:szCs w:val="20"/>
        </w:rPr>
        <w:t xml:space="preserve">significant </w:t>
      </w:r>
      <w:r w:rsidRPr="00CA622F">
        <w:rPr>
          <w:rFonts w:ascii="맑은 고딕" w:eastAsia="맑은 고딕" w:hAnsi="맑은 고딕" w:hint="eastAsia"/>
          <w:szCs w:val="20"/>
        </w:rPr>
        <w:t>in</w:t>
      </w:r>
      <w:r w:rsidRPr="00CA622F">
        <w:rPr>
          <w:rFonts w:ascii="맑은 고딕" w:eastAsia="맑은 고딕" w:hAnsi="맑은 고딕"/>
          <w:szCs w:val="20"/>
        </w:rPr>
        <w:t>t</w:t>
      </w:r>
      <w:r w:rsidRPr="00CA622F">
        <w:rPr>
          <w:rFonts w:ascii="맑은 고딕" w:eastAsia="맑은 고딕" w:hAnsi="맑은 고딕" w:hint="eastAsia"/>
          <w:szCs w:val="20"/>
        </w:rPr>
        <w:t>eraction 이 없고,</w:t>
      </w:r>
      <w:r w:rsidRPr="00CA622F">
        <w:rPr>
          <w:rFonts w:ascii="맑은 고딕" w:eastAsia="맑은 고딕" w:hAnsi="맑은 고딕"/>
          <w:szCs w:val="20"/>
        </w:rPr>
        <w:t xml:space="preserve"> </w:t>
      </w:r>
      <w:r w:rsidRPr="00CA622F">
        <w:rPr>
          <w:rFonts w:ascii="맑은 고딕" w:eastAsia="맑은 고딕" w:hAnsi="맑은 고딕" w:hint="eastAsia"/>
          <w:szCs w:val="20"/>
        </w:rPr>
        <w:t xml:space="preserve">전체 환자의 연구결과와 같은 방향성을 보이는 경우 </w:t>
      </w:r>
      <w:r w:rsidRPr="00CA622F">
        <w:rPr>
          <w:rFonts w:ascii="맑은 고딕" w:eastAsia="맑은 고딕" w:hAnsi="맑은 고딕"/>
          <w:szCs w:val="20"/>
        </w:rPr>
        <w:t xml:space="preserve">LOE </w:t>
      </w:r>
      <w:proofErr w:type="spellStart"/>
      <w:r w:rsidRPr="00CA622F">
        <w:rPr>
          <w:rFonts w:ascii="맑은 고딕" w:eastAsia="맑은 고딕" w:hAnsi="맑은 고딕"/>
          <w:szCs w:val="20"/>
        </w:rPr>
        <w:t>IIa</w:t>
      </w:r>
      <w:proofErr w:type="spellEnd"/>
      <w:r w:rsidRPr="00CA622F">
        <w:rPr>
          <w:rFonts w:ascii="맑은 고딕" w:eastAsia="맑은 고딕" w:hAnsi="맑은 고딕"/>
          <w:szCs w:val="20"/>
        </w:rPr>
        <w:t xml:space="preserve"> </w:t>
      </w:r>
      <w:proofErr w:type="spellStart"/>
      <w:r w:rsidRPr="00CA622F">
        <w:rPr>
          <w:rFonts w:ascii="맑은 고딕" w:eastAsia="맑은 고딕" w:hAnsi="맑은 고딕" w:hint="eastAsia"/>
          <w:szCs w:val="20"/>
        </w:rPr>
        <w:t>근거수준에</w:t>
      </w:r>
      <w:proofErr w:type="spellEnd"/>
      <w:r w:rsidRPr="00CA622F">
        <w:rPr>
          <w:rFonts w:ascii="맑은 고딕" w:eastAsia="맑은 고딕" w:hAnsi="맑은 고딕" w:hint="eastAsia"/>
          <w:szCs w:val="20"/>
        </w:rPr>
        <w:t xml:space="preserve"> 해당한다.</w:t>
      </w:r>
    </w:p>
    <w:p w14:paraId="20AB190C" w14:textId="77777777" w:rsidR="00CA622F" w:rsidRPr="00CA622F" w:rsidRDefault="00CA622F" w:rsidP="00CA622F">
      <w:pPr>
        <w:wordWrap/>
        <w:spacing w:line="240" w:lineRule="auto"/>
        <w:rPr>
          <w:rFonts w:ascii="맑은 고딕" w:eastAsia="맑은 고딕" w:hAnsi="맑은 고딕"/>
          <w:szCs w:val="20"/>
        </w:rPr>
      </w:pPr>
    </w:p>
    <w:p w14:paraId="5EECB2CE" w14:textId="527F161B" w:rsidR="00CA622F" w:rsidRPr="00CA622F" w:rsidRDefault="00CA622F" w:rsidP="00CA622F">
      <w:pPr>
        <w:wordWrap/>
        <w:spacing w:line="240" w:lineRule="auto"/>
        <w:outlineLvl w:val="0"/>
        <w:rPr>
          <w:rFonts w:ascii="맑은 고딕" w:eastAsia="맑은 고딕" w:hAnsi="맑은 고딕"/>
          <w:bCs/>
          <w:kern w:val="0"/>
          <w:szCs w:val="20"/>
        </w:rPr>
      </w:pPr>
      <w:r w:rsidRPr="00CA622F">
        <w:rPr>
          <w:rFonts w:ascii="맑은 고딕" w:eastAsia="맑은 고딕" w:hAnsi="맑은 고딕"/>
          <w:szCs w:val="20"/>
        </w:rPr>
        <w:t xml:space="preserve">4. </w:t>
      </w:r>
      <w:r w:rsidRPr="00CA622F">
        <w:rPr>
          <w:rFonts w:ascii="맑은 고딕" w:eastAsia="맑은 고딕" w:hAnsi="맑은 고딕"/>
          <w:bCs/>
          <w:kern w:val="0"/>
          <w:szCs w:val="20"/>
        </w:rPr>
        <w:t>Well-designed quasi-experimental study (LOE IIb)</w:t>
      </w:r>
    </w:p>
    <w:p w14:paraId="399473AF"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An empirical study used to estimate the causal impact of an intervention on its target population. 일반적으로 한 집단에서 intervention 전과 후를 비교 (특별한 교육프로그램 시행 후 학업성취도 향상되었는지 실험)</w:t>
      </w:r>
      <w:r w:rsidRPr="00CA622F">
        <w:rPr>
          <w:rFonts w:ascii="맑은 고딕" w:eastAsia="맑은 고딕" w:hAnsi="맑은 고딕" w:hint="eastAsia"/>
          <w:szCs w:val="20"/>
        </w:rPr>
        <w:t>한 연구</w:t>
      </w:r>
    </w:p>
    <w:p w14:paraId="0F26DB2A"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lastRenderedPageBreak/>
        <w:t>A quasi-experimental study is a type of evaluation which aims to determine whether a program or intervention has the intended effect on a study’s participants. (</w:t>
      </w:r>
      <w:hyperlink r:id="rId8" w:history="1">
        <w:r w:rsidRPr="00CA622F">
          <w:rPr>
            <w:rStyle w:val="a6"/>
            <w:rFonts w:ascii="맑은 고딕" w:eastAsia="맑은 고딕" w:hAnsi="맑은 고딕"/>
            <w:szCs w:val="20"/>
          </w:rPr>
          <w:t>http://www.nationaltechcenter.org/index.php/products/at-research-matters/quasi-experimental-study/</w:t>
        </w:r>
      </w:hyperlink>
      <w:r w:rsidRPr="00CA622F">
        <w:rPr>
          <w:rFonts w:ascii="맑은 고딕" w:eastAsia="맑은 고딕" w:hAnsi="맑은 고딕"/>
          <w:szCs w:val="20"/>
        </w:rPr>
        <w:t>)</w:t>
      </w:r>
    </w:p>
    <w:p w14:paraId="60B2A4E2"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 xml:space="preserve">Well-designed controlled study without randomization과 명확한 구분이 </w:t>
      </w:r>
      <w:r w:rsidRPr="00CA622F">
        <w:rPr>
          <w:rFonts w:ascii="맑은 고딕" w:eastAsia="맑은 고딕" w:hAnsi="맑은 고딕" w:hint="eastAsia"/>
          <w:szCs w:val="20"/>
        </w:rPr>
        <w:t>어려운 경우가 있는데,</w:t>
      </w:r>
      <w:r w:rsidRPr="00CA622F">
        <w:rPr>
          <w:rFonts w:ascii="맑은 고딕" w:eastAsia="맑은 고딕" w:hAnsi="맑은 고딕"/>
          <w:szCs w:val="20"/>
        </w:rPr>
        <w:t xml:space="preserve"> 두 집단을 Parallel 하게 intervention 을 하지 않고 한 집단</w:t>
      </w:r>
      <w:r w:rsidRPr="00CA622F">
        <w:rPr>
          <w:rFonts w:ascii="맑은 고딕" w:eastAsia="맑은 고딕" w:hAnsi="맑은 고딕" w:hint="eastAsia"/>
          <w:szCs w:val="20"/>
        </w:rPr>
        <w:t>에서</w:t>
      </w:r>
      <w:r w:rsidRPr="00CA622F">
        <w:rPr>
          <w:rFonts w:ascii="맑은 고딕" w:eastAsia="맑은 고딕" w:hAnsi="맑은 고딕"/>
          <w:szCs w:val="20"/>
        </w:rPr>
        <w:t xml:space="preserve"> intervention 전후</w:t>
      </w:r>
      <w:r w:rsidRPr="00CA622F">
        <w:rPr>
          <w:rFonts w:ascii="맑은 고딕" w:eastAsia="맑은 고딕" w:hAnsi="맑은 고딕" w:hint="eastAsia"/>
          <w:szCs w:val="20"/>
        </w:rPr>
        <w:t>를</w:t>
      </w:r>
      <w:r w:rsidRPr="00CA622F">
        <w:rPr>
          <w:rFonts w:ascii="맑은 고딕" w:eastAsia="맑은 고딕" w:hAnsi="맑은 고딕"/>
          <w:szCs w:val="20"/>
        </w:rPr>
        <w:t xml:space="preserve"> 비교한 경우는 </w:t>
      </w:r>
      <w:r w:rsidRPr="00CA622F">
        <w:rPr>
          <w:rFonts w:ascii="맑은 고딕" w:eastAsia="맑은 고딕" w:hAnsi="맑은 고딕"/>
          <w:bCs/>
          <w:kern w:val="0"/>
          <w:szCs w:val="20"/>
        </w:rPr>
        <w:t>Well-designed quasi-experimental study</w:t>
      </w:r>
      <w:r w:rsidRPr="00CA622F">
        <w:rPr>
          <w:rFonts w:ascii="맑은 고딕" w:eastAsia="맑은 고딕" w:hAnsi="맑은 고딕" w:hint="eastAsia"/>
          <w:bCs/>
          <w:kern w:val="0"/>
          <w:szCs w:val="20"/>
        </w:rPr>
        <w:t>에 해당된다.</w:t>
      </w:r>
      <w:r w:rsidRPr="00CA622F" w:rsidDel="00493477">
        <w:rPr>
          <w:rFonts w:ascii="맑은 고딕" w:eastAsia="맑은 고딕" w:hAnsi="맑은 고딕" w:hint="eastAsia"/>
          <w:bCs/>
          <w:kern w:val="0"/>
          <w:szCs w:val="20"/>
        </w:rPr>
        <w:t xml:space="preserve"> </w:t>
      </w:r>
    </w:p>
    <w:p w14:paraId="406C6F02" w14:textId="77777777" w:rsidR="00CA622F" w:rsidRPr="00CA622F" w:rsidRDefault="00CA622F" w:rsidP="00CA622F">
      <w:pPr>
        <w:wordWrap/>
        <w:spacing w:line="240" w:lineRule="auto"/>
        <w:rPr>
          <w:rFonts w:ascii="맑은 고딕" w:eastAsia="맑은 고딕" w:hAnsi="맑은 고딕"/>
          <w:bCs/>
          <w:kern w:val="0"/>
          <w:szCs w:val="20"/>
        </w:rPr>
      </w:pPr>
    </w:p>
    <w:p w14:paraId="1AEB71B3" w14:textId="3897160B" w:rsidR="00CA622F" w:rsidRPr="00CA622F" w:rsidRDefault="00CA622F" w:rsidP="00CA622F">
      <w:pPr>
        <w:wordWrap/>
        <w:spacing w:line="240" w:lineRule="auto"/>
        <w:outlineLvl w:val="0"/>
        <w:rPr>
          <w:rFonts w:ascii="맑은 고딕" w:eastAsia="맑은 고딕" w:hAnsi="맑은 고딕"/>
          <w:bCs/>
          <w:kern w:val="0"/>
          <w:szCs w:val="20"/>
        </w:rPr>
      </w:pPr>
      <w:r w:rsidRPr="00CA622F">
        <w:rPr>
          <w:rFonts w:ascii="맑은 고딕" w:eastAsia="맑은 고딕" w:hAnsi="맑은 고딕"/>
          <w:bCs/>
          <w:kern w:val="0"/>
          <w:szCs w:val="20"/>
        </w:rPr>
        <w:t>5. Well-designed non-experimental descriptive studies (LOE III)</w:t>
      </w:r>
    </w:p>
    <w:p w14:paraId="5575AEED"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 xml:space="preserve">Clinical cohort study: an examination of groups of people who have common characteristics or exposure experiences to compare outcomes in those exposed vs. outcomes in those not exposed (e.g., development of heart disease after exposure or </w:t>
      </w:r>
      <w:proofErr w:type="spellStart"/>
      <w:r w:rsidRPr="00CA622F">
        <w:rPr>
          <w:rFonts w:ascii="맑은 고딕" w:eastAsia="맑은 고딕" w:hAnsi="맑은 고딕"/>
          <w:szCs w:val="20"/>
        </w:rPr>
        <w:t>nonexposure</w:t>
      </w:r>
      <w:proofErr w:type="spellEnd"/>
      <w:r w:rsidRPr="00CA622F">
        <w:rPr>
          <w:rFonts w:ascii="맑은 고딕" w:eastAsia="맑은 고딕" w:hAnsi="맑은 고딕"/>
          <w:szCs w:val="20"/>
        </w:rPr>
        <w:t xml:space="preserve"> to 10 years of secondhand smoke).</w:t>
      </w:r>
    </w:p>
    <w:p w14:paraId="1EC49E34"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Case-controlled study: use of an observational approach in which subjects known to have a disease or outcome are compared with subjects known not to have that disease or outcome. Subjects are matched on characteristics so that they are as similar as possible except for the disease or outcome. Case-control studies are generally designed to estimate the odds (using an odds ratio) of developing the studied condition or disease and can determine if an associated relationship exists between the condition/disease and risk factors.</w:t>
      </w:r>
    </w:p>
    <w:p w14:paraId="77F5FE23"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 xml:space="preserve">Uncontrolled study: studies that do not control participant selection or interventions (e.g., a convenience sample, such as patients on a given unit, may be studied because it’s the only group reasonably available) </w:t>
      </w:r>
    </w:p>
    <w:p w14:paraId="33238F55"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Epidemiological study: studies that observe people over a long time to determine risk or likelihood of developing diseases. These studies include retrospective database searches or prospective studies that follow a population over time.</w:t>
      </w:r>
    </w:p>
    <w:p w14:paraId="763E8B37" w14:textId="77777777" w:rsidR="00CA622F" w:rsidRPr="00CA622F" w:rsidRDefault="00CA622F" w:rsidP="00CA622F">
      <w:pPr>
        <w:pStyle w:val="a7"/>
        <w:numPr>
          <w:ilvl w:val="0"/>
          <w:numId w:val="3"/>
        </w:numPr>
        <w:wordWrap/>
        <w:spacing w:line="240" w:lineRule="auto"/>
        <w:ind w:leftChars="0"/>
        <w:rPr>
          <w:rFonts w:ascii="맑은 고딕" w:eastAsia="맑은 고딕" w:hAnsi="맑은 고딕"/>
          <w:bCs/>
          <w:kern w:val="0"/>
          <w:szCs w:val="20"/>
        </w:rPr>
      </w:pPr>
      <w:r w:rsidRPr="00CA622F">
        <w:rPr>
          <w:rFonts w:ascii="맑은 고딕" w:eastAsia="맑은 고딕" w:hAnsi="맑은 고딕"/>
          <w:szCs w:val="20"/>
        </w:rPr>
        <w:t>Qualitative study/quantitative study: descriptive, word-based phenomena, such as symptoms, behaviors, culture and group dynamics. Quantitative studies use statistical methods to establish numerical relationships that are correlational or cause and effect.</w:t>
      </w:r>
    </w:p>
    <w:p w14:paraId="586FA6EE" w14:textId="77777777" w:rsidR="00CA622F" w:rsidRPr="00CA622F" w:rsidRDefault="00CA622F" w:rsidP="00CA622F">
      <w:pPr>
        <w:wordWrap/>
        <w:spacing w:line="240" w:lineRule="auto"/>
        <w:rPr>
          <w:rFonts w:ascii="맑은 고딕" w:eastAsia="맑은 고딕" w:hAnsi="맑은 고딕"/>
          <w:szCs w:val="20"/>
        </w:rPr>
      </w:pPr>
    </w:p>
    <w:p w14:paraId="4E63CC4E" w14:textId="15735403" w:rsidR="00CA622F" w:rsidRPr="00CA622F" w:rsidRDefault="00CA622F" w:rsidP="00CA622F">
      <w:pPr>
        <w:wordWrap/>
        <w:spacing w:line="240" w:lineRule="auto"/>
        <w:outlineLvl w:val="0"/>
        <w:rPr>
          <w:rFonts w:ascii="맑은 고딕" w:eastAsia="맑은 고딕" w:hAnsi="맑은 고딕"/>
          <w:szCs w:val="20"/>
        </w:rPr>
      </w:pPr>
      <w:r w:rsidRPr="00CA622F">
        <w:rPr>
          <w:rFonts w:ascii="맑은 고딕" w:eastAsia="맑은 고딕" w:hAnsi="맑은 고딕"/>
          <w:szCs w:val="20"/>
        </w:rPr>
        <w:t>6. Expert committee reports or opinions and/or clinical experiences of respected authorities (LOE IV)</w:t>
      </w:r>
    </w:p>
    <w:p w14:paraId="65A1AFFD" w14:textId="77777777" w:rsidR="00CA622F" w:rsidRPr="00CA622F" w:rsidRDefault="00CA622F" w:rsidP="00CA622F">
      <w:pPr>
        <w:pStyle w:val="a7"/>
        <w:numPr>
          <w:ilvl w:val="0"/>
          <w:numId w:val="5"/>
        </w:numPr>
        <w:wordWrap/>
        <w:spacing w:line="240" w:lineRule="auto"/>
        <w:ind w:leftChars="0"/>
        <w:rPr>
          <w:rFonts w:ascii="맑은 고딕" w:eastAsia="맑은 고딕" w:hAnsi="맑은 고딕"/>
          <w:szCs w:val="20"/>
        </w:rPr>
      </w:pPr>
      <w:r w:rsidRPr="00CA622F">
        <w:rPr>
          <w:rFonts w:ascii="맑은 고딕" w:eastAsia="맑은 고딕" w:hAnsi="맑은 고딕"/>
          <w:szCs w:val="20"/>
        </w:rPr>
        <w:t xml:space="preserve">Expert committee (not individual expert) review or opinion </w:t>
      </w:r>
    </w:p>
    <w:p w14:paraId="06E96D15" w14:textId="77777777" w:rsidR="00CA622F" w:rsidRPr="00CA622F" w:rsidRDefault="00CA622F" w:rsidP="00CA622F">
      <w:pPr>
        <w:wordWrap/>
        <w:spacing w:line="240" w:lineRule="auto"/>
        <w:rPr>
          <w:rFonts w:ascii="맑은 고딕" w:eastAsia="맑은 고딕" w:hAnsi="맑은 고딕"/>
          <w:szCs w:val="20"/>
        </w:rPr>
      </w:pPr>
    </w:p>
    <w:p w14:paraId="440A6EE2" w14:textId="77777777" w:rsidR="00CA622F" w:rsidRPr="00CA622F" w:rsidRDefault="00CA622F" w:rsidP="00CA622F">
      <w:pPr>
        <w:wordWrap/>
        <w:spacing w:line="240" w:lineRule="auto"/>
        <w:rPr>
          <w:rFonts w:ascii="맑은 고딕" w:eastAsia="맑은 고딕" w:hAnsi="맑은 고딕"/>
          <w:szCs w:val="20"/>
        </w:rPr>
      </w:pPr>
    </w:p>
    <w:p w14:paraId="5F4CAD0A" w14:textId="77777777" w:rsidR="00CA622F" w:rsidRPr="00CA622F" w:rsidRDefault="00CA622F" w:rsidP="00CA622F">
      <w:pPr>
        <w:wordWrap/>
        <w:spacing w:line="240" w:lineRule="auto"/>
        <w:rPr>
          <w:rFonts w:ascii="맑은 고딕" w:eastAsia="맑은 고딕" w:hAnsi="맑은 고딕"/>
          <w:szCs w:val="20"/>
        </w:rPr>
      </w:pPr>
      <w:r w:rsidRPr="00CA622F">
        <w:rPr>
          <w:rFonts w:ascii="맑은 고딕" w:eastAsia="맑은 고딕" w:hAnsi="맑은 고딕"/>
          <w:szCs w:val="20"/>
        </w:rPr>
        <w:lastRenderedPageBreak/>
        <w:t>참고</w:t>
      </w:r>
      <w:r w:rsidRPr="00CA622F">
        <w:rPr>
          <w:rFonts w:ascii="맑은 고딕" w:eastAsia="맑은 고딕" w:hAnsi="맑은 고딕" w:hint="eastAsia"/>
          <w:szCs w:val="20"/>
        </w:rPr>
        <w:t>자료</w:t>
      </w:r>
    </w:p>
    <w:p w14:paraId="1B9749C7" w14:textId="77777777" w:rsidR="00CA622F" w:rsidRPr="00CA622F" w:rsidRDefault="00FD5B72" w:rsidP="00CA622F">
      <w:pPr>
        <w:wordWrap/>
        <w:spacing w:line="240" w:lineRule="auto"/>
        <w:rPr>
          <w:rFonts w:ascii="맑은 고딕" w:eastAsia="맑은 고딕" w:hAnsi="맑은 고딕"/>
          <w:szCs w:val="20"/>
        </w:rPr>
      </w:pPr>
      <w:hyperlink r:id="rId9" w:history="1">
        <w:r w:rsidR="00CA622F" w:rsidRPr="00CA622F">
          <w:rPr>
            <w:rStyle w:val="a6"/>
            <w:rFonts w:ascii="맑은 고딕" w:eastAsia="맑은 고딕" w:hAnsi="맑은 고딕"/>
            <w:szCs w:val="20"/>
          </w:rPr>
          <w:t>https://ce.nurse.com/ebp.aspx</w:t>
        </w:r>
      </w:hyperlink>
    </w:p>
    <w:p w14:paraId="47002F06" w14:textId="046ABC67" w:rsidR="00CA622F" w:rsidRPr="00CA622F" w:rsidRDefault="00FD5B72" w:rsidP="00CA622F">
      <w:pPr>
        <w:wordWrap/>
        <w:spacing w:line="240" w:lineRule="auto"/>
        <w:rPr>
          <w:rFonts w:ascii="맑은 고딕" w:eastAsia="맑은 고딕" w:hAnsi="맑은 고딕" w:hint="eastAsia"/>
          <w:szCs w:val="20"/>
        </w:rPr>
      </w:pPr>
      <w:hyperlink r:id="rId10" w:history="1">
        <w:r w:rsidR="00CA622F" w:rsidRPr="00CA622F">
          <w:rPr>
            <w:rStyle w:val="a6"/>
            <w:rFonts w:ascii="맑은 고딕" w:eastAsia="맑은 고딕" w:hAnsi="맑은 고딕"/>
            <w:szCs w:val="20"/>
          </w:rPr>
          <w:t>http://researchguides.ebling.library.wisc.edu/content.php?pid=325126&amp;sid=2940230</w:t>
        </w:r>
      </w:hyperlink>
    </w:p>
    <w:p w14:paraId="6D18D63D" w14:textId="2B676448" w:rsidR="00CA622F" w:rsidRPr="008D3859" w:rsidRDefault="00DE73B8" w:rsidP="00CA622F">
      <w:pPr>
        <w:pageBreakBefore/>
        <w:wordWrap/>
        <w:spacing w:after="0" w:line="240" w:lineRule="auto"/>
        <w:rPr>
          <w:rFonts w:ascii="맑은 고딕" w:eastAsia="맑은 고딕" w:hAnsi="맑은 고딕"/>
          <w:b/>
          <w:sz w:val="22"/>
          <w:szCs w:val="20"/>
        </w:rPr>
      </w:pPr>
      <w:r>
        <w:rPr>
          <w:rFonts w:ascii="맑은 고딕" w:eastAsia="맑은 고딕" w:hAnsi="맑은 고딕" w:hint="eastAsia"/>
          <w:b/>
          <w:sz w:val="22"/>
          <w:szCs w:val="20"/>
        </w:rPr>
        <w:lastRenderedPageBreak/>
        <w:t>2</w:t>
      </w:r>
      <w:r w:rsidR="008D3859" w:rsidRPr="008D3859">
        <w:rPr>
          <w:rFonts w:ascii="맑은 고딕" w:eastAsia="맑은 고딕" w:hAnsi="맑은 고딕" w:hint="eastAsia"/>
          <w:b/>
          <w:sz w:val="22"/>
          <w:szCs w:val="20"/>
        </w:rPr>
        <w:t>.</w:t>
      </w:r>
      <w:r w:rsidR="008D3859" w:rsidRPr="008D3859">
        <w:rPr>
          <w:rFonts w:ascii="맑은 고딕" w:eastAsia="맑은 고딕" w:hAnsi="맑은 고딕"/>
          <w:b/>
          <w:sz w:val="22"/>
          <w:szCs w:val="20"/>
        </w:rPr>
        <w:t xml:space="preserve"> </w:t>
      </w:r>
      <w:r w:rsidR="00CA622F" w:rsidRPr="008D3859">
        <w:rPr>
          <w:rFonts w:ascii="맑은 고딕" w:eastAsia="맑은 고딕" w:hAnsi="맑은 고딕" w:hint="eastAsia"/>
          <w:b/>
          <w:sz w:val="22"/>
          <w:szCs w:val="20"/>
        </w:rPr>
        <w:t>권고안 합의</w:t>
      </w:r>
    </w:p>
    <w:p w14:paraId="6CDFD2ED" w14:textId="77777777" w:rsidR="00CA622F" w:rsidRPr="00CA622F" w:rsidRDefault="00CA622F" w:rsidP="00CA622F">
      <w:pPr>
        <w:wordWrap/>
        <w:spacing w:after="0" w:line="240" w:lineRule="auto"/>
        <w:rPr>
          <w:rFonts w:ascii="맑은 고딕" w:eastAsia="맑은 고딕" w:hAnsi="맑은 고딕"/>
          <w:szCs w:val="20"/>
        </w:rPr>
      </w:pPr>
      <w:r w:rsidRPr="00CA622F">
        <w:rPr>
          <w:rFonts w:ascii="맑은 고딕" w:eastAsia="맑은 고딕" w:hAnsi="맑은 고딕" w:hint="eastAsia"/>
          <w:szCs w:val="20"/>
        </w:rPr>
        <w:t>각</w:t>
      </w:r>
      <w:r w:rsidRPr="00CA622F">
        <w:rPr>
          <w:rFonts w:ascii="맑은 고딕" w:eastAsia="맑은 고딕" w:hAnsi="맑은 고딕"/>
          <w:szCs w:val="20"/>
        </w:rPr>
        <w:t xml:space="preserve"> </w:t>
      </w:r>
      <w:r w:rsidRPr="00CA622F">
        <w:rPr>
          <w:rFonts w:ascii="맑은 고딕" w:eastAsia="맑은 고딕" w:hAnsi="맑은 고딕" w:hint="eastAsia"/>
          <w:szCs w:val="20"/>
        </w:rPr>
        <w:t>권고안에</w:t>
      </w:r>
      <w:r w:rsidRPr="00CA622F">
        <w:rPr>
          <w:rFonts w:ascii="맑은 고딕" w:eastAsia="맑은 고딕" w:hAnsi="맑은 고딕"/>
          <w:szCs w:val="20"/>
        </w:rPr>
        <w:t xml:space="preserve"> </w:t>
      </w:r>
      <w:r w:rsidRPr="00CA622F">
        <w:rPr>
          <w:rFonts w:ascii="맑은 고딕" w:eastAsia="맑은 고딕" w:hAnsi="맑은 고딕" w:hint="eastAsia"/>
          <w:szCs w:val="20"/>
        </w:rPr>
        <w:t>대한</w:t>
      </w:r>
      <w:r w:rsidRPr="00CA622F">
        <w:rPr>
          <w:rFonts w:ascii="맑은 고딕" w:eastAsia="맑은 고딕" w:hAnsi="맑은 고딕"/>
          <w:szCs w:val="20"/>
        </w:rPr>
        <w:t xml:space="preserve"> </w:t>
      </w:r>
      <w:r w:rsidRPr="00CA622F">
        <w:rPr>
          <w:rFonts w:ascii="맑은 고딕" w:eastAsia="맑은 고딕" w:hAnsi="맑은 고딕" w:hint="eastAsia"/>
          <w:szCs w:val="20"/>
        </w:rPr>
        <w:t>동의</w:t>
      </w:r>
      <w:r w:rsidRPr="00CA622F">
        <w:rPr>
          <w:rFonts w:ascii="맑은 고딕" w:eastAsia="맑은 고딕" w:hAnsi="맑은 고딕"/>
          <w:szCs w:val="20"/>
        </w:rPr>
        <w:t xml:space="preserve"> </w:t>
      </w:r>
      <w:r w:rsidRPr="00CA622F">
        <w:rPr>
          <w:rFonts w:ascii="맑은 고딕" w:eastAsia="맑은 고딕" w:hAnsi="맑은 고딕" w:hint="eastAsia"/>
          <w:szCs w:val="20"/>
        </w:rPr>
        <w:t>여부를</w:t>
      </w:r>
      <w:r w:rsidRPr="00CA622F">
        <w:rPr>
          <w:rFonts w:ascii="맑은 고딕" w:eastAsia="맑은 고딕" w:hAnsi="맑은 고딕"/>
          <w:szCs w:val="20"/>
        </w:rPr>
        <w:t xml:space="preserve"> 9</w:t>
      </w:r>
      <w:r w:rsidRPr="00CA622F">
        <w:rPr>
          <w:rFonts w:ascii="맑은 고딕" w:eastAsia="맑은 고딕" w:hAnsi="맑은 고딕" w:hint="eastAsia"/>
          <w:szCs w:val="20"/>
        </w:rPr>
        <w:t>단계</w:t>
      </w:r>
      <w:r w:rsidRPr="00CA622F">
        <w:rPr>
          <w:rFonts w:ascii="맑은 고딕" w:eastAsia="맑은 고딕" w:hAnsi="맑은 고딕"/>
          <w:szCs w:val="20"/>
        </w:rPr>
        <w:t xml:space="preserve"> </w:t>
      </w:r>
      <w:r w:rsidRPr="00CA622F">
        <w:rPr>
          <w:rFonts w:ascii="맑은 고딕" w:eastAsia="맑은 고딕" w:hAnsi="맑은 고딕" w:hint="eastAsia"/>
          <w:szCs w:val="20"/>
        </w:rPr>
        <w:t>중</w:t>
      </w:r>
      <w:r w:rsidRPr="00CA622F">
        <w:rPr>
          <w:rFonts w:ascii="맑은 고딕" w:eastAsia="맑은 고딕" w:hAnsi="맑은 고딕"/>
          <w:szCs w:val="20"/>
        </w:rPr>
        <w:t xml:space="preserve"> </w:t>
      </w:r>
      <w:r w:rsidRPr="00CA622F">
        <w:rPr>
          <w:rFonts w:ascii="맑은 고딕" w:eastAsia="맑은 고딕" w:hAnsi="맑은 고딕" w:hint="eastAsia"/>
          <w:szCs w:val="20"/>
        </w:rPr>
        <w:t>선택해</w:t>
      </w:r>
      <w:r w:rsidRPr="00CA622F">
        <w:rPr>
          <w:rFonts w:ascii="맑은 고딕" w:eastAsia="맑은 고딕" w:hAnsi="맑은 고딕"/>
          <w:szCs w:val="20"/>
        </w:rPr>
        <w:t xml:space="preserve"> </w:t>
      </w:r>
      <w:r w:rsidRPr="00CA622F">
        <w:rPr>
          <w:rFonts w:ascii="맑은 고딕" w:eastAsia="맑은 고딕" w:hAnsi="맑은 고딕" w:hint="eastAsia"/>
          <w:szCs w:val="20"/>
        </w:rPr>
        <w:t>주시기</w:t>
      </w:r>
      <w:r w:rsidRPr="00CA622F">
        <w:rPr>
          <w:rFonts w:ascii="맑은 고딕" w:eastAsia="맑은 고딕" w:hAnsi="맑은 고딕"/>
          <w:szCs w:val="20"/>
        </w:rPr>
        <w:t xml:space="preserve"> </w:t>
      </w:r>
      <w:r w:rsidRPr="00CA622F">
        <w:rPr>
          <w:rFonts w:ascii="맑은 고딕" w:eastAsia="맑은 고딕" w:hAnsi="맑은 고딕" w:hint="eastAsia"/>
          <w:szCs w:val="20"/>
        </w:rPr>
        <w:t>바랍니다</w:t>
      </w:r>
      <w:r w:rsidRPr="00CA622F">
        <w:rPr>
          <w:rFonts w:ascii="맑은 고딕" w:eastAsia="맑은 고딕" w:hAnsi="맑은 고딕"/>
          <w:szCs w:val="20"/>
        </w:rPr>
        <w:t>.</w:t>
      </w:r>
    </w:p>
    <w:tbl>
      <w:tblPr>
        <w:tblStyle w:val="a3"/>
        <w:tblW w:w="0" w:type="auto"/>
        <w:tblLook w:val="04A0" w:firstRow="1" w:lastRow="0" w:firstColumn="1" w:lastColumn="0" w:noHBand="0" w:noVBand="1"/>
      </w:tblPr>
      <w:tblGrid>
        <w:gridCol w:w="988"/>
        <w:gridCol w:w="5953"/>
        <w:gridCol w:w="2011"/>
      </w:tblGrid>
      <w:tr w:rsidR="00CA622F" w:rsidRPr="00CA622F" w14:paraId="6574F3B4" w14:textId="77777777" w:rsidTr="00B52BA6">
        <w:trPr>
          <w:trHeight w:val="361"/>
        </w:trPr>
        <w:tc>
          <w:tcPr>
            <w:tcW w:w="988" w:type="dxa"/>
          </w:tcPr>
          <w:p w14:paraId="61ABB62C"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점수</w:t>
            </w:r>
          </w:p>
        </w:tc>
        <w:tc>
          <w:tcPr>
            <w:tcW w:w="5953" w:type="dxa"/>
          </w:tcPr>
          <w:p w14:paraId="13789B5E"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의미</w:t>
            </w:r>
          </w:p>
        </w:tc>
        <w:tc>
          <w:tcPr>
            <w:tcW w:w="2011" w:type="dxa"/>
          </w:tcPr>
          <w:p w14:paraId="14ED0F69"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분류</w:t>
            </w:r>
          </w:p>
        </w:tc>
      </w:tr>
      <w:tr w:rsidR="00CA622F" w:rsidRPr="00CA622F" w14:paraId="6E8F1BA3" w14:textId="77777777" w:rsidTr="00B52BA6">
        <w:trPr>
          <w:trHeight w:val="361"/>
        </w:trPr>
        <w:tc>
          <w:tcPr>
            <w:tcW w:w="988" w:type="dxa"/>
            <w:shd w:val="clear" w:color="auto" w:fill="92D050"/>
          </w:tcPr>
          <w:p w14:paraId="52B621F2"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szCs w:val="20"/>
              </w:rPr>
              <w:t>9</w:t>
            </w:r>
          </w:p>
        </w:tc>
        <w:tc>
          <w:tcPr>
            <w:tcW w:w="5953" w:type="dxa"/>
            <w:shd w:val="clear" w:color="auto" w:fill="92D050"/>
          </w:tcPr>
          <w:p w14:paraId="30412DC9"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매우</w:t>
            </w:r>
            <w:r w:rsidRPr="00CA622F">
              <w:rPr>
                <w:rFonts w:ascii="맑은 고딕" w:eastAsia="맑은 고딕" w:hAnsi="맑은 고딕"/>
                <w:szCs w:val="20"/>
              </w:rPr>
              <w:t xml:space="preserve"> </w:t>
            </w:r>
            <w:r w:rsidRPr="00CA622F">
              <w:rPr>
                <w:rFonts w:ascii="맑은 고딕" w:eastAsia="맑은 고딕" w:hAnsi="맑은 고딕" w:hint="eastAsia"/>
                <w:szCs w:val="20"/>
              </w:rPr>
              <w:t>강력하게</w:t>
            </w:r>
            <w:r w:rsidRPr="00CA622F">
              <w:rPr>
                <w:rFonts w:ascii="맑은 고딕" w:eastAsia="맑은 고딕" w:hAnsi="맑은 고딕"/>
                <w:szCs w:val="20"/>
              </w:rPr>
              <w:t xml:space="preserve"> </w:t>
            </w:r>
            <w:r w:rsidRPr="00CA622F">
              <w:rPr>
                <w:rFonts w:ascii="맑은 고딕" w:eastAsia="맑은 고딕" w:hAnsi="맑은 고딕" w:hint="eastAsia"/>
                <w:szCs w:val="20"/>
              </w:rPr>
              <w:t>동의</w:t>
            </w:r>
            <w:r w:rsidRPr="00CA622F">
              <w:rPr>
                <w:rFonts w:ascii="맑은 고딕" w:eastAsia="맑은 고딕" w:hAnsi="맑은 고딕"/>
                <w:szCs w:val="20"/>
              </w:rPr>
              <w:t>: very strongly agree</w:t>
            </w:r>
          </w:p>
        </w:tc>
        <w:tc>
          <w:tcPr>
            <w:tcW w:w="2011" w:type="dxa"/>
            <w:shd w:val="clear" w:color="auto" w:fill="92D050"/>
          </w:tcPr>
          <w:p w14:paraId="4F864EF0"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w:t>
            </w:r>
          </w:p>
        </w:tc>
      </w:tr>
      <w:tr w:rsidR="00CA622F" w:rsidRPr="00CA622F" w14:paraId="7554071B" w14:textId="77777777" w:rsidTr="00B52BA6">
        <w:trPr>
          <w:trHeight w:val="361"/>
        </w:trPr>
        <w:tc>
          <w:tcPr>
            <w:tcW w:w="988" w:type="dxa"/>
            <w:shd w:val="clear" w:color="auto" w:fill="92D050"/>
          </w:tcPr>
          <w:p w14:paraId="03241CE0"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szCs w:val="20"/>
              </w:rPr>
              <w:t>8</w:t>
            </w:r>
          </w:p>
        </w:tc>
        <w:tc>
          <w:tcPr>
            <w:tcW w:w="5953" w:type="dxa"/>
            <w:shd w:val="clear" w:color="auto" w:fill="92D050"/>
          </w:tcPr>
          <w:p w14:paraId="1B747D24"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강력하게</w:t>
            </w:r>
            <w:r w:rsidRPr="00CA622F">
              <w:rPr>
                <w:rFonts w:ascii="맑은 고딕" w:eastAsia="맑은 고딕" w:hAnsi="맑은 고딕"/>
                <w:szCs w:val="20"/>
              </w:rPr>
              <w:t xml:space="preserve"> </w:t>
            </w:r>
            <w:r w:rsidRPr="00CA622F">
              <w:rPr>
                <w:rFonts w:ascii="맑은 고딕" w:eastAsia="맑은 고딕" w:hAnsi="맑은 고딕" w:hint="eastAsia"/>
                <w:szCs w:val="20"/>
              </w:rPr>
              <w:t>동의</w:t>
            </w:r>
            <w:r w:rsidRPr="00CA622F">
              <w:rPr>
                <w:rFonts w:ascii="맑은 고딕" w:eastAsia="맑은 고딕" w:hAnsi="맑은 고딕"/>
                <w:szCs w:val="20"/>
              </w:rPr>
              <w:t>: strongly agree</w:t>
            </w:r>
          </w:p>
        </w:tc>
        <w:tc>
          <w:tcPr>
            <w:tcW w:w="2011" w:type="dxa"/>
            <w:shd w:val="clear" w:color="auto" w:fill="92D050"/>
          </w:tcPr>
          <w:p w14:paraId="5EF197A9"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w:t>
            </w:r>
          </w:p>
        </w:tc>
      </w:tr>
      <w:tr w:rsidR="00CA622F" w:rsidRPr="00CA622F" w14:paraId="0998F70B" w14:textId="77777777" w:rsidTr="00B52BA6">
        <w:trPr>
          <w:trHeight w:val="361"/>
        </w:trPr>
        <w:tc>
          <w:tcPr>
            <w:tcW w:w="988" w:type="dxa"/>
            <w:shd w:val="clear" w:color="auto" w:fill="92D050"/>
          </w:tcPr>
          <w:p w14:paraId="33A19969"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szCs w:val="20"/>
              </w:rPr>
              <w:t>7</w:t>
            </w:r>
          </w:p>
        </w:tc>
        <w:tc>
          <w:tcPr>
            <w:tcW w:w="5953" w:type="dxa"/>
            <w:shd w:val="clear" w:color="auto" w:fill="92D050"/>
          </w:tcPr>
          <w:p w14:paraId="59871BB2"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w:t>
            </w:r>
            <w:r w:rsidRPr="00CA622F">
              <w:rPr>
                <w:rFonts w:ascii="맑은 고딕" w:eastAsia="맑은 고딕" w:hAnsi="맑은 고딕"/>
                <w:szCs w:val="20"/>
              </w:rPr>
              <w:t>: agree</w:t>
            </w:r>
          </w:p>
        </w:tc>
        <w:tc>
          <w:tcPr>
            <w:tcW w:w="2011" w:type="dxa"/>
            <w:shd w:val="clear" w:color="auto" w:fill="92D050"/>
          </w:tcPr>
          <w:p w14:paraId="2F3E719A"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w:t>
            </w:r>
          </w:p>
        </w:tc>
      </w:tr>
      <w:tr w:rsidR="00CA622F" w:rsidRPr="00CA622F" w14:paraId="4D55DB58" w14:textId="77777777" w:rsidTr="00B52BA6">
        <w:trPr>
          <w:trHeight w:val="361"/>
        </w:trPr>
        <w:tc>
          <w:tcPr>
            <w:tcW w:w="988" w:type="dxa"/>
            <w:shd w:val="clear" w:color="auto" w:fill="FFFF00"/>
          </w:tcPr>
          <w:p w14:paraId="4C4A0928"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6</w:t>
            </w:r>
          </w:p>
        </w:tc>
        <w:tc>
          <w:tcPr>
            <w:tcW w:w="5953" w:type="dxa"/>
            <w:shd w:val="clear" w:color="auto" w:fill="FFFF00"/>
          </w:tcPr>
          <w:p w14:paraId="4F4E2B28"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불명확하나 지지하는 편:</w:t>
            </w:r>
            <w:r w:rsidRPr="00CA622F">
              <w:rPr>
                <w:rFonts w:ascii="맑은 고딕" w:eastAsia="맑은 고딕" w:hAnsi="맑은 고딕"/>
                <w:szCs w:val="20"/>
              </w:rPr>
              <w:t xml:space="preserve"> uncertain, but supporting</w:t>
            </w:r>
          </w:p>
        </w:tc>
        <w:tc>
          <w:tcPr>
            <w:tcW w:w="2011" w:type="dxa"/>
            <w:shd w:val="clear" w:color="auto" w:fill="FFFF00"/>
          </w:tcPr>
          <w:p w14:paraId="04DA7F64"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불명확</w:t>
            </w:r>
          </w:p>
        </w:tc>
      </w:tr>
      <w:tr w:rsidR="00CA622F" w:rsidRPr="00CA622F" w14:paraId="4F9912D0" w14:textId="77777777" w:rsidTr="00B52BA6">
        <w:trPr>
          <w:trHeight w:val="361"/>
        </w:trPr>
        <w:tc>
          <w:tcPr>
            <w:tcW w:w="988" w:type="dxa"/>
            <w:shd w:val="clear" w:color="auto" w:fill="FFFF00"/>
          </w:tcPr>
          <w:p w14:paraId="71CCABC3"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5</w:t>
            </w:r>
          </w:p>
        </w:tc>
        <w:tc>
          <w:tcPr>
            <w:tcW w:w="5953" w:type="dxa"/>
            <w:shd w:val="clear" w:color="auto" w:fill="FFFF00"/>
          </w:tcPr>
          <w:p w14:paraId="53E64E27"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불명확:</w:t>
            </w:r>
            <w:r w:rsidRPr="00CA622F">
              <w:rPr>
                <w:rFonts w:ascii="맑은 고딕" w:eastAsia="맑은 고딕" w:hAnsi="맑은 고딕"/>
                <w:szCs w:val="20"/>
              </w:rPr>
              <w:t xml:space="preserve"> uncertain</w:t>
            </w:r>
          </w:p>
        </w:tc>
        <w:tc>
          <w:tcPr>
            <w:tcW w:w="2011" w:type="dxa"/>
            <w:shd w:val="clear" w:color="auto" w:fill="FFFF00"/>
          </w:tcPr>
          <w:p w14:paraId="455100D0"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불명확</w:t>
            </w:r>
          </w:p>
        </w:tc>
      </w:tr>
      <w:tr w:rsidR="00CA622F" w:rsidRPr="00CA622F" w14:paraId="5844BFE9" w14:textId="77777777" w:rsidTr="00B52BA6">
        <w:trPr>
          <w:trHeight w:val="361"/>
        </w:trPr>
        <w:tc>
          <w:tcPr>
            <w:tcW w:w="988" w:type="dxa"/>
            <w:shd w:val="clear" w:color="auto" w:fill="FFFF00"/>
          </w:tcPr>
          <w:p w14:paraId="3E739AF1"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4</w:t>
            </w:r>
          </w:p>
        </w:tc>
        <w:tc>
          <w:tcPr>
            <w:tcW w:w="5953" w:type="dxa"/>
            <w:shd w:val="clear" w:color="auto" w:fill="FFFF00"/>
          </w:tcPr>
          <w:p w14:paraId="740BE02C"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불명확하나 반대하는 편:</w:t>
            </w:r>
            <w:r w:rsidRPr="00CA622F">
              <w:rPr>
                <w:rFonts w:ascii="맑은 고딕" w:eastAsia="맑은 고딕" w:hAnsi="맑은 고딕"/>
                <w:szCs w:val="20"/>
              </w:rPr>
              <w:t xml:space="preserve"> uncertain, but not supporting</w:t>
            </w:r>
          </w:p>
        </w:tc>
        <w:tc>
          <w:tcPr>
            <w:tcW w:w="2011" w:type="dxa"/>
            <w:shd w:val="clear" w:color="auto" w:fill="FFFF00"/>
          </w:tcPr>
          <w:p w14:paraId="06A3E2E9"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불명확</w:t>
            </w:r>
          </w:p>
        </w:tc>
      </w:tr>
      <w:tr w:rsidR="00CA622F" w:rsidRPr="00CA622F" w14:paraId="033A9763" w14:textId="77777777" w:rsidTr="00B52BA6">
        <w:trPr>
          <w:trHeight w:val="361"/>
        </w:trPr>
        <w:tc>
          <w:tcPr>
            <w:tcW w:w="988" w:type="dxa"/>
            <w:shd w:val="clear" w:color="auto" w:fill="FF0000"/>
          </w:tcPr>
          <w:p w14:paraId="6083417B"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3</w:t>
            </w:r>
          </w:p>
        </w:tc>
        <w:tc>
          <w:tcPr>
            <w:tcW w:w="5953" w:type="dxa"/>
            <w:shd w:val="clear" w:color="auto" w:fill="FF0000"/>
          </w:tcPr>
          <w:p w14:paraId="267404D8"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동의하지 않음:</w:t>
            </w:r>
            <w:r w:rsidRPr="00CA622F">
              <w:rPr>
                <w:rFonts w:ascii="맑은 고딕" w:eastAsia="맑은 고딕" w:hAnsi="맑은 고딕"/>
                <w:szCs w:val="20"/>
              </w:rPr>
              <w:t xml:space="preserve"> disagree</w:t>
            </w:r>
          </w:p>
        </w:tc>
        <w:tc>
          <w:tcPr>
            <w:tcW w:w="2011" w:type="dxa"/>
            <w:shd w:val="clear" w:color="auto" w:fill="FF0000"/>
          </w:tcPr>
          <w:p w14:paraId="4BEAA14B"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동의하지 않음</w:t>
            </w:r>
          </w:p>
        </w:tc>
      </w:tr>
      <w:tr w:rsidR="00CA622F" w:rsidRPr="00CA622F" w14:paraId="19938B45" w14:textId="77777777" w:rsidTr="00B52BA6">
        <w:trPr>
          <w:trHeight w:val="361"/>
        </w:trPr>
        <w:tc>
          <w:tcPr>
            <w:tcW w:w="988" w:type="dxa"/>
            <w:shd w:val="clear" w:color="auto" w:fill="FF0000"/>
          </w:tcPr>
          <w:p w14:paraId="79CE5BF8"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2</w:t>
            </w:r>
          </w:p>
        </w:tc>
        <w:tc>
          <w:tcPr>
            <w:tcW w:w="5953" w:type="dxa"/>
            <w:shd w:val="clear" w:color="auto" w:fill="FF0000"/>
          </w:tcPr>
          <w:p w14:paraId="7CAB4356"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강력하게 동의하지 않음:</w:t>
            </w:r>
            <w:r w:rsidRPr="00CA622F">
              <w:rPr>
                <w:rFonts w:ascii="맑은 고딕" w:eastAsia="맑은 고딕" w:hAnsi="맑은 고딕"/>
                <w:szCs w:val="20"/>
              </w:rPr>
              <w:t xml:space="preserve"> strongly disagree</w:t>
            </w:r>
          </w:p>
        </w:tc>
        <w:tc>
          <w:tcPr>
            <w:tcW w:w="2011" w:type="dxa"/>
            <w:shd w:val="clear" w:color="auto" w:fill="FF0000"/>
          </w:tcPr>
          <w:p w14:paraId="51432FF4"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동의하지 않음</w:t>
            </w:r>
          </w:p>
        </w:tc>
      </w:tr>
      <w:tr w:rsidR="00CA622F" w:rsidRPr="00CA622F" w14:paraId="11B50904" w14:textId="77777777" w:rsidTr="00B52BA6">
        <w:trPr>
          <w:trHeight w:val="361"/>
        </w:trPr>
        <w:tc>
          <w:tcPr>
            <w:tcW w:w="988" w:type="dxa"/>
            <w:shd w:val="clear" w:color="auto" w:fill="FF0000"/>
          </w:tcPr>
          <w:p w14:paraId="4C52918F"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1</w:t>
            </w:r>
          </w:p>
        </w:tc>
        <w:tc>
          <w:tcPr>
            <w:tcW w:w="5953" w:type="dxa"/>
            <w:shd w:val="clear" w:color="auto" w:fill="FF0000"/>
          </w:tcPr>
          <w:p w14:paraId="16A6FD55"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매우 강력하게 동의하지 않음:</w:t>
            </w:r>
            <w:r w:rsidRPr="00CA622F">
              <w:rPr>
                <w:rFonts w:ascii="맑은 고딕" w:eastAsia="맑은 고딕" w:hAnsi="맑은 고딕"/>
                <w:szCs w:val="20"/>
              </w:rPr>
              <w:t xml:space="preserve"> very strongly disagree</w:t>
            </w:r>
          </w:p>
        </w:tc>
        <w:tc>
          <w:tcPr>
            <w:tcW w:w="2011" w:type="dxa"/>
            <w:shd w:val="clear" w:color="auto" w:fill="FF0000"/>
          </w:tcPr>
          <w:p w14:paraId="1F516C50" w14:textId="77777777" w:rsidR="00CA622F" w:rsidRPr="00CA622F" w:rsidRDefault="00CA622F" w:rsidP="00B52BA6">
            <w:pPr>
              <w:wordWrap/>
              <w:rPr>
                <w:rFonts w:ascii="맑은 고딕" w:eastAsia="맑은 고딕" w:hAnsi="맑은 고딕"/>
                <w:szCs w:val="20"/>
              </w:rPr>
            </w:pPr>
            <w:r w:rsidRPr="00CA622F">
              <w:rPr>
                <w:rFonts w:ascii="맑은 고딕" w:eastAsia="맑은 고딕" w:hAnsi="맑은 고딕" w:hint="eastAsia"/>
                <w:szCs w:val="20"/>
              </w:rPr>
              <w:t>동의하지 않음</w:t>
            </w:r>
          </w:p>
        </w:tc>
      </w:tr>
    </w:tbl>
    <w:p w14:paraId="69278AA9" w14:textId="77777777" w:rsidR="00CA622F" w:rsidRPr="00CA622F" w:rsidRDefault="00CA622F" w:rsidP="00CA622F">
      <w:pPr>
        <w:wordWrap/>
        <w:spacing w:after="0" w:line="240" w:lineRule="auto"/>
        <w:rPr>
          <w:rFonts w:ascii="맑은 고딕" w:eastAsia="맑은 고딕" w:hAnsi="맑은 고딕"/>
          <w:szCs w:val="20"/>
        </w:rPr>
      </w:pPr>
    </w:p>
    <w:p w14:paraId="2CFF55AE" w14:textId="77777777" w:rsidR="00CA622F" w:rsidRPr="00CA622F" w:rsidRDefault="00CA622F" w:rsidP="00CA622F">
      <w:pPr>
        <w:pStyle w:val="a7"/>
        <w:numPr>
          <w:ilvl w:val="0"/>
          <w:numId w:val="5"/>
        </w:numPr>
        <w:wordWrap/>
        <w:spacing w:after="0" w:line="240" w:lineRule="auto"/>
        <w:ind w:leftChars="0"/>
        <w:rPr>
          <w:rFonts w:ascii="맑은 고딕" w:eastAsia="맑은 고딕" w:hAnsi="맑은 고딕"/>
          <w:szCs w:val="20"/>
        </w:rPr>
      </w:pPr>
      <w:r w:rsidRPr="00CA622F">
        <w:rPr>
          <w:rFonts w:ascii="맑은 고딕" w:eastAsia="맑은 고딕" w:hAnsi="맑은 고딕"/>
          <w:szCs w:val="20"/>
        </w:rPr>
        <w:t>7-9</w:t>
      </w:r>
      <w:r w:rsidRPr="00CA622F">
        <w:rPr>
          <w:rFonts w:ascii="맑은 고딕" w:eastAsia="맑은 고딕" w:hAnsi="맑은 고딕" w:hint="eastAsia"/>
          <w:szCs w:val="20"/>
        </w:rPr>
        <w:t>점은</w:t>
      </w:r>
      <w:r w:rsidRPr="00CA622F">
        <w:rPr>
          <w:rFonts w:ascii="맑은 고딕" w:eastAsia="맑은 고딕" w:hAnsi="맑은 고딕"/>
          <w:szCs w:val="20"/>
        </w:rPr>
        <w:t xml:space="preserve"> </w:t>
      </w:r>
      <w:r w:rsidRPr="00CA622F">
        <w:rPr>
          <w:rFonts w:ascii="맑은 고딕" w:eastAsia="맑은 고딕" w:hAnsi="맑은 고딕" w:hint="eastAsia"/>
          <w:szCs w:val="20"/>
        </w:rPr>
        <w:t>동의</w:t>
      </w:r>
      <w:r w:rsidRPr="00CA622F">
        <w:rPr>
          <w:rFonts w:ascii="맑은 고딕" w:eastAsia="맑은 고딕" w:hAnsi="맑은 고딕"/>
          <w:szCs w:val="20"/>
        </w:rPr>
        <w:t>, 4-6</w:t>
      </w:r>
      <w:r w:rsidRPr="00CA622F">
        <w:rPr>
          <w:rFonts w:ascii="맑은 고딕" w:eastAsia="맑은 고딕" w:hAnsi="맑은 고딕" w:hint="eastAsia"/>
          <w:szCs w:val="20"/>
        </w:rPr>
        <w:t>점은</w:t>
      </w:r>
      <w:r w:rsidRPr="00CA622F">
        <w:rPr>
          <w:rFonts w:ascii="맑은 고딕" w:eastAsia="맑은 고딕" w:hAnsi="맑은 고딕"/>
          <w:szCs w:val="20"/>
        </w:rPr>
        <w:t xml:space="preserve"> </w:t>
      </w:r>
      <w:r w:rsidRPr="00CA622F">
        <w:rPr>
          <w:rFonts w:ascii="맑은 고딕" w:eastAsia="맑은 고딕" w:hAnsi="맑은 고딕" w:hint="eastAsia"/>
          <w:szCs w:val="20"/>
        </w:rPr>
        <w:t>불명확</w:t>
      </w:r>
      <w:r w:rsidRPr="00CA622F">
        <w:rPr>
          <w:rFonts w:ascii="맑은 고딕" w:eastAsia="맑은 고딕" w:hAnsi="맑은 고딕"/>
          <w:szCs w:val="20"/>
        </w:rPr>
        <w:t xml:space="preserve">, </w:t>
      </w:r>
      <w:r w:rsidRPr="00CA622F">
        <w:rPr>
          <w:rFonts w:ascii="맑은 고딕" w:eastAsia="맑은 고딕" w:hAnsi="맑은 고딕" w:hint="eastAsia"/>
          <w:szCs w:val="20"/>
        </w:rPr>
        <w:t>그리고</w:t>
      </w:r>
      <w:r w:rsidRPr="00CA622F">
        <w:rPr>
          <w:rFonts w:ascii="맑은 고딕" w:eastAsia="맑은 고딕" w:hAnsi="맑은 고딕"/>
          <w:szCs w:val="20"/>
        </w:rPr>
        <w:t xml:space="preserve"> 1-3</w:t>
      </w:r>
      <w:r w:rsidRPr="00CA622F">
        <w:rPr>
          <w:rFonts w:ascii="맑은 고딕" w:eastAsia="맑은 고딕" w:hAnsi="맑은 고딕" w:hint="eastAsia"/>
          <w:szCs w:val="20"/>
        </w:rPr>
        <w:t>점은</w:t>
      </w:r>
      <w:r w:rsidRPr="00CA622F">
        <w:rPr>
          <w:rFonts w:ascii="맑은 고딕" w:eastAsia="맑은 고딕" w:hAnsi="맑은 고딕"/>
          <w:szCs w:val="20"/>
        </w:rPr>
        <w:t xml:space="preserve"> </w:t>
      </w:r>
      <w:r w:rsidRPr="00CA622F">
        <w:rPr>
          <w:rFonts w:ascii="맑은 고딕" w:eastAsia="맑은 고딕" w:hAnsi="맑은 고딕" w:hint="eastAsia"/>
          <w:szCs w:val="20"/>
        </w:rPr>
        <w:t>동의하지</w:t>
      </w:r>
      <w:r w:rsidRPr="00CA622F">
        <w:rPr>
          <w:rFonts w:ascii="맑은 고딕" w:eastAsia="맑은 고딕" w:hAnsi="맑은 고딕"/>
          <w:szCs w:val="20"/>
        </w:rPr>
        <w:t xml:space="preserve"> </w:t>
      </w:r>
      <w:r w:rsidRPr="00CA622F">
        <w:rPr>
          <w:rFonts w:ascii="맑은 고딕" w:eastAsia="맑은 고딕" w:hAnsi="맑은 고딕" w:hint="eastAsia"/>
          <w:szCs w:val="20"/>
        </w:rPr>
        <w:t>않음으로</w:t>
      </w:r>
      <w:r w:rsidRPr="00CA622F">
        <w:rPr>
          <w:rFonts w:ascii="맑은 고딕" w:eastAsia="맑은 고딕" w:hAnsi="맑은 고딕"/>
          <w:szCs w:val="20"/>
        </w:rPr>
        <w:t xml:space="preserve"> </w:t>
      </w:r>
      <w:r w:rsidRPr="00CA622F">
        <w:rPr>
          <w:rFonts w:ascii="맑은 고딕" w:eastAsia="맑은 고딕" w:hAnsi="맑은 고딕" w:hint="eastAsia"/>
          <w:szCs w:val="20"/>
        </w:rPr>
        <w:t>처리합니다.</w:t>
      </w:r>
    </w:p>
    <w:p w14:paraId="5A86B758" w14:textId="77777777" w:rsidR="00CA622F" w:rsidRPr="00CA622F" w:rsidRDefault="00CA622F" w:rsidP="00CA622F">
      <w:pPr>
        <w:pStyle w:val="a7"/>
        <w:numPr>
          <w:ilvl w:val="0"/>
          <w:numId w:val="5"/>
        </w:numPr>
        <w:wordWrap/>
        <w:spacing w:after="0" w:line="240" w:lineRule="auto"/>
        <w:ind w:leftChars="0"/>
        <w:rPr>
          <w:rFonts w:ascii="맑은 고딕" w:eastAsia="맑은 고딕" w:hAnsi="맑은 고딕"/>
          <w:b/>
          <w:szCs w:val="20"/>
        </w:rPr>
      </w:pPr>
      <w:r w:rsidRPr="00CA622F">
        <w:rPr>
          <w:rFonts w:ascii="맑은 고딕" w:eastAsia="맑은 고딕" w:hAnsi="맑은 고딕" w:hint="eastAsia"/>
          <w:b/>
          <w:szCs w:val="20"/>
        </w:rPr>
        <w:t>각</w:t>
      </w:r>
      <w:r w:rsidRPr="00CA622F">
        <w:rPr>
          <w:rFonts w:ascii="맑은 고딕" w:eastAsia="맑은 고딕" w:hAnsi="맑은 고딕"/>
          <w:b/>
          <w:szCs w:val="20"/>
        </w:rPr>
        <w:t xml:space="preserve"> </w:t>
      </w:r>
      <w:proofErr w:type="spellStart"/>
      <w:r w:rsidRPr="00CA622F">
        <w:rPr>
          <w:rFonts w:ascii="맑은 고딕" w:eastAsia="맑은 고딕" w:hAnsi="맑은 고딕" w:hint="eastAsia"/>
          <w:b/>
          <w:szCs w:val="20"/>
        </w:rPr>
        <w:t>권고안마다</w:t>
      </w:r>
      <w:proofErr w:type="spellEnd"/>
      <w:r w:rsidRPr="00CA622F">
        <w:rPr>
          <w:rFonts w:ascii="맑은 고딕" w:eastAsia="맑은 고딕" w:hAnsi="맑은 고딕"/>
          <w:b/>
          <w:szCs w:val="20"/>
        </w:rPr>
        <w:t xml:space="preserve"> </w:t>
      </w:r>
      <w:r w:rsidRPr="00CA622F">
        <w:rPr>
          <w:rFonts w:ascii="맑은 고딕" w:eastAsia="맑은 고딕" w:hAnsi="맑은 고딕" w:hint="eastAsia"/>
          <w:b/>
          <w:szCs w:val="20"/>
        </w:rPr>
        <w:t>전체</w:t>
      </w:r>
      <w:r w:rsidRPr="00CA622F">
        <w:rPr>
          <w:rFonts w:ascii="맑은 고딕" w:eastAsia="맑은 고딕" w:hAnsi="맑은 고딕"/>
          <w:b/>
          <w:szCs w:val="20"/>
        </w:rPr>
        <w:t xml:space="preserve"> </w:t>
      </w:r>
      <w:r w:rsidRPr="00CA622F">
        <w:rPr>
          <w:rFonts w:ascii="맑은 고딕" w:eastAsia="맑은 고딕" w:hAnsi="맑은 고딕" w:hint="eastAsia"/>
          <w:b/>
          <w:szCs w:val="20"/>
        </w:rPr>
        <w:t>응답자의</w:t>
      </w:r>
      <w:r w:rsidRPr="00CA622F">
        <w:rPr>
          <w:rFonts w:ascii="맑은 고딕" w:eastAsia="맑은 고딕" w:hAnsi="맑은 고딕"/>
          <w:b/>
          <w:szCs w:val="20"/>
        </w:rPr>
        <w:t xml:space="preserve"> 75% </w:t>
      </w:r>
      <w:r w:rsidRPr="00CA622F">
        <w:rPr>
          <w:rFonts w:ascii="맑은 고딕" w:eastAsia="맑은 고딕" w:hAnsi="맑은 고딕" w:hint="eastAsia"/>
          <w:b/>
          <w:szCs w:val="20"/>
        </w:rPr>
        <w:t>이상</w:t>
      </w:r>
      <w:r w:rsidRPr="00CA622F">
        <w:rPr>
          <w:rFonts w:ascii="맑은 고딕" w:eastAsia="맑은 고딕" w:hAnsi="맑은 고딕"/>
          <w:b/>
          <w:szCs w:val="20"/>
        </w:rPr>
        <w:t xml:space="preserve"> </w:t>
      </w:r>
      <w:r w:rsidRPr="00CA622F">
        <w:rPr>
          <w:rFonts w:ascii="맑은 고딕" w:eastAsia="맑은 고딕" w:hAnsi="맑은 고딕" w:hint="eastAsia"/>
          <w:b/>
          <w:szCs w:val="20"/>
        </w:rPr>
        <w:t>동의</w:t>
      </w:r>
      <w:r w:rsidRPr="00CA622F">
        <w:rPr>
          <w:rFonts w:ascii="맑은 고딕" w:eastAsia="맑은 고딕" w:hAnsi="맑은 고딕"/>
          <w:b/>
          <w:szCs w:val="20"/>
        </w:rPr>
        <w:t>(7-9</w:t>
      </w:r>
      <w:r w:rsidRPr="00CA622F">
        <w:rPr>
          <w:rFonts w:ascii="맑은 고딕" w:eastAsia="맑은 고딕" w:hAnsi="맑은 고딕" w:hint="eastAsia"/>
          <w:b/>
          <w:szCs w:val="20"/>
        </w:rPr>
        <w:t>점</w:t>
      </w:r>
      <w:r w:rsidRPr="00CA622F">
        <w:rPr>
          <w:rFonts w:ascii="맑은 고딕" w:eastAsia="맑은 고딕" w:hAnsi="맑은 고딕"/>
          <w:b/>
          <w:szCs w:val="20"/>
        </w:rPr>
        <w:t>)</w:t>
      </w:r>
      <w:r w:rsidRPr="00CA622F">
        <w:rPr>
          <w:rFonts w:ascii="맑은 고딕" w:eastAsia="맑은 고딕" w:hAnsi="맑은 고딕" w:hint="eastAsia"/>
          <w:b/>
          <w:szCs w:val="20"/>
        </w:rPr>
        <w:t>가</w:t>
      </w:r>
      <w:r w:rsidRPr="00CA622F">
        <w:rPr>
          <w:rFonts w:ascii="맑은 고딕" w:eastAsia="맑은 고딕" w:hAnsi="맑은 고딕"/>
          <w:b/>
          <w:szCs w:val="20"/>
        </w:rPr>
        <w:t xml:space="preserve"> </w:t>
      </w:r>
      <w:r w:rsidRPr="00CA622F">
        <w:rPr>
          <w:rFonts w:ascii="맑은 고딕" w:eastAsia="맑은 고딕" w:hAnsi="맑은 고딕" w:hint="eastAsia"/>
          <w:b/>
          <w:szCs w:val="20"/>
        </w:rPr>
        <w:t>이루어지면</w:t>
      </w:r>
      <w:r w:rsidRPr="00CA622F">
        <w:rPr>
          <w:rFonts w:ascii="맑은 고딕" w:eastAsia="맑은 고딕" w:hAnsi="맑은 고딕"/>
          <w:b/>
          <w:szCs w:val="20"/>
        </w:rPr>
        <w:t xml:space="preserve"> </w:t>
      </w:r>
      <w:r w:rsidRPr="00CA622F">
        <w:rPr>
          <w:rFonts w:ascii="맑은 고딕" w:eastAsia="맑은 고딕" w:hAnsi="맑은 고딕" w:hint="eastAsia"/>
          <w:b/>
          <w:szCs w:val="20"/>
        </w:rPr>
        <w:t>합의된</w:t>
      </w:r>
      <w:r w:rsidRPr="00CA622F">
        <w:rPr>
          <w:rFonts w:ascii="맑은 고딕" w:eastAsia="맑은 고딕" w:hAnsi="맑은 고딕"/>
          <w:b/>
          <w:szCs w:val="20"/>
        </w:rPr>
        <w:t xml:space="preserve"> </w:t>
      </w:r>
      <w:r w:rsidRPr="00CA622F">
        <w:rPr>
          <w:rFonts w:ascii="맑은 고딕" w:eastAsia="맑은 고딕" w:hAnsi="맑은 고딕" w:hint="eastAsia"/>
          <w:b/>
          <w:szCs w:val="20"/>
        </w:rPr>
        <w:t>것으로</w:t>
      </w:r>
      <w:r w:rsidRPr="00CA622F">
        <w:rPr>
          <w:rFonts w:ascii="맑은 고딕" w:eastAsia="맑은 고딕" w:hAnsi="맑은 고딕"/>
          <w:b/>
          <w:szCs w:val="20"/>
        </w:rPr>
        <w:t xml:space="preserve"> </w:t>
      </w:r>
      <w:r w:rsidRPr="00CA622F">
        <w:rPr>
          <w:rFonts w:ascii="맑은 고딕" w:eastAsia="맑은 고딕" w:hAnsi="맑은 고딕" w:hint="eastAsia"/>
          <w:b/>
          <w:szCs w:val="20"/>
        </w:rPr>
        <w:t>결정합니다</w:t>
      </w:r>
      <w:r w:rsidRPr="00CA622F">
        <w:rPr>
          <w:rFonts w:ascii="맑은 고딕" w:eastAsia="맑은 고딕" w:hAnsi="맑은 고딕"/>
          <w:b/>
          <w:szCs w:val="20"/>
        </w:rPr>
        <w:t>.</w:t>
      </w:r>
    </w:p>
    <w:p w14:paraId="67279935" w14:textId="79439E61" w:rsidR="00F80898" w:rsidRDefault="00F80898">
      <w:pPr>
        <w:widowControl/>
        <w:wordWrap/>
        <w:autoSpaceDE/>
        <w:autoSpaceDN/>
      </w:pPr>
    </w:p>
    <w:sectPr w:rsidR="00F80898" w:rsidSect="00034956">
      <w:footerReference w:type="even" r:id="rId11"/>
      <w:foot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68D1A" w14:textId="77777777" w:rsidR="00FD5B72" w:rsidRDefault="00FD5B72" w:rsidP="005F54AF">
      <w:pPr>
        <w:spacing w:after="0" w:line="240" w:lineRule="auto"/>
      </w:pPr>
      <w:r>
        <w:separator/>
      </w:r>
    </w:p>
  </w:endnote>
  <w:endnote w:type="continuationSeparator" w:id="0">
    <w:p w14:paraId="126DE161" w14:textId="77777777" w:rsidR="00FD5B72" w:rsidRDefault="00FD5B72" w:rsidP="005F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1"/>
      </w:rPr>
      <w:id w:val="298656423"/>
      <w:docPartObj>
        <w:docPartGallery w:val="Page Numbers (Bottom of Page)"/>
        <w:docPartUnique/>
      </w:docPartObj>
    </w:sdtPr>
    <w:sdtEndPr>
      <w:rPr>
        <w:rStyle w:val="af1"/>
      </w:rPr>
    </w:sdtEndPr>
    <w:sdtContent>
      <w:p w14:paraId="46E84F7C" w14:textId="3FA11365" w:rsidR="0061181A" w:rsidRDefault="0061181A" w:rsidP="009B3EB3">
        <w:pPr>
          <w:pStyle w:val="ab"/>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0523BBCD" w14:textId="77777777" w:rsidR="0061181A" w:rsidRDefault="0061181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1"/>
      </w:rPr>
      <w:id w:val="-1233307717"/>
      <w:docPartObj>
        <w:docPartGallery w:val="Page Numbers (Bottom of Page)"/>
        <w:docPartUnique/>
      </w:docPartObj>
    </w:sdtPr>
    <w:sdtEndPr>
      <w:rPr>
        <w:rStyle w:val="af1"/>
      </w:rPr>
    </w:sdtEndPr>
    <w:sdtContent>
      <w:p w14:paraId="2E0988C5" w14:textId="01A38287" w:rsidR="0061181A" w:rsidRDefault="0061181A" w:rsidP="009B3EB3">
        <w:pPr>
          <w:pStyle w:val="ab"/>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sidR="00DE73B8">
          <w:rPr>
            <w:rStyle w:val="af1"/>
            <w:noProof/>
          </w:rPr>
          <w:t>7</w:t>
        </w:r>
        <w:r>
          <w:rPr>
            <w:rStyle w:val="af1"/>
          </w:rPr>
          <w:fldChar w:fldCharType="end"/>
        </w:r>
      </w:p>
    </w:sdtContent>
  </w:sdt>
  <w:p w14:paraId="74C46953" w14:textId="77777777" w:rsidR="0061181A" w:rsidRDefault="0061181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5C500" w14:textId="77777777" w:rsidR="00FD5B72" w:rsidRDefault="00FD5B72" w:rsidP="005F54AF">
      <w:pPr>
        <w:spacing w:after="0" w:line="240" w:lineRule="auto"/>
      </w:pPr>
      <w:r>
        <w:separator/>
      </w:r>
    </w:p>
  </w:footnote>
  <w:footnote w:type="continuationSeparator" w:id="0">
    <w:p w14:paraId="4A3DCB0F" w14:textId="77777777" w:rsidR="00FD5B72" w:rsidRDefault="00FD5B72" w:rsidP="005F5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DC"/>
    <w:multiLevelType w:val="hybridMultilevel"/>
    <w:tmpl w:val="AF16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620B"/>
    <w:multiLevelType w:val="hybridMultilevel"/>
    <w:tmpl w:val="B29CABB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8B0015F"/>
    <w:multiLevelType w:val="hybridMultilevel"/>
    <w:tmpl w:val="9C9A5042"/>
    <w:lvl w:ilvl="0" w:tplc="5F665378">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494326B"/>
    <w:multiLevelType w:val="multilevel"/>
    <w:tmpl w:val="E8E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52011"/>
    <w:multiLevelType w:val="hybridMultilevel"/>
    <w:tmpl w:val="C4326712"/>
    <w:lvl w:ilvl="0" w:tplc="B43E42D8">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85B2EC0"/>
    <w:multiLevelType w:val="hybridMultilevel"/>
    <w:tmpl w:val="90A8F5C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3C45767E"/>
    <w:multiLevelType w:val="hybridMultilevel"/>
    <w:tmpl w:val="45D2E27C"/>
    <w:lvl w:ilvl="0" w:tplc="04090001">
      <w:start w:val="1"/>
      <w:numFmt w:val="bullet"/>
      <w:lvlText w:val=""/>
      <w:lvlJc w:val="left"/>
      <w:pPr>
        <w:ind w:left="400" w:hanging="400"/>
      </w:pPr>
      <w:rPr>
        <w:rFonts w:ascii="Wingdings" w:hAnsi="Wingdings" w:hint="default"/>
      </w:rPr>
    </w:lvl>
    <w:lvl w:ilvl="1" w:tplc="7BA60416">
      <w:numFmt w:val="bullet"/>
      <w:lvlText w:val="-"/>
      <w:lvlJc w:val="left"/>
      <w:pPr>
        <w:ind w:left="760" w:hanging="360"/>
      </w:pPr>
      <w:rPr>
        <w:rFonts w:ascii="맑은 고딕" w:eastAsia="맑은 고딕" w:hAnsi="맑은 고딕" w:cstheme="minorBidi" w:hint="eastAsia"/>
      </w:rPr>
    </w:lvl>
    <w:lvl w:ilvl="2" w:tplc="04090003">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4DDE0AAA"/>
    <w:multiLevelType w:val="hybridMultilevel"/>
    <w:tmpl w:val="BB5EB9DC"/>
    <w:lvl w:ilvl="0" w:tplc="A770DC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6F87BF1"/>
    <w:multiLevelType w:val="hybridMultilevel"/>
    <w:tmpl w:val="B0A66722"/>
    <w:lvl w:ilvl="0" w:tplc="7BA60416">
      <w:numFmt w:val="bullet"/>
      <w:lvlText w:val="-"/>
      <w:lvlJc w:val="left"/>
      <w:pPr>
        <w:ind w:left="800" w:hanging="40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F445B72"/>
    <w:multiLevelType w:val="hybridMultilevel"/>
    <w:tmpl w:val="2A508F26"/>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15:restartNumberingAfterBreak="0">
    <w:nsid w:val="715D5059"/>
    <w:multiLevelType w:val="hybridMultilevel"/>
    <w:tmpl w:val="8748546C"/>
    <w:lvl w:ilvl="0" w:tplc="958CA7A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7082F79"/>
    <w:multiLevelType w:val="hybridMultilevel"/>
    <w:tmpl w:val="6568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35A7B"/>
    <w:multiLevelType w:val="hybridMultilevel"/>
    <w:tmpl w:val="DBF8564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3"/>
  </w:num>
  <w:num w:numId="2">
    <w:abstractNumId w:val="12"/>
  </w:num>
  <w:num w:numId="3">
    <w:abstractNumId w:val="1"/>
  </w:num>
  <w:num w:numId="4">
    <w:abstractNumId w:val="5"/>
  </w:num>
  <w:num w:numId="5">
    <w:abstractNumId w:val="9"/>
  </w:num>
  <w:num w:numId="6">
    <w:abstractNumId w:val="7"/>
  </w:num>
  <w:num w:numId="7">
    <w:abstractNumId w:val="10"/>
  </w:num>
  <w:num w:numId="8">
    <w:abstractNumId w:val="2"/>
  </w:num>
  <w:num w:numId="9">
    <w:abstractNumId w:val="6"/>
  </w:num>
  <w:num w:numId="10">
    <w:abstractNumId w:val="4"/>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1"/>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DBC"/>
    <w:rsid w:val="00002659"/>
    <w:rsid w:val="00002E7A"/>
    <w:rsid w:val="0000628E"/>
    <w:rsid w:val="00011916"/>
    <w:rsid w:val="000348AF"/>
    <w:rsid w:val="00034956"/>
    <w:rsid w:val="00034F5C"/>
    <w:rsid w:val="000466C4"/>
    <w:rsid w:val="000478C5"/>
    <w:rsid w:val="00056FC5"/>
    <w:rsid w:val="00062544"/>
    <w:rsid w:val="00077C2F"/>
    <w:rsid w:val="00087530"/>
    <w:rsid w:val="000B024F"/>
    <w:rsid w:val="000C15CA"/>
    <w:rsid w:val="000E0289"/>
    <w:rsid w:val="000F446A"/>
    <w:rsid w:val="000F6C46"/>
    <w:rsid w:val="00131226"/>
    <w:rsid w:val="00155745"/>
    <w:rsid w:val="00167FD3"/>
    <w:rsid w:val="001852A6"/>
    <w:rsid w:val="001A0B3F"/>
    <w:rsid w:val="001B3298"/>
    <w:rsid w:val="001B73B3"/>
    <w:rsid w:val="001D583B"/>
    <w:rsid w:val="001D7CF5"/>
    <w:rsid w:val="001E3458"/>
    <w:rsid w:val="001E4B26"/>
    <w:rsid w:val="001F458F"/>
    <w:rsid w:val="001F5252"/>
    <w:rsid w:val="001F7E70"/>
    <w:rsid w:val="00206051"/>
    <w:rsid w:val="00230DD0"/>
    <w:rsid w:val="00253B15"/>
    <w:rsid w:val="00261F99"/>
    <w:rsid w:val="00262E43"/>
    <w:rsid w:val="00262E55"/>
    <w:rsid w:val="00284296"/>
    <w:rsid w:val="002871B7"/>
    <w:rsid w:val="002873F6"/>
    <w:rsid w:val="00292E4C"/>
    <w:rsid w:val="002942A8"/>
    <w:rsid w:val="002A1832"/>
    <w:rsid w:val="002A5641"/>
    <w:rsid w:val="002A5B18"/>
    <w:rsid w:val="002A718D"/>
    <w:rsid w:val="002D641D"/>
    <w:rsid w:val="003026F3"/>
    <w:rsid w:val="00312D8A"/>
    <w:rsid w:val="003151F6"/>
    <w:rsid w:val="00325059"/>
    <w:rsid w:val="00340A5F"/>
    <w:rsid w:val="003455F3"/>
    <w:rsid w:val="00371FFB"/>
    <w:rsid w:val="00384DF7"/>
    <w:rsid w:val="00396831"/>
    <w:rsid w:val="003A2FFF"/>
    <w:rsid w:val="003B5F87"/>
    <w:rsid w:val="003C589D"/>
    <w:rsid w:val="003D3B7D"/>
    <w:rsid w:val="004106C0"/>
    <w:rsid w:val="004305D9"/>
    <w:rsid w:val="00446806"/>
    <w:rsid w:val="004560BA"/>
    <w:rsid w:val="00485E15"/>
    <w:rsid w:val="004B5E7E"/>
    <w:rsid w:val="004D332D"/>
    <w:rsid w:val="004E2FF2"/>
    <w:rsid w:val="004F769A"/>
    <w:rsid w:val="00501AD0"/>
    <w:rsid w:val="00524EE8"/>
    <w:rsid w:val="005560C1"/>
    <w:rsid w:val="00557EA6"/>
    <w:rsid w:val="00580204"/>
    <w:rsid w:val="00580EBA"/>
    <w:rsid w:val="005819FC"/>
    <w:rsid w:val="005A0914"/>
    <w:rsid w:val="005A5E6C"/>
    <w:rsid w:val="005B35CA"/>
    <w:rsid w:val="005C0541"/>
    <w:rsid w:val="005C3910"/>
    <w:rsid w:val="005D55A2"/>
    <w:rsid w:val="005D6B01"/>
    <w:rsid w:val="005E2B12"/>
    <w:rsid w:val="005E7B57"/>
    <w:rsid w:val="005F54AF"/>
    <w:rsid w:val="00600A97"/>
    <w:rsid w:val="0061181A"/>
    <w:rsid w:val="00622CC0"/>
    <w:rsid w:val="00640DBC"/>
    <w:rsid w:val="00642746"/>
    <w:rsid w:val="00643392"/>
    <w:rsid w:val="006709C8"/>
    <w:rsid w:val="00670AF7"/>
    <w:rsid w:val="00677C33"/>
    <w:rsid w:val="00685F74"/>
    <w:rsid w:val="00693A46"/>
    <w:rsid w:val="006A27A5"/>
    <w:rsid w:val="006E4D0D"/>
    <w:rsid w:val="006F6E36"/>
    <w:rsid w:val="00702F0C"/>
    <w:rsid w:val="007246CB"/>
    <w:rsid w:val="00725B1C"/>
    <w:rsid w:val="00736C09"/>
    <w:rsid w:val="007559FB"/>
    <w:rsid w:val="007B7AAD"/>
    <w:rsid w:val="007D5B4F"/>
    <w:rsid w:val="007E0DCC"/>
    <w:rsid w:val="00806213"/>
    <w:rsid w:val="00830BA2"/>
    <w:rsid w:val="00831EB6"/>
    <w:rsid w:val="008573AB"/>
    <w:rsid w:val="00892AF8"/>
    <w:rsid w:val="00893625"/>
    <w:rsid w:val="008B09C6"/>
    <w:rsid w:val="008D3859"/>
    <w:rsid w:val="008D6ADB"/>
    <w:rsid w:val="008E47C7"/>
    <w:rsid w:val="008F4F84"/>
    <w:rsid w:val="009160EC"/>
    <w:rsid w:val="009331A6"/>
    <w:rsid w:val="00944C30"/>
    <w:rsid w:val="00980D52"/>
    <w:rsid w:val="009977E9"/>
    <w:rsid w:val="009B6E04"/>
    <w:rsid w:val="009C2A38"/>
    <w:rsid w:val="009D21E9"/>
    <w:rsid w:val="009E3BCA"/>
    <w:rsid w:val="00A20577"/>
    <w:rsid w:val="00A259C7"/>
    <w:rsid w:val="00A33694"/>
    <w:rsid w:val="00A602E5"/>
    <w:rsid w:val="00A62A76"/>
    <w:rsid w:val="00A90939"/>
    <w:rsid w:val="00AB2E9A"/>
    <w:rsid w:val="00AD19E0"/>
    <w:rsid w:val="00AE516A"/>
    <w:rsid w:val="00AE724A"/>
    <w:rsid w:val="00AF42EC"/>
    <w:rsid w:val="00AF5498"/>
    <w:rsid w:val="00AF7A29"/>
    <w:rsid w:val="00B13278"/>
    <w:rsid w:val="00B23077"/>
    <w:rsid w:val="00B27196"/>
    <w:rsid w:val="00B45E16"/>
    <w:rsid w:val="00B52BA6"/>
    <w:rsid w:val="00B537BC"/>
    <w:rsid w:val="00B72578"/>
    <w:rsid w:val="00B7265A"/>
    <w:rsid w:val="00B73663"/>
    <w:rsid w:val="00B81393"/>
    <w:rsid w:val="00B83CC4"/>
    <w:rsid w:val="00B9263F"/>
    <w:rsid w:val="00BA2AB1"/>
    <w:rsid w:val="00BB140F"/>
    <w:rsid w:val="00BC21FB"/>
    <w:rsid w:val="00BC25AE"/>
    <w:rsid w:val="00BC510B"/>
    <w:rsid w:val="00BD07C2"/>
    <w:rsid w:val="00BD34DB"/>
    <w:rsid w:val="00C17A08"/>
    <w:rsid w:val="00C3026C"/>
    <w:rsid w:val="00C45C43"/>
    <w:rsid w:val="00C45E49"/>
    <w:rsid w:val="00C47D71"/>
    <w:rsid w:val="00C5129D"/>
    <w:rsid w:val="00C5460D"/>
    <w:rsid w:val="00C56BB7"/>
    <w:rsid w:val="00C84B5F"/>
    <w:rsid w:val="00CA622F"/>
    <w:rsid w:val="00CD5307"/>
    <w:rsid w:val="00D11591"/>
    <w:rsid w:val="00D11A93"/>
    <w:rsid w:val="00D7701F"/>
    <w:rsid w:val="00D822E5"/>
    <w:rsid w:val="00D83AF6"/>
    <w:rsid w:val="00D91021"/>
    <w:rsid w:val="00DB79C2"/>
    <w:rsid w:val="00DC275F"/>
    <w:rsid w:val="00DC3A3E"/>
    <w:rsid w:val="00DC7FB4"/>
    <w:rsid w:val="00DE73B8"/>
    <w:rsid w:val="00DF1A7D"/>
    <w:rsid w:val="00DF5371"/>
    <w:rsid w:val="00DF72EF"/>
    <w:rsid w:val="00E0335B"/>
    <w:rsid w:val="00E21FE8"/>
    <w:rsid w:val="00E255E8"/>
    <w:rsid w:val="00E256D6"/>
    <w:rsid w:val="00E30B31"/>
    <w:rsid w:val="00E33497"/>
    <w:rsid w:val="00E40704"/>
    <w:rsid w:val="00E4494A"/>
    <w:rsid w:val="00E5374E"/>
    <w:rsid w:val="00E57AB4"/>
    <w:rsid w:val="00E71701"/>
    <w:rsid w:val="00E81EFD"/>
    <w:rsid w:val="00E855BC"/>
    <w:rsid w:val="00E95877"/>
    <w:rsid w:val="00E96A31"/>
    <w:rsid w:val="00EA3189"/>
    <w:rsid w:val="00EB2A8C"/>
    <w:rsid w:val="00EC4184"/>
    <w:rsid w:val="00EC42A2"/>
    <w:rsid w:val="00EC77BA"/>
    <w:rsid w:val="00ED3106"/>
    <w:rsid w:val="00EE2D47"/>
    <w:rsid w:val="00EF397B"/>
    <w:rsid w:val="00EF4823"/>
    <w:rsid w:val="00F07F51"/>
    <w:rsid w:val="00F15A82"/>
    <w:rsid w:val="00F17CFE"/>
    <w:rsid w:val="00F26C98"/>
    <w:rsid w:val="00F30D06"/>
    <w:rsid w:val="00F462A0"/>
    <w:rsid w:val="00F545EA"/>
    <w:rsid w:val="00F6259D"/>
    <w:rsid w:val="00F67EB2"/>
    <w:rsid w:val="00F80898"/>
    <w:rsid w:val="00F80E65"/>
    <w:rsid w:val="00F83198"/>
    <w:rsid w:val="00FC1859"/>
    <w:rsid w:val="00FD1436"/>
    <w:rsid w:val="00FD5B72"/>
    <w:rsid w:val="00FE52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6088C"/>
  <w15:chartTrackingRefBased/>
  <w15:docId w15:val="{C5A6D4C3-FAF3-433B-89BE-6CCC9A67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4560B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4560BA"/>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제목 4 Char"/>
    <w:basedOn w:val="a0"/>
    <w:link w:val="4"/>
    <w:uiPriority w:val="9"/>
    <w:rsid w:val="004560BA"/>
    <w:rPr>
      <w:rFonts w:ascii="굴림" w:eastAsia="굴림" w:hAnsi="굴림" w:cs="굴림"/>
      <w:b/>
      <w:bCs/>
      <w:kern w:val="0"/>
      <w:sz w:val="24"/>
      <w:szCs w:val="24"/>
    </w:rPr>
  </w:style>
  <w:style w:type="character" w:customStyle="1" w:styleId="5Char">
    <w:name w:val="제목 5 Char"/>
    <w:basedOn w:val="a0"/>
    <w:link w:val="5"/>
    <w:uiPriority w:val="9"/>
    <w:rsid w:val="004560BA"/>
    <w:rPr>
      <w:rFonts w:ascii="굴림" w:eastAsia="굴림" w:hAnsi="굴림" w:cs="굴림"/>
      <w:b/>
      <w:bCs/>
      <w:kern w:val="0"/>
      <w:szCs w:val="20"/>
    </w:rPr>
  </w:style>
  <w:style w:type="paragraph" w:customStyle="1" w:styleId="numbered-paragraph">
    <w:name w:val="numbered-paragraph"/>
    <w:basedOn w:val="a"/>
    <w:rsid w:val="00456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aragraph-number">
    <w:name w:val="paragraph-number"/>
    <w:basedOn w:val="a0"/>
    <w:rsid w:val="004560BA"/>
  </w:style>
  <w:style w:type="paragraph" w:styleId="a4">
    <w:name w:val="Normal (Web)"/>
    <w:basedOn w:val="a"/>
    <w:uiPriority w:val="99"/>
    <w:semiHidden/>
    <w:unhideWhenUsed/>
    <w:rsid w:val="004560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4560BA"/>
    <w:rPr>
      <w:b/>
      <w:bCs/>
    </w:rPr>
  </w:style>
  <w:style w:type="character" w:styleId="a6">
    <w:name w:val="Hyperlink"/>
    <w:basedOn w:val="a0"/>
    <w:uiPriority w:val="99"/>
    <w:semiHidden/>
    <w:unhideWhenUsed/>
    <w:rsid w:val="004560BA"/>
    <w:rPr>
      <w:color w:val="0000FF"/>
      <w:u w:val="single"/>
    </w:rPr>
  </w:style>
  <w:style w:type="paragraph" w:styleId="a7">
    <w:name w:val="List Paragraph"/>
    <w:basedOn w:val="a"/>
    <w:uiPriority w:val="34"/>
    <w:qFormat/>
    <w:rsid w:val="00CA622F"/>
    <w:pPr>
      <w:ind w:leftChars="400" w:left="800"/>
    </w:pPr>
  </w:style>
  <w:style w:type="paragraph" w:styleId="a8">
    <w:name w:val="No Spacing"/>
    <w:uiPriority w:val="1"/>
    <w:qFormat/>
    <w:rsid w:val="00622CC0"/>
    <w:pPr>
      <w:widowControl w:val="0"/>
      <w:wordWrap w:val="0"/>
      <w:autoSpaceDE w:val="0"/>
      <w:autoSpaceDN w:val="0"/>
      <w:spacing w:after="0" w:line="240" w:lineRule="auto"/>
    </w:pPr>
  </w:style>
  <w:style w:type="character" w:styleId="a9">
    <w:name w:val="FollowedHyperlink"/>
    <w:basedOn w:val="a0"/>
    <w:uiPriority w:val="99"/>
    <w:semiHidden/>
    <w:unhideWhenUsed/>
    <w:rsid w:val="00F07F51"/>
    <w:rPr>
      <w:color w:val="954F72" w:themeColor="followedHyperlink"/>
      <w:u w:val="single"/>
    </w:rPr>
  </w:style>
  <w:style w:type="paragraph" w:styleId="aa">
    <w:name w:val="header"/>
    <w:basedOn w:val="a"/>
    <w:link w:val="Char"/>
    <w:uiPriority w:val="99"/>
    <w:unhideWhenUsed/>
    <w:rsid w:val="005F54AF"/>
    <w:pPr>
      <w:tabs>
        <w:tab w:val="center" w:pos="4513"/>
        <w:tab w:val="right" w:pos="9026"/>
      </w:tabs>
      <w:snapToGrid w:val="0"/>
    </w:pPr>
  </w:style>
  <w:style w:type="character" w:customStyle="1" w:styleId="Char">
    <w:name w:val="머리글 Char"/>
    <w:basedOn w:val="a0"/>
    <w:link w:val="aa"/>
    <w:uiPriority w:val="99"/>
    <w:rsid w:val="005F54AF"/>
  </w:style>
  <w:style w:type="paragraph" w:styleId="ab">
    <w:name w:val="footer"/>
    <w:basedOn w:val="a"/>
    <w:link w:val="Char0"/>
    <w:uiPriority w:val="99"/>
    <w:unhideWhenUsed/>
    <w:rsid w:val="005F54AF"/>
    <w:pPr>
      <w:tabs>
        <w:tab w:val="center" w:pos="4513"/>
        <w:tab w:val="right" w:pos="9026"/>
      </w:tabs>
      <w:snapToGrid w:val="0"/>
    </w:pPr>
  </w:style>
  <w:style w:type="character" w:customStyle="1" w:styleId="Char0">
    <w:name w:val="바닥글 Char"/>
    <w:basedOn w:val="a0"/>
    <w:link w:val="ab"/>
    <w:uiPriority w:val="99"/>
    <w:rsid w:val="005F54AF"/>
  </w:style>
  <w:style w:type="character" w:styleId="ac">
    <w:name w:val="Placeholder Text"/>
    <w:basedOn w:val="a0"/>
    <w:uiPriority w:val="99"/>
    <w:semiHidden/>
    <w:rsid w:val="00D91021"/>
    <w:rPr>
      <w:color w:val="808080"/>
    </w:rPr>
  </w:style>
  <w:style w:type="character" w:styleId="ad">
    <w:name w:val="annotation reference"/>
    <w:basedOn w:val="a0"/>
    <w:uiPriority w:val="99"/>
    <w:semiHidden/>
    <w:unhideWhenUsed/>
    <w:rsid w:val="00B73663"/>
    <w:rPr>
      <w:sz w:val="18"/>
      <w:szCs w:val="18"/>
    </w:rPr>
  </w:style>
  <w:style w:type="paragraph" w:styleId="ae">
    <w:name w:val="annotation text"/>
    <w:basedOn w:val="a"/>
    <w:link w:val="Char1"/>
    <w:uiPriority w:val="99"/>
    <w:semiHidden/>
    <w:unhideWhenUsed/>
    <w:rsid w:val="00B73663"/>
    <w:pPr>
      <w:jc w:val="left"/>
    </w:pPr>
  </w:style>
  <w:style w:type="character" w:customStyle="1" w:styleId="Char1">
    <w:name w:val="메모 텍스트 Char"/>
    <w:basedOn w:val="a0"/>
    <w:link w:val="ae"/>
    <w:uiPriority w:val="99"/>
    <w:semiHidden/>
    <w:rsid w:val="00B73663"/>
  </w:style>
  <w:style w:type="paragraph" w:styleId="af">
    <w:name w:val="annotation subject"/>
    <w:basedOn w:val="ae"/>
    <w:next w:val="ae"/>
    <w:link w:val="Char2"/>
    <w:uiPriority w:val="99"/>
    <w:semiHidden/>
    <w:unhideWhenUsed/>
    <w:rsid w:val="00B73663"/>
    <w:rPr>
      <w:b/>
      <w:bCs/>
    </w:rPr>
  </w:style>
  <w:style w:type="character" w:customStyle="1" w:styleId="Char2">
    <w:name w:val="메모 주제 Char"/>
    <w:basedOn w:val="Char1"/>
    <w:link w:val="af"/>
    <w:uiPriority w:val="99"/>
    <w:semiHidden/>
    <w:rsid w:val="00B73663"/>
    <w:rPr>
      <w:b/>
      <w:bCs/>
    </w:rPr>
  </w:style>
  <w:style w:type="paragraph" w:styleId="af0">
    <w:name w:val="Balloon Text"/>
    <w:basedOn w:val="a"/>
    <w:link w:val="Char3"/>
    <w:uiPriority w:val="99"/>
    <w:semiHidden/>
    <w:unhideWhenUsed/>
    <w:rsid w:val="00B73663"/>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f0"/>
    <w:uiPriority w:val="99"/>
    <w:semiHidden/>
    <w:rsid w:val="00B73663"/>
    <w:rPr>
      <w:rFonts w:asciiTheme="majorHAnsi" w:eastAsiaTheme="majorEastAsia" w:hAnsiTheme="majorHAnsi" w:cstheme="majorBidi"/>
      <w:sz w:val="18"/>
      <w:szCs w:val="18"/>
    </w:rPr>
  </w:style>
  <w:style w:type="character" w:styleId="af1">
    <w:name w:val="page number"/>
    <w:basedOn w:val="a0"/>
    <w:uiPriority w:val="99"/>
    <w:semiHidden/>
    <w:unhideWhenUsed/>
    <w:rsid w:val="0061181A"/>
  </w:style>
  <w:style w:type="paragraph" w:styleId="af2">
    <w:name w:val="Revision"/>
    <w:hidden/>
    <w:uiPriority w:val="99"/>
    <w:semiHidden/>
    <w:rsid w:val="0003495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94474">
      <w:bodyDiv w:val="1"/>
      <w:marLeft w:val="0"/>
      <w:marRight w:val="0"/>
      <w:marTop w:val="0"/>
      <w:marBottom w:val="0"/>
      <w:divBdr>
        <w:top w:val="none" w:sz="0" w:space="0" w:color="auto"/>
        <w:left w:val="none" w:sz="0" w:space="0" w:color="auto"/>
        <w:bottom w:val="none" w:sz="0" w:space="0" w:color="auto"/>
        <w:right w:val="none" w:sz="0" w:space="0" w:color="auto"/>
      </w:divBdr>
    </w:div>
    <w:div w:id="572279783">
      <w:bodyDiv w:val="1"/>
      <w:marLeft w:val="0"/>
      <w:marRight w:val="0"/>
      <w:marTop w:val="0"/>
      <w:marBottom w:val="0"/>
      <w:divBdr>
        <w:top w:val="none" w:sz="0" w:space="0" w:color="auto"/>
        <w:left w:val="none" w:sz="0" w:space="0" w:color="auto"/>
        <w:bottom w:val="none" w:sz="0" w:space="0" w:color="auto"/>
        <w:right w:val="none" w:sz="0" w:space="0" w:color="auto"/>
      </w:divBdr>
      <w:divsChild>
        <w:div w:id="1350251658">
          <w:marLeft w:val="0"/>
          <w:marRight w:val="0"/>
          <w:marTop w:val="360"/>
          <w:marBottom w:val="360"/>
          <w:divBdr>
            <w:top w:val="none" w:sz="0" w:space="0" w:color="auto"/>
            <w:left w:val="none" w:sz="0" w:space="0" w:color="auto"/>
            <w:bottom w:val="none" w:sz="0" w:space="0" w:color="auto"/>
            <w:right w:val="none" w:sz="0" w:space="0" w:color="auto"/>
          </w:divBdr>
          <w:divsChild>
            <w:div w:id="1255287376">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729840613">
      <w:bodyDiv w:val="1"/>
      <w:marLeft w:val="0"/>
      <w:marRight w:val="0"/>
      <w:marTop w:val="0"/>
      <w:marBottom w:val="0"/>
      <w:divBdr>
        <w:top w:val="none" w:sz="0" w:space="0" w:color="auto"/>
        <w:left w:val="none" w:sz="0" w:space="0" w:color="auto"/>
        <w:bottom w:val="none" w:sz="0" w:space="0" w:color="auto"/>
        <w:right w:val="none" w:sz="0" w:space="0" w:color="auto"/>
      </w:divBdr>
    </w:div>
    <w:div w:id="196668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techcenter.org/index.php/products/at-research-matters/quasi-experimental-stud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esearchguides.ebling.library.wisc.edu/content.php?pid=325126&amp;sid=2940230" TargetMode="External"/><Relationship Id="rId4" Type="http://schemas.openxmlformats.org/officeDocument/2006/relationships/settings" Target="settings.xml"/><Relationship Id="rId9" Type="http://schemas.openxmlformats.org/officeDocument/2006/relationships/hyperlink" Target="https://ce.nurse.com/ebp.aspx"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94634-B752-4934-B9F2-535A0005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761</Words>
  <Characters>4343</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dc:creator>
  <cp:keywords/>
  <dc:description/>
  <cp:lastModifiedBy>박광열</cp:lastModifiedBy>
  <cp:revision>3</cp:revision>
  <dcterms:created xsi:type="dcterms:W3CDTF">2021-05-23T07:15:00Z</dcterms:created>
  <dcterms:modified xsi:type="dcterms:W3CDTF">2021-05-23T07:18:00Z</dcterms:modified>
</cp:coreProperties>
</file>