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전공의</w:t>
      </w:r>
      <w:r>
        <w:t xml:space="preserve"> </w:t>
      </w:r>
      <w:r>
        <w:t xml:space="preserve">정원관련</w:t>
      </w:r>
      <w:r>
        <w:t xml:space="preserve"> </w:t>
      </w:r>
      <w:r>
        <w:t xml:space="preserve">신경과</w:t>
      </w:r>
      <w:r>
        <w:t xml:space="preserve"> </w:t>
      </w:r>
      <w:r>
        <w:t xml:space="preserve">보고서</w:t>
      </w:r>
    </w:p>
    <w:p>
      <w:pPr>
        <w:pStyle w:val="Author"/>
      </w:pPr>
      <w:r>
        <w:t xml:space="preserve">중앙대학교</w:t>
      </w:r>
      <w:r>
        <w:t xml:space="preserve"> </w:t>
      </w:r>
      <w:r>
        <w:t xml:space="preserve">신경과학교실</w:t>
      </w:r>
      <w:r>
        <w:t xml:space="preserve"> </w:t>
      </w:r>
      <w:r>
        <w:t xml:space="preserve">박광열</w:t>
      </w:r>
    </w:p>
    <w:p>
      <w:pPr>
        <w:pStyle w:val="Date"/>
      </w:pPr>
      <w:r>
        <w:t xml:space="preserve">2019-06-18</w:t>
      </w:r>
    </w:p>
    <w:p>
      <w:pPr>
        <w:pStyle w:val="Heading1"/>
      </w:pPr>
      <w:bookmarkStart w:id="20" w:name="things-to-be-done"/>
      <w:r>
        <w:t xml:space="preserve">Things to be done</w:t>
      </w:r>
      <w:bookmarkEnd w:id="20"/>
    </w:p>
    <w:p>
      <w:pPr>
        <w:pStyle w:val="Heading1"/>
      </w:pPr>
      <w:bookmarkStart w:id="21" w:name="DemandSupplyNeurologist"/>
      <w:r>
        <w:t xml:space="preserve">신경과 전문의 수급현황</w:t>
      </w:r>
      <w:bookmarkEnd w:id="21"/>
    </w:p>
    <w:p>
      <w:pPr>
        <w:pStyle w:val="Heading2"/>
      </w:pPr>
      <w:bookmarkStart w:id="22" w:name="section"/>
      <w:r>
        <w:t xml:space="preserve">인구 10만명당 신경과 전문의 수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ology_Report_Resident_T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• 인구 10만명당 신경과 전문의의 숫자는 한국이 3.57명 (2018년기준)으로 네덜란드, 일본, 헝가리, 스위스, 칠레 등에 비해 적음.</w:t>
      </w:r>
    </w:p>
    <w:p>
      <w:pPr>
        <w:pStyle w:val="BodyText"/>
      </w:pPr>
      <w:r>
        <w:t xml:space="preserve">• 통계청 자료에 의한 2018년 인구는 51,014,947명으로, 인구 10만명당 신경과 전문의 수가 네덜란드 수준인 6명이 되려면 3060명이 필요함 (2018년 전문의 수가1845명이므로 부족분은 1215명).</w:t>
      </w:r>
    </w:p>
    <w:p>
      <w:pPr>
        <w:pStyle w:val="BodyText"/>
      </w:pPr>
      <w:r>
        <w:t xml:space="preserve">• 미국의 경우 2012년 기준 인구 10만명당 신경과 전문의는 5.21명이며 2025년에는 6.21명이 필요할 것으로 예상되고 있음.</w:t>
      </w:r>
    </w:p>
    <w:p>
      <w:pPr>
        <w:pStyle w:val="Heading2"/>
      </w:pPr>
      <w:bookmarkStart w:id="24" w:name="section-1"/>
      <w:r>
        <w:t xml:space="preserve">한국의 신경과 전문의 연령별 분포 (2018.4기준)</w:t>
      </w:r>
      <w:bookmarkEnd w:id="24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ology_Report_Resident_T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section-2"/>
      <w:r>
        <w:t xml:space="preserve">국내외 선행연구 고찰</w:t>
      </w:r>
      <w:bookmarkEnd w:id="26"/>
    </w:p>
    <w:p>
      <w:pPr>
        <w:pStyle w:val="Heading2"/>
      </w:pPr>
      <w:bookmarkStart w:id="27" w:name="section-3"/>
      <w:r>
        <w:t xml:space="preserve">2017.9 전공의 정원정책 수립을 위한 전문의 인력 수요 추계 연구 보고서</w:t>
      </w:r>
      <w:bookmarkEnd w:id="27"/>
    </w:p>
    <w:p>
      <w:pPr>
        <w:pStyle w:val="Heading3"/>
      </w:pPr>
      <w:bookmarkStart w:id="28" w:name="section-4"/>
      <w:r>
        <w:t xml:space="preserve">서론</w:t>
      </w:r>
      <w:bookmarkEnd w:id="28"/>
    </w:p>
    <w:p>
      <w:pPr>
        <w:numPr>
          <w:numId w:val="1001"/>
          <w:ilvl w:val="0"/>
        </w:numPr>
      </w:pPr>
      <w:r>
        <w:t xml:space="preserve">의료인력의 쏠림: 지역별, 전문과목별</w:t>
      </w:r>
    </w:p>
    <w:p>
      <w:pPr>
        <w:numPr>
          <w:numId w:val="1001"/>
          <w:ilvl w:val="0"/>
        </w:numPr>
      </w:pPr>
      <w:r>
        <w:t xml:space="preserve">수급의 불균형: 의료인력의 고령화, 인구의 변화, 수요의 증가, 지역적 편재, (전문과목별 편재)</w:t>
      </w:r>
    </w:p>
    <w:p>
      <w:pPr>
        <w:numPr>
          <w:numId w:val="1001"/>
          <w:ilvl w:val="0"/>
        </w:numPr>
      </w:pPr>
      <w:r>
        <w:t xml:space="preserve">추계접근방법: 전통적 접근법과 통합적 접근법</w:t>
      </w:r>
    </w:p>
    <w:p>
      <w:pPr>
        <w:numPr>
          <w:numId w:val="1001"/>
          <w:ilvl w:val="0"/>
        </w:numPr>
      </w:pPr>
      <w:r>
        <w:t xml:space="preserve">전공의를 근로자로 인식하는 잘못된 인식. 수련병원의 인력수요에 대응하는 정원정책이 아닌 고령화, 만성질환증가 등에 대응하는 추계가 필요함</w:t>
      </w:r>
    </w:p>
    <w:p>
      <w:pPr>
        <w:pStyle w:val="Compact"/>
        <w:numPr>
          <w:numId w:val="1002"/>
          <w:ilvl w:val="1"/>
        </w:numPr>
      </w:pPr>
      <w:r>
        <w:t xml:space="preserve">그러나, 현실적으로는 전공의가 의료의 상당부분을 담당하고 있음. 또한, 전공의가 없을 경우, 대부분의 수련병원에서 의료공백이 발생할것이 명백함. 전공의의 공백을 채울 전문의가 아직 없음. 따라서, 현실을 고려하지 않은 발상임.</w:t>
      </w:r>
    </w:p>
    <w:p>
      <w:pPr>
        <w:pStyle w:val="Compact"/>
        <w:numPr>
          <w:numId w:val="1002"/>
          <w:ilvl w:val="1"/>
        </w:numPr>
      </w:pPr>
      <w:r>
        <w:t xml:space="preserve">또한, 이런 생각이라면, 공급추계를 할 때, 전공의를 의료인력에서 제외해야 함 (공급추계에서 제외)</w:t>
      </w:r>
    </w:p>
    <w:p>
      <w:pPr>
        <w:numPr>
          <w:numId w:val="1001"/>
          <w:ilvl w:val="0"/>
        </w:numPr>
      </w:pPr>
      <w:r>
        <w:t xml:space="preserve">전문과목별 의료 이용량및 질병양상 예측을 통해 의료이용추계를 하고자 함.</w:t>
      </w:r>
    </w:p>
    <w:p>
      <w:pPr>
        <w:numPr>
          <w:numId w:val="1001"/>
          <w:ilvl w:val="0"/>
        </w:numPr>
      </w:pPr>
      <w:r>
        <w:t xml:space="preserve">공급: 유입유출법, 수요: 전문의 1일 생산성과 환자 의료 이용율을 이용한 의료수요 계측법</w:t>
      </w:r>
    </w:p>
    <w:p>
      <w:pPr>
        <w:pStyle w:val="Compact"/>
        <w:numPr>
          <w:numId w:val="1003"/>
          <w:ilvl w:val="1"/>
        </w:numPr>
      </w:pPr>
      <w:r>
        <w:t xml:space="preserve">신경과와 같이 유출이 적은 경우에는 유입유출법을 적용할 수 없음.</w:t>
      </w:r>
    </w:p>
    <w:p>
      <w:pPr>
        <w:pStyle w:val="Compact"/>
        <w:numPr>
          <w:numId w:val="1003"/>
          <w:ilvl w:val="1"/>
        </w:numPr>
      </w:pPr>
      <w:r>
        <w:t xml:space="preserve">특히 전문의의 노화에 대한 고려가 있어야 함.</w:t>
      </w:r>
    </w:p>
    <w:p>
      <w:pPr>
        <w:numPr>
          <w:numId w:val="1001"/>
          <w:ilvl w:val="0"/>
        </w:numPr>
      </w:pPr>
      <w:r>
        <w:t xml:space="preserve">전문의가 해당 전문과목의 전문의로 기능하고 있는 경우: 18 %</w:t>
      </w:r>
    </w:p>
    <w:p>
      <w:pPr>
        <w:numPr>
          <w:numId w:val="1001"/>
          <w:ilvl w:val="0"/>
        </w:numPr>
      </w:pPr>
      <w:r>
        <w:t xml:space="preserve">전문과목별 쏠림현상의 개선을 위해 진행.</w:t>
      </w:r>
    </w:p>
    <w:p>
      <w:pPr>
        <w:numPr>
          <w:numId w:val="1004"/>
          <w:ilvl w:val="1"/>
        </w:numPr>
      </w:pPr>
      <w:r>
        <w:t xml:space="preserve">정원이 줄어들면서 오히려 지원이 감소하는 경우도 있음.</w:t>
      </w:r>
    </w:p>
    <w:p>
      <w:pPr>
        <w:numPr>
          <w:numId w:val="1004"/>
          <w:ilvl w:val="1"/>
        </w:numPr>
      </w:pPr>
      <w:r>
        <w:t xml:space="preserve">한국은 의료이용시의 장애가 낮은 편인데 OECD와 비교하는 것이 맞을지?</w:t>
      </w:r>
    </w:p>
    <w:p>
      <w:pPr>
        <w:numPr>
          <w:numId w:val="1004"/>
          <w:ilvl w:val="1"/>
        </w:numPr>
      </w:pPr>
      <w:r>
        <w:t xml:space="preserve">공급모형에서는 전공의 충원률 또는 지원률이 같이 고려되어야 함.</w:t>
      </w:r>
    </w:p>
    <w:p>
      <w:pPr>
        <w:numPr>
          <w:numId w:val="1004"/>
          <w:ilvl w:val="1"/>
        </w:numPr>
      </w:pPr>
      <w:r>
        <w:t xml:space="preserve">실제 일하는 인력에 대한 조사가 정기적으로 필요함.</w:t>
      </w:r>
    </w:p>
    <w:p>
      <w:pPr>
        <w:numPr>
          <w:numId w:val="1004"/>
          <w:ilvl w:val="1"/>
        </w:numPr>
      </w:pPr>
      <w:r>
        <w:t xml:space="preserve">수요추계모형에서는 인구학적인 요인과 더불어 보험적용기준의 변화에 따른 변화 (MRI의 보험적용등)가 같이 고려되어야 함.</w:t>
      </w:r>
    </w:p>
    <w:p>
      <w:pPr>
        <w:numPr>
          <w:numId w:val="1004"/>
          <w:ilvl w:val="1"/>
        </w:numPr>
      </w:pPr>
      <w:r>
        <w:t xml:space="preserve">앞으로 의료인력 추계 모형연구는 reproducibility가 담보될 수 있도록 raw data를 공개해야 한다.</w:t>
      </w:r>
    </w:p>
    <w:p>
      <w:pPr>
        <w:pStyle w:val="Heading3"/>
      </w:pPr>
      <w:bookmarkStart w:id="29" w:name="section-5"/>
      <w:r>
        <w:t xml:space="preserve">전문의 수요 추계</w:t>
      </w:r>
      <w:bookmarkEnd w:id="29"/>
    </w:p>
    <w:p>
      <w:pPr>
        <w:pStyle w:val="Compact"/>
        <w:numPr>
          <w:numId w:val="1005"/>
          <w:ilvl w:val="0"/>
        </w:numPr>
      </w:pPr>
      <w:r>
        <w:t xml:space="preserve">국내 한국보건사회연구원 오영호(2011, 2014)의 연구와, 정형선(2011)의 연구 및 미국 Bureau of Health Workforce 모형을 참조하여 개발</w:t>
      </w:r>
    </w:p>
    <w:p>
      <w:pPr>
        <w:pStyle w:val="Heading4"/>
      </w:pPr>
      <w:bookmarkStart w:id="30" w:name="section-6"/>
      <w:r>
        <w:t xml:space="preserve">공급추정: 전문의사수</w:t>
      </w:r>
      <w:bookmarkEnd w:id="30"/>
    </w:p>
    <w:p>
      <w:pPr>
        <w:pStyle w:val="SourceCode"/>
      </w:pPr>
      <w:r>
        <w:rPr>
          <w:rStyle w:val="VerbatimChar"/>
        </w:rPr>
        <w:t xml:space="preserve">- 전공의를 고려해야 함</w:t>
      </w:r>
      <w:r>
        <w:br/>
      </w:r>
      <w:r>
        <w:rPr>
          <w:rStyle w:val="VerbatimChar"/>
        </w:rPr>
        <w:t xml:space="preserve">- 현재 시스템에서는 전공의인력이 의료공급의 상당부분을 차지하고 있는데, 전공의를 감소시킨다면 그만큼 전문의가 더 필요함에도 이에 대한 고려가 없음. (전공의가 없으면 전문의의 생산성이 떨어지기 때문)</w:t>
      </w:r>
    </w:p>
    <w:p>
      <w:pPr>
        <w:numPr>
          <w:numId w:val="1006"/>
          <w:ilvl w:val="0"/>
        </w:numPr>
      </w:pPr>
      <w:r>
        <w:t xml:space="preserve">의사에 대한 공급량은 실제 활동하고 있는 의사 수에 의해 측정하되, 심사평가 원에서 제공된 자료 이용</w:t>
      </w:r>
    </w:p>
    <w:p>
      <w:pPr>
        <w:numPr>
          <w:numId w:val="1006"/>
          <w:ilvl w:val="0"/>
        </w:numPr>
      </w:pPr>
      <w:r>
        <w:t xml:space="preserve">의사의 연간 근무일수: 365 - (법정공휴일 66일 + 주5일 51일 + 학회 10일)</w:t>
      </w:r>
    </w:p>
    <w:p>
      <w:pPr>
        <w:pStyle w:val="Compact"/>
        <w:numPr>
          <w:numId w:val="1007"/>
          <w:ilvl w:val="1"/>
        </w:numPr>
      </w:pPr>
      <w:r>
        <w:t xml:space="preserve">1년중 평일&gt; 249일, 휴일&gt; 116일.</w:t>
      </w:r>
      <w:r>
        <w:t xml:space="preserve"> </w:t>
      </w:r>
      <w:hyperlink r:id="rId31">
        <w:r>
          <w:rPr>
            <w:rStyle w:val="Hyperlink"/>
          </w:rPr>
          <w:t xml:space="preserve">https://zetawiki.com/wiki/연간_공휴일_수,_영업일_수,_근무일_수</w:t>
        </w:r>
      </w:hyperlink>
    </w:p>
    <w:p>
      <w:pPr>
        <w:pStyle w:val="Compact"/>
        <w:numPr>
          <w:numId w:val="1007"/>
          <w:ilvl w:val="1"/>
        </w:numPr>
      </w:pPr>
      <w:r>
        <w:t xml:space="preserve">연차 휴가: 간단한 근속년수에 따른 연차가산일 수식 = (근속년수- 1년)/2 (나머지 버림)</w:t>
      </w:r>
      <w:r>
        <w:t xml:space="preserve"> </w:t>
      </w:r>
      <w:hyperlink r:id="rId32">
        <w:r>
          <w:rPr>
            <w:rStyle w:val="Hyperlink"/>
          </w:rPr>
          <w:t xml:space="preserve">https://help.jobis.co/hc/ko/articles/115003127813--연차-근로기간에-따른-연차휴가</w:t>
        </w:r>
      </w:hyperlink>
    </w:p>
    <w:p>
      <w:pPr>
        <w:pStyle w:val="Compact"/>
        <w:numPr>
          <w:numId w:val="1007"/>
          <w:ilvl w:val="1"/>
        </w:numPr>
      </w:pPr>
      <w:r>
        <w:t xml:space="preserve">출산휴가(90일), 육아휴직</w:t>
      </w:r>
      <w:r>
        <w:t xml:space="preserve"> </w:t>
      </w:r>
      <w:hyperlink r:id="rId33">
        <w:r>
          <w:rPr>
            <w:rStyle w:val="Hyperlink"/>
          </w:rPr>
          <w:t xml:space="preserve">https://help.jobis.co/hc/ko/articles/360001561894--노무-출산휴가-육아휴직-알아보기-</w:t>
        </w:r>
      </w:hyperlink>
    </w:p>
    <w:p>
      <w:pPr>
        <w:pStyle w:val="Heading4"/>
      </w:pPr>
      <w:bookmarkStart w:id="34" w:name="section-7"/>
      <w:r>
        <w:t xml:space="preserve">전제조건</w:t>
      </w:r>
      <w:bookmarkEnd w:id="34"/>
    </w:p>
    <w:p>
      <w:pPr>
        <w:numPr>
          <w:numId w:val="1008"/>
          <w:ilvl w:val="0"/>
        </w:numPr>
      </w:pPr>
      <w:r>
        <w:t xml:space="preserve">현재의 급여 및 연령 구조 동일</w:t>
      </w:r>
    </w:p>
    <w:p>
      <w:pPr>
        <w:pStyle w:val="Compact"/>
        <w:numPr>
          <w:numId w:val="1009"/>
          <w:ilvl w:val="1"/>
        </w:numPr>
      </w:pPr>
      <w:r>
        <w:t xml:space="preserve">연령구조가 동일하다는 것은 신생과의 경우에는 맞지 않음.</w:t>
      </w:r>
    </w:p>
    <w:p>
      <w:pPr>
        <w:numPr>
          <w:numId w:val="1008"/>
          <w:ilvl w:val="0"/>
        </w:numPr>
      </w:pPr>
      <w:r>
        <w:t xml:space="preserve">전체 이용량에서 외래에 대비한 입원의 비중이 변화하지 않고 현재 상태 유지함.</w:t>
      </w:r>
    </w:p>
    <w:p>
      <w:pPr>
        <w:numPr>
          <w:numId w:val="1008"/>
          <w:ilvl w:val="0"/>
        </w:numPr>
      </w:pPr>
      <w:r>
        <w:t xml:space="preserve">의사 1인당 생산성의 변화는 없음</w:t>
      </w:r>
    </w:p>
    <w:p>
      <w:pPr>
        <w:pStyle w:val="Compact"/>
        <w:numPr>
          <w:numId w:val="1010"/>
          <w:ilvl w:val="1"/>
        </w:numPr>
      </w:pPr>
      <w:r>
        <w:t xml:space="preserve">전공의가 없어지면서 1인당 생산성을 떨어짐.</w:t>
      </w:r>
    </w:p>
    <w:p>
      <w:pPr>
        <w:pStyle w:val="Compact"/>
        <w:numPr>
          <w:numId w:val="1010"/>
          <w:ilvl w:val="1"/>
        </w:numPr>
      </w:pPr>
      <w:r>
        <w:t xml:space="preserve">전공의 특별법의 영향.</w:t>
      </w:r>
    </w:p>
    <w:p>
      <w:pPr>
        <w:numPr>
          <w:numId w:val="1008"/>
          <w:ilvl w:val="0"/>
        </w:numPr>
      </w:pPr>
      <w:r>
        <w:t xml:space="preserve">건강보험과 의료급여 포함</w:t>
      </w:r>
    </w:p>
    <w:p>
      <w:pPr>
        <w:pStyle w:val="Compact"/>
        <w:numPr>
          <w:numId w:val="1011"/>
          <w:ilvl w:val="1"/>
        </w:numPr>
      </w:pPr>
      <w:r>
        <w:t xml:space="preserve">비급여에 대한 고민 ?</w:t>
      </w:r>
    </w:p>
    <w:p>
      <w:pPr>
        <w:pStyle w:val="Heading4"/>
      </w:pPr>
      <w:bookmarkStart w:id="35" w:name="section-8"/>
      <w:r>
        <w:t xml:space="preserve">수요추정</w:t>
      </w:r>
      <w:bookmarkEnd w:id="35"/>
    </w:p>
    <w:p>
      <w:pPr>
        <w:numPr>
          <w:numId w:val="1012"/>
          <w:ilvl w:val="0"/>
        </w:numPr>
      </w:pPr>
      <w:r>
        <w:t xml:space="preserve">수요 추정을 위한 의료이용량은 2012-2016년 건강보험, 의료급여 및 보훈 병원 의 의원급 병원급 진료 과목별 심사실적을 사용</w:t>
      </w:r>
    </w:p>
    <w:p>
      <w:pPr>
        <w:numPr>
          <w:numId w:val="1012"/>
          <w:ilvl w:val="0"/>
        </w:numPr>
      </w:pPr>
      <w:r>
        <w:t xml:space="preserve">2018-2022년의 의료 공급과 수요를 계산하기 위해서, 공급은 최근 5년간의 평 균 증가율인 3.7% 그리고 수요도 최근 5년간의 평균 증가율인 2.7%를 적용함</w:t>
      </w:r>
    </w:p>
    <w:p>
      <w:pPr>
        <w:numPr>
          <w:numId w:val="1012"/>
          <w:ilvl w:val="0"/>
        </w:numPr>
      </w:pPr>
      <w:r>
        <w:t xml:space="preserve">이 평균 증가율은 정형선(2011)의 자료와 차이를 보이는데(수요 평균 증가율 6~7%). 이는 최근의 경기 불황으로 의료 수요의 증가폭이 줄어든 것이 반영된 것임.</w:t>
      </w:r>
    </w:p>
    <w:p>
      <w:pPr>
        <w:pStyle w:val="Compact"/>
        <w:numPr>
          <w:numId w:val="1013"/>
          <w:ilvl w:val="1"/>
        </w:numPr>
      </w:pPr>
      <w:r>
        <w:t xml:space="preserve">2015년 MERS사태가 고려되지 않음.</w:t>
      </w:r>
    </w:p>
    <w:p>
      <w:pPr>
        <w:pStyle w:val="Compact"/>
        <w:numPr>
          <w:numId w:val="1013"/>
          <w:ilvl w:val="1"/>
        </w:numPr>
      </w:pPr>
      <w:r>
        <w:t xml:space="preserve">2015년 IA thrombectomy에 대한 연구 다수 발표. 이후 혈전제거술의 time window가 늘어남.</w:t>
      </w:r>
    </w:p>
    <w:p>
      <w:pPr>
        <w:numPr>
          <w:numId w:val="1012"/>
          <w:ilvl w:val="0"/>
        </w:numPr>
      </w:pPr>
      <w:r>
        <w:t xml:space="preserve">환자 1인당 평균진료시간: 7.9분 (신경과), 8.1분 (일반외과),</w:t>
      </w:r>
    </w:p>
    <w:p>
      <w:pPr>
        <w:pStyle w:val="Heading1"/>
      </w:pPr>
      <w:bookmarkStart w:id="36" w:name="section-9"/>
      <w:r>
        <w:t xml:space="preserve">전문의 수급에 영향을 줄 만한 정책적 이슈</w:t>
      </w:r>
      <w:bookmarkEnd w:id="36"/>
    </w:p>
    <w:p>
      <w:pPr>
        <w:pStyle w:val="FirstParagraph"/>
      </w:pPr>
      <w:r>
        <w:t xml:space="preserve">1-2 page</w:t>
      </w:r>
    </w:p>
    <w:p>
      <w:pPr>
        <w:numPr>
          <w:numId w:val="1014"/>
          <w:ilvl w:val="0"/>
        </w:numPr>
      </w:pPr>
      <w:r>
        <w:t xml:space="preserve">(이 부분은 해당 전문과별로 특별한 이슈가 있는 경우에만 적용하는 것이 좋을 듯 합니다만, 전문과목과 무관하게 의료계의 정책적인 변화가 수급 전반에 걸쳐 큰 영향을 준다고 판단하신다면, 전문과목별 작성 내용에서 다루지 않고 전체 내용을 다루는 챕터에서 별도로 다루시는 게 좋을 듯 합니다.)</w:t>
      </w:r>
    </w:p>
    <w:p>
      <w:pPr>
        <w:numPr>
          <w:numId w:val="1014"/>
          <w:ilvl w:val="0"/>
        </w:numPr>
      </w:pPr>
      <w:r>
        <w:t xml:space="preserve">예를 들어, 문재인 케어와 같은 정책변화는 전 의료계에 영향을 줄 수 있는 요인이고 그 내부에 과목별 특이적인 사항(ex. 특정 시술 또는 처방에 대한 보장성 강화로 급여 확대)이 있다면, 이는 어떤 챕터에서 다룰 지 내부 논의가 필요할 것 같습니다.</w:t>
      </w:r>
    </w:p>
    <w:p>
      <w:pPr>
        <w:pStyle w:val="Heading1"/>
      </w:pPr>
      <w:bookmarkStart w:id="37" w:name="section-10"/>
      <w:r>
        <w:t xml:space="preserve">전문의 수급 추계에 관한 문제제기</w:t>
      </w:r>
      <w:bookmarkEnd w:id="37"/>
    </w:p>
    <w:p>
      <w:pPr>
        <w:pStyle w:val="FirstParagraph"/>
      </w:pPr>
      <w:r>
        <w:t xml:space="preserve">(2, 3번 내용을 토대로) 전문의 수급 추계에 관한 문제제기 (1~2page)</w:t>
      </w:r>
    </w:p>
    <w:p>
      <w:pPr>
        <w:pStyle w:val="BodyText"/>
      </w:pPr>
      <w:r>
        <w:t xml:space="preserve">(2, 3번의 내용을 모두 전문과목별 작성 챕터에서 다루시게 될 경우 둘의 순서는 바꾸어도 무방할 듯 함.)</w:t>
      </w:r>
    </w:p>
    <w:p>
      <w:pPr>
        <w:pStyle w:val="BodyText"/>
      </w:pPr>
      <w:r>
        <w:t xml:space="preserve">-국내외 선행연구 고찰 및 정책적 이슈로 인한 변화(영향)을 통해 현재 전문의 수급 현황, 적정 전문의 수 추계 과정 및 방법, 관계부처와 관련된 특이사항 등을 포괄하여 문제점으로 제시될 수 있는 다양한 내용을 도출. 국외와 비교하는 내용도 좋음.</w:t>
      </w:r>
    </w:p>
    <w:p>
      <w:pPr>
        <w:pStyle w:val="BodyText"/>
      </w:pPr>
      <w:r>
        <w:t xml:space="preserve">-이 챕터에서는 특히나 소제목으로 범주화하여 내용을 기술하는 것이 중요할 것임.</w:t>
      </w:r>
      <w:r>
        <w:t xml:space="preserve"> </w:t>
      </w:r>
      <w:r>
        <w:t xml:space="preserve">-(그러나, 만약 5개 전문과목별로 문제제기 내용이 대동소이하다면, 이 부분 역시 특정 전문과목에 제한하지 말고 전체 전문과목에 대한 소결 정도로 도출하면 좋을 듯 합니다.)</w:t>
      </w:r>
    </w:p>
    <w:p>
      <w:pPr>
        <w:pStyle w:val="Heading2"/>
      </w:pPr>
      <w:bookmarkStart w:id="38" w:name="example-one"/>
      <w:r>
        <w:t xml:space="preserve">Example one</w:t>
      </w:r>
      <w:bookmarkEnd w:id="38"/>
    </w:p>
    <w:p>
      <w:pPr>
        <w:pStyle w:val="Heading2"/>
      </w:pPr>
      <w:bookmarkStart w:id="39" w:name="example-two"/>
      <w:r>
        <w:t xml:space="preserve">Example two</w:t>
      </w:r>
      <w:bookmarkEnd w:id="39"/>
    </w:p>
    <w:p>
      <w:pPr>
        <w:pStyle w:val="Heading1"/>
      </w:pPr>
      <w:bookmarkStart w:id="40" w:name="section-11"/>
      <w:r>
        <w:t xml:space="preserve">소결론</w:t>
      </w:r>
      <w:bookmarkEnd w:id="40"/>
    </w:p>
    <w:p>
      <w:pPr>
        <w:pStyle w:val="Compact"/>
        <w:numPr>
          <w:numId w:val="1015"/>
          <w:ilvl w:val="0"/>
        </w:numPr>
      </w:pPr>
      <w:r>
        <w:t xml:space="preserve">(해당과) 전문과목에 대해 핵심적으로 도출할만한 내용을 소결로 작성해 주시면, 과별 내용을 간단명료하게 확인할 수 있을 뿐 아니라, 이후 전체 보고서의 결론에 소결의 내용을 모아 작성하는 데 큰 도움이 될 듯 합니다.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2" Target="https://help.jobis.co/hc/ko/articles/115003127813--&#50672;&#52264;-&#44540;&#47196;&#44592;&#44036;&#50640;-&#46384;&#47480;-&#50672;&#52264;&#55092;&#44032;" TargetMode="External" /><Relationship Type="http://schemas.openxmlformats.org/officeDocument/2006/relationships/hyperlink" Id="rId33" Target="https://help.jobis.co/hc/ko/articles/360001561894--&#45432;&#47924;-&#52636;&#49328;&#55092;&#44032;-&#50977;&#50500;&#55092;&#51649;-&#50508;&#50500;&#48372;&#44592;-" TargetMode="External" /><Relationship Type="http://schemas.openxmlformats.org/officeDocument/2006/relationships/hyperlink" Id="rId31" Target="https://zetawiki.com/wiki/&#50672;&#44036;_&#44277;&#55092;&#51068;_&#49688;,_&#50689;&#50629;&#51068;_&#49688;,_&#44540;&#47924;&#51068;_&#49688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elp.jobis.co/hc/ko/articles/115003127813--&#50672;&#52264;-&#44540;&#47196;&#44592;&#44036;&#50640;-&#46384;&#47480;-&#50672;&#52264;&#55092;&#44032;" TargetMode="External" /><Relationship Type="http://schemas.openxmlformats.org/officeDocument/2006/relationships/hyperlink" Id="rId33" Target="https://help.jobis.co/hc/ko/articles/360001561894--&#45432;&#47924;-&#52636;&#49328;&#55092;&#44032;-&#50977;&#50500;&#55092;&#51649;-&#50508;&#50500;&#48372;&#44592;-" TargetMode="External" /><Relationship Type="http://schemas.openxmlformats.org/officeDocument/2006/relationships/hyperlink" Id="rId31" Target="https://zetawiki.com/wiki/&#50672;&#44036;_&#44277;&#55092;&#51068;_&#49688;,_&#50689;&#50629;&#51068;_&#49688;,_&#44540;&#47924;&#51068;_&#49688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전공의 정원관련 신경과 보고서</dc:title>
  <dc:creator>중앙대학교 신경과학교실 박광열</dc:creator>
  <dc:description>This is a minimal example of using the bookdown package to write a book. The output format for this example is bookdown::gitbook.</dc:description>
  <cp:keywords/>
  <dcterms:created xsi:type="dcterms:W3CDTF">2019-06-18T03:36:39Z</dcterms:created>
  <dcterms:modified xsi:type="dcterms:W3CDTF">2019-06-18T03:36:39Z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2019-06-18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mainfont">
    <vt:lpwstr>NanumGothic</vt:lpwstr>
  </property>
  <property fmtid="{D5CDD505-2E9C-101B-9397-08002B2CF9AE}" pid="8" name="output">
    <vt:lpwstr>bookdown::word_document2</vt:lpwstr>
  </property>
  <property fmtid="{D5CDD505-2E9C-101B-9397-08002B2CF9AE}" pid="9" name="site">
    <vt:lpwstr>bookdown::bookdown_site</vt:lpwstr>
  </property>
</Properties>
</file>