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xml:space="preserve">: </w:t>
      </w:r>
      <w:proofErr w:type="spellStart"/>
      <w:r w:rsidR="00241848">
        <w:rPr>
          <w:sz w:val="24"/>
          <w:szCs w:val="24"/>
        </w:rPr>
        <w:t>Ms</w:t>
      </w:r>
      <w:proofErr w:type="spellEnd"/>
      <w:r w:rsidR="00241848">
        <w:rPr>
          <w:sz w:val="24"/>
          <w:szCs w:val="24"/>
        </w:rPr>
        <w:t xml:space="preserve">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xml:space="preserve">: </w:t>
      </w:r>
      <w:proofErr w:type="spellStart"/>
      <w:r w:rsidR="00241848">
        <w:rPr>
          <w:sz w:val="24"/>
          <w:szCs w:val="24"/>
        </w:rPr>
        <w:t>Dr</w:t>
      </w:r>
      <w:proofErr w:type="spellEnd"/>
      <w:r w:rsidR="00241848">
        <w:rPr>
          <w:sz w:val="24"/>
          <w:szCs w:val="24"/>
        </w:rPr>
        <w:t xml:space="preserve">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60428D">
        <w:rPr>
          <w:sz w:val="24"/>
          <w:szCs w:val="24"/>
        </w:rPr>
        <w:t>10,</w:t>
      </w:r>
      <w:r w:rsidR="0085139C">
        <w:rPr>
          <w:sz w:val="24"/>
          <w:szCs w:val="24"/>
        </w:rPr>
        <w:t>866</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B37E4A">
      <w:pPr>
        <w:pStyle w:val="Title"/>
        <w:jc w:val="right"/>
        <w:rPr>
          <w:sz w:val="28"/>
        </w:rPr>
      </w:pPr>
      <w:r>
        <w:rPr>
          <w:sz w:val="28"/>
        </w:rPr>
        <w:t>Version 1.3</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B37E4A" w:rsidP="00502488">
            <w:pPr>
              <w:pStyle w:val="Tabletext"/>
              <w:jc w:val="center"/>
            </w:pPr>
          </w:p>
        </w:tc>
        <w:tc>
          <w:tcPr>
            <w:tcW w:w="1152" w:type="dxa"/>
          </w:tcPr>
          <w:p w:rsidR="00B37E4A" w:rsidRDefault="00B37E4A" w:rsidP="00502488">
            <w:pPr>
              <w:pStyle w:val="Tabletext"/>
              <w:jc w:val="center"/>
            </w:pPr>
          </w:p>
        </w:tc>
        <w:tc>
          <w:tcPr>
            <w:tcW w:w="3744" w:type="dxa"/>
          </w:tcPr>
          <w:p w:rsidR="00B37E4A" w:rsidRDefault="00B37E4A">
            <w:pPr>
              <w:pStyle w:val="Tabletext"/>
            </w:pPr>
          </w:p>
        </w:tc>
        <w:tc>
          <w:tcPr>
            <w:tcW w:w="2304" w:type="dxa"/>
          </w:tcPr>
          <w:p w:rsidR="00B37E4A" w:rsidRDefault="00B37E4A">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B37E4A"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B37E4A">
        <w:rPr>
          <w:noProof/>
        </w:rPr>
        <w:t>1.</w:t>
      </w:r>
      <w:r w:rsidR="00B37E4A">
        <w:rPr>
          <w:rFonts w:asciiTheme="minorHAnsi" w:eastAsiaTheme="minorEastAsia" w:hAnsiTheme="minorHAnsi" w:cstheme="minorBidi"/>
          <w:noProof/>
          <w:sz w:val="22"/>
          <w:szCs w:val="22"/>
          <w:lang w:val="en-AU" w:eastAsia="en-AU"/>
        </w:rPr>
        <w:tab/>
      </w:r>
      <w:r w:rsidR="00B37E4A">
        <w:rPr>
          <w:noProof/>
        </w:rPr>
        <w:t>Introduction</w:t>
      </w:r>
      <w:r w:rsidR="00B37E4A">
        <w:rPr>
          <w:noProof/>
        </w:rPr>
        <w:tab/>
      </w:r>
      <w:r w:rsidR="00B37E4A">
        <w:rPr>
          <w:noProof/>
        </w:rPr>
        <w:fldChar w:fldCharType="begin"/>
      </w:r>
      <w:r w:rsidR="00B37E4A">
        <w:rPr>
          <w:noProof/>
        </w:rPr>
        <w:instrText xml:space="preserve"> PAGEREF _Toc483307025 \h </w:instrText>
      </w:r>
      <w:r w:rsidR="00B37E4A">
        <w:rPr>
          <w:noProof/>
        </w:rPr>
      </w:r>
      <w:r w:rsidR="00B37E4A">
        <w:rPr>
          <w:noProof/>
        </w:rPr>
        <w:fldChar w:fldCharType="separate"/>
      </w:r>
      <w:r w:rsidR="00B37E4A">
        <w:rPr>
          <w:noProof/>
        </w:rPr>
        <w:t>5</w:t>
      </w:r>
      <w:r w:rsidR="00B37E4A">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_Toc483307026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_Toc483307027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_Toc483307028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References</w:t>
      </w:r>
      <w:r>
        <w:rPr>
          <w:noProof/>
        </w:rPr>
        <w:tab/>
      </w:r>
      <w:r>
        <w:rPr>
          <w:noProof/>
        </w:rPr>
        <w:fldChar w:fldCharType="begin"/>
      </w:r>
      <w:r>
        <w:rPr>
          <w:noProof/>
        </w:rPr>
        <w:instrText xml:space="preserve"> PAGEREF _Toc483307029 \h </w:instrText>
      </w:r>
      <w:r>
        <w:rPr>
          <w:noProof/>
        </w:rPr>
      </w:r>
      <w:r>
        <w:rPr>
          <w:noProof/>
        </w:rPr>
        <w:fldChar w:fldCharType="separate"/>
      </w:r>
      <w:r>
        <w:rPr>
          <w:noProof/>
        </w:rPr>
        <w:t>5</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Report Summary</w:t>
      </w:r>
      <w:r>
        <w:rPr>
          <w:noProof/>
        </w:rPr>
        <w:tab/>
      </w:r>
      <w:r>
        <w:rPr>
          <w:noProof/>
        </w:rPr>
        <w:fldChar w:fldCharType="begin"/>
      </w:r>
      <w:r>
        <w:rPr>
          <w:noProof/>
        </w:rPr>
        <w:instrText xml:space="preserve"> PAGEREF _Toc483307030 \h </w:instrText>
      </w:r>
      <w:r>
        <w:rPr>
          <w:noProof/>
        </w:rPr>
      </w:r>
      <w:r>
        <w:rPr>
          <w:noProof/>
        </w:rPr>
        <w:fldChar w:fldCharType="separate"/>
      </w:r>
      <w:r>
        <w:rPr>
          <w:noProof/>
        </w:rPr>
        <w:t>6</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Final Design</w:t>
      </w:r>
      <w:r>
        <w:rPr>
          <w:noProof/>
        </w:rPr>
        <w:tab/>
      </w:r>
      <w:r>
        <w:rPr>
          <w:noProof/>
        </w:rPr>
        <w:fldChar w:fldCharType="begin"/>
      </w:r>
      <w:r>
        <w:rPr>
          <w:noProof/>
        </w:rPr>
        <w:instrText xml:space="preserve"> PAGEREF _Toc483307031 \h </w:instrText>
      </w:r>
      <w:r>
        <w:rPr>
          <w:noProof/>
        </w:rPr>
      </w:r>
      <w:r>
        <w:rPr>
          <w:noProof/>
        </w:rPr>
        <w:fldChar w:fldCharType="separate"/>
      </w:r>
      <w:r>
        <w:rPr>
          <w:noProof/>
        </w:rPr>
        <w:t>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Final Requirements</w:t>
      </w:r>
      <w:r>
        <w:rPr>
          <w:noProof/>
        </w:rPr>
        <w:tab/>
      </w:r>
      <w:r>
        <w:rPr>
          <w:noProof/>
        </w:rPr>
        <w:fldChar w:fldCharType="begin"/>
      </w:r>
      <w:r>
        <w:rPr>
          <w:noProof/>
        </w:rPr>
        <w:instrText xml:space="preserve"> PAGEREF _Toc483307032 \h </w:instrText>
      </w:r>
      <w:r>
        <w:rPr>
          <w:noProof/>
        </w:rPr>
      </w:r>
      <w:r>
        <w:rPr>
          <w:noProof/>
        </w:rPr>
        <w:fldChar w:fldCharType="separate"/>
      </w:r>
      <w:r>
        <w:rPr>
          <w:noProof/>
        </w:rPr>
        <w:t>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Base Case</w:t>
      </w:r>
      <w:r>
        <w:rPr>
          <w:noProof/>
        </w:rPr>
        <w:tab/>
      </w:r>
      <w:r>
        <w:rPr>
          <w:noProof/>
        </w:rPr>
        <w:fldChar w:fldCharType="begin"/>
      </w:r>
      <w:r>
        <w:rPr>
          <w:noProof/>
        </w:rPr>
        <w:instrText xml:space="preserve"> PAGEREF _Toc483307033 \h </w:instrText>
      </w:r>
      <w:r>
        <w:rPr>
          <w:noProof/>
        </w:rPr>
      </w:r>
      <w:r>
        <w:rPr>
          <w:noProof/>
        </w:rPr>
        <w:fldChar w:fldCharType="separate"/>
      </w:r>
      <w:r>
        <w:rPr>
          <w:noProof/>
        </w:rPr>
        <w:t>7</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_Toc483307034 \h </w:instrText>
      </w:r>
      <w:r>
        <w:rPr>
          <w:noProof/>
        </w:rPr>
      </w:r>
      <w:r>
        <w:rPr>
          <w:noProof/>
        </w:rPr>
        <w:fldChar w:fldCharType="separate"/>
      </w:r>
      <w:r>
        <w:rPr>
          <w:noProof/>
        </w:rPr>
        <w:t>7</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_Toc483307035 \h </w:instrText>
      </w:r>
      <w:r>
        <w:rPr>
          <w:noProof/>
        </w:rPr>
      </w:r>
      <w:r>
        <w:rPr>
          <w:noProof/>
        </w:rPr>
        <w:fldChar w:fldCharType="separate"/>
      </w:r>
      <w:r>
        <w:rPr>
          <w:noProof/>
        </w:rPr>
        <w:t>8</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_Toc483307036 \h </w:instrText>
      </w:r>
      <w:r>
        <w:rPr>
          <w:noProof/>
        </w:rPr>
      </w:r>
      <w:r>
        <w:rPr>
          <w:noProof/>
        </w:rPr>
        <w:fldChar w:fldCharType="separate"/>
      </w:r>
      <w:r>
        <w:rPr>
          <w:noProof/>
        </w:rPr>
        <w:t>9</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3.3</w:t>
      </w:r>
      <w:r>
        <w:rPr>
          <w:rFonts w:asciiTheme="minorHAnsi" w:eastAsiaTheme="minorEastAsia" w:hAnsiTheme="minorHAnsi" w:cstheme="minorBidi"/>
          <w:noProof/>
          <w:sz w:val="22"/>
          <w:szCs w:val="22"/>
          <w:lang w:val="en-AU" w:eastAsia="en-AU"/>
        </w:rPr>
        <w:tab/>
      </w:r>
      <w:r w:rsidRPr="00AB4000">
        <w:rPr>
          <w:rFonts w:eastAsia="Calibri" w:cs="Arial"/>
          <w:noProof/>
        </w:rPr>
        <w:t>Hybrid System</w:t>
      </w:r>
      <w:r>
        <w:rPr>
          <w:noProof/>
        </w:rPr>
        <w:tab/>
      </w:r>
      <w:r>
        <w:rPr>
          <w:noProof/>
        </w:rPr>
        <w:fldChar w:fldCharType="begin"/>
      </w:r>
      <w:r>
        <w:rPr>
          <w:noProof/>
        </w:rPr>
        <w:instrText xml:space="preserve"> PAGEREF _Toc483307037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_Toc483307038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_Toc483307039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_Toc483307040 \h </w:instrText>
      </w:r>
      <w:r>
        <w:rPr>
          <w:noProof/>
        </w:rPr>
      </w:r>
      <w:r>
        <w:rPr>
          <w:noProof/>
        </w:rPr>
        <w:fldChar w:fldCharType="separate"/>
      </w:r>
      <w:r>
        <w:rPr>
          <w:noProof/>
        </w:rPr>
        <w:t>14</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Diesel Generator</w:t>
      </w:r>
      <w:r>
        <w:rPr>
          <w:noProof/>
        </w:rPr>
        <w:tab/>
      </w:r>
      <w:r>
        <w:rPr>
          <w:noProof/>
        </w:rPr>
        <w:fldChar w:fldCharType="begin"/>
      </w:r>
      <w:r>
        <w:rPr>
          <w:noProof/>
        </w:rPr>
        <w:instrText xml:space="preserve"> PAGEREF _Toc483307041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_Toc483307042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_Toc483307043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_Toc483307044 \h </w:instrText>
      </w:r>
      <w:r>
        <w:rPr>
          <w:noProof/>
        </w:rPr>
      </w:r>
      <w:r>
        <w:rPr>
          <w:noProof/>
        </w:rPr>
        <w:fldChar w:fldCharType="separate"/>
      </w:r>
      <w:r>
        <w:rPr>
          <w:noProof/>
        </w:rPr>
        <w:t>16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System Integration</w:t>
      </w:r>
      <w:r>
        <w:rPr>
          <w:noProof/>
        </w:rPr>
        <w:tab/>
      </w:r>
      <w:r>
        <w:rPr>
          <w:noProof/>
        </w:rPr>
        <w:fldChar w:fldCharType="begin"/>
      </w:r>
      <w:r>
        <w:rPr>
          <w:noProof/>
        </w:rPr>
        <w:instrText xml:space="preserve"> PAGEREF _Toc483307045 \h </w:instrText>
      </w:r>
      <w:r>
        <w:rPr>
          <w:noProof/>
        </w:rPr>
      </w:r>
      <w:r>
        <w:rPr>
          <w:noProof/>
        </w:rPr>
        <w:fldChar w:fldCharType="separate"/>
      </w:r>
      <w:r>
        <w:rPr>
          <w:noProof/>
        </w:rPr>
        <w:t>16</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Cables</w:t>
      </w:r>
      <w:r>
        <w:rPr>
          <w:noProof/>
        </w:rPr>
        <w:tab/>
      </w:r>
      <w:r>
        <w:rPr>
          <w:noProof/>
        </w:rPr>
        <w:fldChar w:fldCharType="begin"/>
      </w:r>
      <w:r>
        <w:rPr>
          <w:noProof/>
        </w:rPr>
        <w:instrText xml:space="preserve"> PAGEREF _Toc483307046 \h </w:instrText>
      </w:r>
      <w:r>
        <w:rPr>
          <w:noProof/>
        </w:rPr>
      </w:r>
      <w:r>
        <w:rPr>
          <w:noProof/>
        </w:rPr>
        <w:fldChar w:fldCharType="separate"/>
      </w:r>
      <w:r>
        <w:rPr>
          <w:noProof/>
        </w:rPr>
        <w:t>16</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Circuit Breakers</w:t>
      </w:r>
      <w:r>
        <w:rPr>
          <w:noProof/>
        </w:rPr>
        <w:tab/>
      </w:r>
      <w:r>
        <w:rPr>
          <w:noProof/>
        </w:rPr>
        <w:fldChar w:fldCharType="begin"/>
      </w:r>
      <w:r>
        <w:rPr>
          <w:noProof/>
        </w:rPr>
        <w:instrText xml:space="preserve"> PAGEREF _Toc483307047 \h </w:instrText>
      </w:r>
      <w:r>
        <w:rPr>
          <w:noProof/>
        </w:rPr>
      </w:r>
      <w:r>
        <w:rPr>
          <w:noProof/>
        </w:rPr>
        <w:fldChar w:fldCharType="separate"/>
      </w:r>
      <w:r>
        <w:rPr>
          <w:noProof/>
        </w:rPr>
        <w:t>18</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3.5.3</w:t>
      </w:r>
      <w:r>
        <w:rPr>
          <w:rFonts w:asciiTheme="minorHAnsi" w:eastAsiaTheme="minorEastAsia" w:hAnsiTheme="minorHAnsi" w:cstheme="minorBidi"/>
          <w:noProof/>
          <w:sz w:val="22"/>
          <w:szCs w:val="22"/>
          <w:lang w:val="en-AU" w:eastAsia="en-AU"/>
        </w:rPr>
        <w:tab/>
      </w:r>
      <w:r>
        <w:rPr>
          <w:noProof/>
        </w:rPr>
        <w:t>Sensing Reporting Monitoring and Telemetry</w:t>
      </w:r>
      <w:r>
        <w:rPr>
          <w:noProof/>
        </w:rPr>
        <w:tab/>
      </w:r>
      <w:r>
        <w:rPr>
          <w:noProof/>
        </w:rPr>
        <w:fldChar w:fldCharType="begin"/>
      </w:r>
      <w:r>
        <w:rPr>
          <w:noProof/>
        </w:rPr>
        <w:instrText xml:space="preserve"> PAGEREF _Toc483307048 \h </w:instrText>
      </w:r>
      <w:r>
        <w:rPr>
          <w:noProof/>
        </w:rPr>
      </w:r>
      <w:r>
        <w:rPr>
          <w:noProof/>
        </w:rPr>
        <w:fldChar w:fldCharType="separate"/>
      </w:r>
      <w:r>
        <w:rPr>
          <w:noProof/>
        </w:rPr>
        <w:t>19</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Component Variables</w:t>
      </w:r>
      <w:r>
        <w:rPr>
          <w:noProof/>
        </w:rPr>
        <w:tab/>
      </w:r>
      <w:r>
        <w:rPr>
          <w:noProof/>
        </w:rPr>
        <w:fldChar w:fldCharType="begin"/>
      </w:r>
      <w:r>
        <w:rPr>
          <w:noProof/>
        </w:rPr>
        <w:instrText xml:space="preserve"> PAGEREF _Toc483307049 \h </w:instrText>
      </w:r>
      <w:r>
        <w:rPr>
          <w:noProof/>
        </w:rPr>
      </w:r>
      <w:r>
        <w:rPr>
          <w:noProof/>
        </w:rPr>
        <w:fldChar w:fldCharType="separate"/>
      </w:r>
      <w:r>
        <w:rPr>
          <w:noProof/>
        </w:rPr>
        <w:t>20</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Sensing and reporting technology</w:t>
      </w:r>
      <w:r>
        <w:rPr>
          <w:noProof/>
        </w:rPr>
        <w:tab/>
      </w:r>
      <w:r>
        <w:rPr>
          <w:noProof/>
        </w:rPr>
        <w:fldChar w:fldCharType="begin"/>
      </w:r>
      <w:r>
        <w:rPr>
          <w:noProof/>
        </w:rPr>
        <w:instrText xml:space="preserve"> PAGEREF _Toc483307050 \h </w:instrText>
      </w:r>
      <w:r>
        <w:rPr>
          <w:noProof/>
        </w:rPr>
      </w:r>
      <w:r>
        <w:rPr>
          <w:noProof/>
        </w:rPr>
        <w:fldChar w:fldCharType="separate"/>
      </w:r>
      <w:r>
        <w:rPr>
          <w:noProof/>
        </w:rPr>
        <w:t>21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sidRPr="00AB4000">
        <w:rPr>
          <w:noProof/>
          <w:color w:val="2F5496"/>
        </w:rPr>
        <w:t>3.5.3</w:t>
      </w:r>
      <w:r>
        <w:rPr>
          <w:rFonts w:asciiTheme="minorHAnsi" w:eastAsiaTheme="minorEastAsia" w:hAnsiTheme="minorHAnsi" w:cstheme="minorBidi"/>
          <w:noProof/>
          <w:sz w:val="22"/>
          <w:szCs w:val="22"/>
          <w:lang w:val="en-AU" w:eastAsia="en-AU"/>
        </w:rPr>
        <w:tab/>
      </w:r>
      <w:r>
        <w:rPr>
          <w:noProof/>
        </w:rPr>
        <w:t>Subsystem Sensing and Reporting</w:t>
      </w:r>
      <w:r>
        <w:rPr>
          <w:noProof/>
        </w:rPr>
        <w:tab/>
      </w:r>
      <w:r>
        <w:rPr>
          <w:noProof/>
        </w:rPr>
        <w:fldChar w:fldCharType="begin"/>
      </w:r>
      <w:r>
        <w:rPr>
          <w:noProof/>
        </w:rPr>
        <w:instrText xml:space="preserve"> PAGEREF _Toc483307051 \h </w:instrText>
      </w:r>
      <w:r>
        <w:rPr>
          <w:noProof/>
        </w:rPr>
      </w:r>
      <w:r>
        <w:rPr>
          <w:noProof/>
        </w:rPr>
        <w:fldChar w:fldCharType="separate"/>
      </w:r>
      <w:r>
        <w:rPr>
          <w:noProof/>
        </w:rPr>
        <w:t>22</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3.5.4</w:t>
      </w:r>
      <w:r>
        <w:rPr>
          <w:rFonts w:asciiTheme="minorHAnsi" w:eastAsiaTheme="minorEastAsia" w:hAnsiTheme="minorHAnsi" w:cstheme="minorBidi"/>
          <w:noProof/>
          <w:sz w:val="22"/>
          <w:szCs w:val="22"/>
          <w:lang w:val="en-AU" w:eastAsia="en-AU"/>
        </w:rPr>
        <w:tab/>
      </w:r>
      <w:r>
        <w:rPr>
          <w:noProof/>
        </w:rPr>
        <w:t>Component Sensing and Reporting</w:t>
      </w:r>
      <w:r>
        <w:rPr>
          <w:noProof/>
        </w:rPr>
        <w:tab/>
      </w:r>
      <w:r>
        <w:rPr>
          <w:noProof/>
        </w:rPr>
        <w:fldChar w:fldCharType="begin"/>
      </w:r>
      <w:r>
        <w:rPr>
          <w:noProof/>
        </w:rPr>
        <w:instrText xml:space="preserve"> PAGEREF _Toc483307052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Focus on Safety</w:t>
      </w:r>
      <w:r>
        <w:rPr>
          <w:noProof/>
        </w:rPr>
        <w:tab/>
      </w:r>
      <w:r>
        <w:rPr>
          <w:noProof/>
        </w:rPr>
        <w:fldChar w:fldCharType="begin"/>
      </w:r>
      <w:r>
        <w:rPr>
          <w:noProof/>
        </w:rPr>
        <w:instrText xml:space="preserve"> PAGEREF _Toc483307053 \h </w:instrText>
      </w:r>
      <w:r>
        <w:rPr>
          <w:noProof/>
        </w:rPr>
      </w:r>
      <w:r>
        <w:rPr>
          <w:noProof/>
        </w:rPr>
        <w:fldChar w:fldCharType="separate"/>
      </w:r>
      <w:r>
        <w:rPr>
          <w:noProof/>
        </w:rPr>
        <w:t>23</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3.6.1</w:t>
      </w:r>
      <w:r>
        <w:rPr>
          <w:rFonts w:asciiTheme="minorHAnsi" w:eastAsiaTheme="minorEastAsia" w:hAnsiTheme="minorHAnsi" w:cstheme="minorBidi"/>
          <w:noProof/>
          <w:sz w:val="22"/>
          <w:szCs w:val="22"/>
          <w:lang w:val="en-AU" w:eastAsia="en-AU"/>
        </w:rPr>
        <w:tab/>
      </w:r>
      <w:r>
        <w:rPr>
          <w:noProof/>
        </w:rPr>
        <w:t>Controllers</w:t>
      </w:r>
      <w:r>
        <w:rPr>
          <w:noProof/>
        </w:rPr>
        <w:tab/>
      </w:r>
      <w:r>
        <w:rPr>
          <w:noProof/>
        </w:rPr>
        <w:fldChar w:fldCharType="begin"/>
      </w:r>
      <w:r>
        <w:rPr>
          <w:noProof/>
        </w:rPr>
        <w:instrText xml:space="preserve"> PAGEREF _Toc483307054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3.7</w:t>
      </w:r>
      <w:r>
        <w:rPr>
          <w:rFonts w:asciiTheme="minorHAnsi" w:eastAsiaTheme="minorEastAsia" w:hAnsiTheme="minorHAnsi" w:cstheme="minorBidi"/>
          <w:noProof/>
          <w:sz w:val="22"/>
          <w:szCs w:val="22"/>
          <w:lang w:val="en-AU" w:eastAsia="en-AU"/>
        </w:rPr>
        <w:tab/>
      </w:r>
      <w:r>
        <w:rPr>
          <w:noProof/>
        </w:rPr>
        <w:t>Final Cost Estimates</w:t>
      </w:r>
      <w:r>
        <w:rPr>
          <w:noProof/>
        </w:rPr>
        <w:tab/>
      </w:r>
      <w:r>
        <w:rPr>
          <w:noProof/>
        </w:rPr>
        <w:fldChar w:fldCharType="begin"/>
      </w:r>
      <w:r>
        <w:rPr>
          <w:noProof/>
        </w:rPr>
        <w:instrText xml:space="preserve"> PAGEREF _Toc483307055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Stakeholder Engagement</w:t>
      </w:r>
      <w:r>
        <w:rPr>
          <w:noProof/>
        </w:rPr>
        <w:tab/>
      </w:r>
      <w:r>
        <w:rPr>
          <w:noProof/>
        </w:rPr>
        <w:fldChar w:fldCharType="begin"/>
      </w:r>
      <w:r>
        <w:rPr>
          <w:noProof/>
        </w:rPr>
        <w:instrText xml:space="preserve"> PAGEREF _Toc483307056 \h </w:instrText>
      </w:r>
      <w:r>
        <w:rPr>
          <w:noProof/>
        </w:rPr>
      </w:r>
      <w:r>
        <w:rPr>
          <w:noProof/>
        </w:rPr>
        <w:fldChar w:fldCharType="separate"/>
      </w:r>
      <w:r>
        <w:rPr>
          <w:noProof/>
        </w:rPr>
        <w:t>24</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3.8.1</w:t>
      </w:r>
      <w:r>
        <w:rPr>
          <w:rFonts w:asciiTheme="minorHAnsi" w:eastAsiaTheme="minorEastAsia" w:hAnsiTheme="minorHAnsi" w:cstheme="minorBidi"/>
          <w:noProof/>
          <w:sz w:val="22"/>
          <w:szCs w:val="22"/>
          <w:lang w:val="en-AU" w:eastAsia="en-AU"/>
        </w:rPr>
        <w:tab/>
      </w:r>
      <w:r>
        <w:rPr>
          <w:noProof/>
        </w:rPr>
        <w:t>Design Review</w:t>
      </w:r>
      <w:r>
        <w:rPr>
          <w:noProof/>
        </w:rPr>
        <w:tab/>
      </w:r>
      <w:r>
        <w:rPr>
          <w:noProof/>
        </w:rPr>
        <w:fldChar w:fldCharType="begin"/>
      </w:r>
      <w:r>
        <w:rPr>
          <w:noProof/>
        </w:rPr>
        <w:instrText xml:space="preserve"> PAGEREF _Toc483307057 \h </w:instrText>
      </w:r>
      <w:r>
        <w:rPr>
          <w:noProof/>
        </w:rPr>
      </w:r>
      <w:r>
        <w:rPr>
          <w:noProof/>
        </w:rPr>
        <w:fldChar w:fldCharType="separate"/>
      </w:r>
      <w:r>
        <w:rPr>
          <w:noProof/>
        </w:rPr>
        <w:t>24</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3.9</w:t>
      </w:r>
      <w:r>
        <w:rPr>
          <w:rFonts w:asciiTheme="minorHAnsi" w:eastAsiaTheme="minorEastAsia" w:hAnsiTheme="minorHAnsi" w:cstheme="minorBidi"/>
          <w:noProof/>
          <w:sz w:val="22"/>
          <w:szCs w:val="22"/>
          <w:lang w:val="en-AU" w:eastAsia="en-AU"/>
        </w:rPr>
        <w:tab/>
      </w:r>
      <w:r>
        <w:rPr>
          <w:noProof/>
        </w:rPr>
        <w:t>Safety Issues</w:t>
      </w:r>
      <w:r>
        <w:rPr>
          <w:noProof/>
        </w:rPr>
        <w:tab/>
      </w:r>
      <w:r>
        <w:rPr>
          <w:noProof/>
        </w:rPr>
        <w:fldChar w:fldCharType="begin"/>
      </w:r>
      <w:r>
        <w:rPr>
          <w:noProof/>
        </w:rPr>
        <w:instrText xml:space="preserve"> PAGEREF _Toc483307058 \h </w:instrText>
      </w:r>
      <w:r>
        <w:rPr>
          <w:noProof/>
        </w:rPr>
      </w:r>
      <w:r>
        <w:rPr>
          <w:noProof/>
        </w:rPr>
        <w:fldChar w:fldCharType="separate"/>
      </w:r>
      <w:r>
        <w:rPr>
          <w:noProof/>
        </w:rPr>
        <w:t>26</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3.10</w:t>
      </w:r>
      <w:r>
        <w:rPr>
          <w:rFonts w:asciiTheme="minorHAnsi" w:eastAsiaTheme="minorEastAsia" w:hAnsiTheme="minorHAnsi" w:cstheme="minorBidi"/>
          <w:noProof/>
          <w:sz w:val="22"/>
          <w:szCs w:val="22"/>
          <w:lang w:val="en-AU" w:eastAsia="en-AU"/>
        </w:rPr>
        <w:tab/>
      </w:r>
      <w:r>
        <w:rPr>
          <w:noProof/>
        </w:rPr>
        <w:t>Top 5 Risks</w:t>
      </w:r>
      <w:r>
        <w:rPr>
          <w:noProof/>
        </w:rPr>
        <w:tab/>
      </w:r>
      <w:r>
        <w:rPr>
          <w:noProof/>
        </w:rPr>
        <w:fldChar w:fldCharType="begin"/>
      </w:r>
      <w:r>
        <w:rPr>
          <w:noProof/>
        </w:rPr>
        <w:instrText xml:space="preserve"> PAGEREF _Toc483307059 \h </w:instrText>
      </w:r>
      <w:r>
        <w:rPr>
          <w:noProof/>
        </w:rPr>
      </w:r>
      <w:r>
        <w:rPr>
          <w:noProof/>
        </w:rPr>
        <w:fldChar w:fldCharType="separate"/>
      </w:r>
      <w:r>
        <w:rPr>
          <w:noProof/>
        </w:rPr>
        <w:t>30</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3.11</w:t>
      </w:r>
      <w:r>
        <w:rPr>
          <w:rFonts w:asciiTheme="minorHAnsi" w:eastAsiaTheme="minorEastAsia" w:hAnsiTheme="minorHAnsi" w:cstheme="minorBidi"/>
          <w:noProof/>
          <w:sz w:val="22"/>
          <w:szCs w:val="22"/>
          <w:lang w:val="en-AU" w:eastAsia="en-AU"/>
        </w:rPr>
        <w:tab/>
      </w:r>
      <w:r>
        <w:rPr>
          <w:noProof/>
        </w:rPr>
        <w:t>List of Design Outputs</w:t>
      </w:r>
      <w:r>
        <w:rPr>
          <w:noProof/>
        </w:rPr>
        <w:tab/>
      </w:r>
      <w:r>
        <w:rPr>
          <w:noProof/>
        </w:rPr>
        <w:fldChar w:fldCharType="begin"/>
      </w:r>
      <w:r>
        <w:rPr>
          <w:noProof/>
        </w:rPr>
        <w:instrText xml:space="preserve"> PAGEREF _Toc483307060 \h </w:instrText>
      </w:r>
      <w:r>
        <w:rPr>
          <w:noProof/>
        </w:rPr>
      </w:r>
      <w:r>
        <w:rPr>
          <w:noProof/>
        </w:rPr>
        <w:fldChar w:fldCharType="separate"/>
      </w:r>
      <w:r>
        <w:rPr>
          <w:noProof/>
        </w:rPr>
        <w:t>30</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3.12</w:t>
      </w:r>
      <w:r>
        <w:rPr>
          <w:rFonts w:asciiTheme="minorHAnsi" w:eastAsiaTheme="minorEastAsia" w:hAnsiTheme="minorHAnsi" w:cstheme="minorBidi"/>
          <w:noProof/>
          <w:sz w:val="22"/>
          <w:szCs w:val="22"/>
          <w:lang w:val="en-AU" w:eastAsia="en-AU"/>
        </w:rPr>
        <w:tab/>
      </w:r>
      <w:r>
        <w:rPr>
          <w:noProof/>
        </w:rPr>
        <w:t>Recommended Design Option</w:t>
      </w:r>
      <w:r>
        <w:rPr>
          <w:noProof/>
        </w:rPr>
        <w:tab/>
      </w:r>
      <w:r>
        <w:rPr>
          <w:noProof/>
        </w:rPr>
        <w:fldChar w:fldCharType="begin"/>
      </w:r>
      <w:r>
        <w:rPr>
          <w:noProof/>
        </w:rPr>
        <w:instrText xml:space="preserve"> PAGEREF _Toc483307061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_Toc483307062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_Toc483307063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Tenders</w:t>
      </w:r>
      <w:r>
        <w:rPr>
          <w:noProof/>
        </w:rPr>
        <w:tab/>
      </w:r>
      <w:r>
        <w:rPr>
          <w:noProof/>
        </w:rPr>
        <w:fldChar w:fldCharType="begin"/>
      </w:r>
      <w:r>
        <w:rPr>
          <w:noProof/>
        </w:rPr>
        <w:instrText xml:space="preserve"> PAGEREF _Toc483307064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Recommended tests</w:t>
      </w:r>
      <w:r>
        <w:rPr>
          <w:noProof/>
        </w:rPr>
        <w:tab/>
      </w:r>
      <w:r>
        <w:rPr>
          <w:noProof/>
        </w:rPr>
        <w:fldChar w:fldCharType="begin"/>
      </w:r>
      <w:r>
        <w:rPr>
          <w:noProof/>
        </w:rPr>
        <w:instrText xml:space="preserve"> PAGEREF _Toc483307065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Manual</w:t>
      </w:r>
      <w:r>
        <w:rPr>
          <w:noProof/>
        </w:rPr>
        <w:tab/>
      </w:r>
      <w:r>
        <w:rPr>
          <w:noProof/>
        </w:rPr>
        <w:fldChar w:fldCharType="begin"/>
      </w:r>
      <w:r>
        <w:rPr>
          <w:noProof/>
        </w:rPr>
        <w:instrText xml:space="preserve"> PAGEREF _Toc483307066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Operation and maintenance</w:t>
      </w:r>
      <w:r>
        <w:rPr>
          <w:noProof/>
        </w:rPr>
        <w:tab/>
      </w:r>
      <w:r>
        <w:rPr>
          <w:noProof/>
        </w:rPr>
        <w:fldChar w:fldCharType="begin"/>
      </w:r>
      <w:r>
        <w:rPr>
          <w:noProof/>
        </w:rPr>
        <w:instrText xml:space="preserve"> PAGEREF _Toc483307067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Start-up procedure?</w:t>
      </w:r>
      <w:r>
        <w:rPr>
          <w:noProof/>
        </w:rPr>
        <w:tab/>
      </w:r>
      <w:r>
        <w:rPr>
          <w:noProof/>
        </w:rPr>
        <w:fldChar w:fldCharType="begin"/>
      </w:r>
      <w:r>
        <w:rPr>
          <w:noProof/>
        </w:rPr>
        <w:instrText xml:space="preserve"> PAGEREF _Toc483307068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lastRenderedPageBreak/>
        <w:t>6.</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_Toc483307069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6.1</w:t>
      </w:r>
      <w:r>
        <w:rPr>
          <w:rFonts w:asciiTheme="minorHAnsi" w:eastAsiaTheme="minorEastAsia" w:hAnsiTheme="minorHAnsi" w:cstheme="minorBidi"/>
          <w:noProof/>
          <w:sz w:val="22"/>
          <w:szCs w:val="22"/>
          <w:lang w:val="en-AU" w:eastAsia="en-AU"/>
        </w:rPr>
        <w:tab/>
      </w:r>
      <w:r w:rsidRPr="00AB4000">
        <w:rPr>
          <w:rFonts w:eastAsia="Calibri"/>
          <w:noProof/>
        </w:rPr>
        <w:t>Most significant learning</w:t>
      </w:r>
      <w:r>
        <w:rPr>
          <w:noProof/>
        </w:rPr>
        <w:tab/>
      </w:r>
      <w:r>
        <w:rPr>
          <w:noProof/>
        </w:rPr>
        <w:fldChar w:fldCharType="begin"/>
      </w:r>
      <w:r>
        <w:rPr>
          <w:noProof/>
        </w:rPr>
        <w:instrText xml:space="preserve"> PAGEREF _Toc483307070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6.2</w:t>
      </w:r>
      <w:r>
        <w:rPr>
          <w:rFonts w:asciiTheme="minorHAnsi" w:eastAsiaTheme="minorEastAsia" w:hAnsiTheme="minorHAnsi" w:cstheme="minorBidi"/>
          <w:noProof/>
          <w:sz w:val="22"/>
          <w:szCs w:val="22"/>
          <w:lang w:val="en-AU" w:eastAsia="en-AU"/>
        </w:rPr>
        <w:tab/>
      </w:r>
      <w:r w:rsidRPr="00AB4000">
        <w:rPr>
          <w:rFonts w:eastAsia="Calibri"/>
          <w:noProof/>
        </w:rPr>
        <w:t>Recommendations for further Improvements</w:t>
      </w:r>
      <w:r>
        <w:rPr>
          <w:noProof/>
        </w:rPr>
        <w:tab/>
      </w:r>
      <w:r>
        <w:rPr>
          <w:noProof/>
        </w:rPr>
        <w:fldChar w:fldCharType="begin"/>
      </w:r>
      <w:r>
        <w:rPr>
          <w:noProof/>
        </w:rPr>
        <w:instrText xml:space="preserve"> PAGEREF _Toc483307071 \h </w:instrText>
      </w:r>
      <w:r>
        <w:rPr>
          <w:noProof/>
        </w:rPr>
      </w:r>
      <w:r>
        <w:rPr>
          <w:noProof/>
        </w:rPr>
        <w:fldChar w:fldCharType="separate"/>
      </w:r>
      <w:r>
        <w:rPr>
          <w:noProof/>
        </w:rPr>
        <w:t>31</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Appendices</w:t>
      </w:r>
      <w:r>
        <w:rPr>
          <w:noProof/>
        </w:rPr>
        <w:tab/>
      </w:r>
      <w:r>
        <w:rPr>
          <w:noProof/>
        </w:rPr>
        <w:fldChar w:fldCharType="begin"/>
      </w:r>
      <w:r>
        <w:rPr>
          <w:noProof/>
        </w:rPr>
        <w:instrText xml:space="preserve"> PAGEREF _Toc483307072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7.1</w:t>
      </w:r>
      <w:r>
        <w:rPr>
          <w:rFonts w:asciiTheme="minorHAnsi" w:eastAsiaTheme="minorEastAsia" w:hAnsiTheme="minorHAnsi" w:cstheme="minorBidi"/>
          <w:noProof/>
          <w:sz w:val="22"/>
          <w:szCs w:val="22"/>
          <w:lang w:val="en-AU" w:eastAsia="en-AU"/>
        </w:rPr>
        <w:tab/>
      </w:r>
      <w:r w:rsidRPr="00AB4000">
        <w:rPr>
          <w:rFonts w:eastAsia="Calibri"/>
          <w:noProof/>
        </w:rPr>
        <w:t>Appendix A</w:t>
      </w:r>
      <w:r>
        <w:rPr>
          <w:noProof/>
        </w:rPr>
        <w:tab/>
      </w:r>
      <w:r>
        <w:rPr>
          <w:noProof/>
        </w:rPr>
        <w:fldChar w:fldCharType="begin"/>
      </w:r>
      <w:r>
        <w:rPr>
          <w:noProof/>
        </w:rPr>
        <w:instrText xml:space="preserve"> PAGEREF _Toc483307073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7.2</w:t>
      </w:r>
      <w:r>
        <w:rPr>
          <w:rFonts w:asciiTheme="minorHAnsi" w:eastAsiaTheme="minorEastAsia" w:hAnsiTheme="minorHAnsi" w:cstheme="minorBidi"/>
          <w:noProof/>
          <w:sz w:val="22"/>
          <w:szCs w:val="22"/>
          <w:lang w:val="en-AU" w:eastAsia="en-AU"/>
        </w:rPr>
        <w:tab/>
      </w:r>
      <w:r w:rsidRPr="00AB4000">
        <w:rPr>
          <w:rFonts w:eastAsia="Calibri" w:cs="Arial"/>
          <w:noProof/>
        </w:rPr>
        <w:t>Appendix B</w:t>
      </w:r>
      <w:r>
        <w:rPr>
          <w:noProof/>
        </w:rPr>
        <w:tab/>
      </w:r>
      <w:r>
        <w:rPr>
          <w:noProof/>
        </w:rPr>
        <w:fldChar w:fldCharType="begin"/>
      </w:r>
      <w:r>
        <w:rPr>
          <w:noProof/>
        </w:rPr>
        <w:instrText xml:space="preserve"> PAGEREF _Toc483307074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7.3</w:t>
      </w:r>
      <w:r>
        <w:rPr>
          <w:rFonts w:asciiTheme="minorHAnsi" w:eastAsiaTheme="minorEastAsia" w:hAnsiTheme="minorHAnsi" w:cstheme="minorBidi"/>
          <w:noProof/>
          <w:sz w:val="22"/>
          <w:szCs w:val="22"/>
          <w:lang w:val="en-AU" w:eastAsia="en-AU"/>
        </w:rPr>
        <w:tab/>
      </w:r>
      <w:r w:rsidRPr="00AB4000">
        <w:rPr>
          <w:rFonts w:eastAsia="Calibri" w:cs="Arial"/>
          <w:noProof/>
        </w:rPr>
        <w:t>Appendix C</w:t>
      </w:r>
      <w:r>
        <w:rPr>
          <w:noProof/>
        </w:rPr>
        <w:tab/>
      </w:r>
      <w:r>
        <w:rPr>
          <w:noProof/>
        </w:rPr>
        <w:fldChar w:fldCharType="begin"/>
      </w:r>
      <w:r>
        <w:rPr>
          <w:noProof/>
        </w:rPr>
        <w:instrText xml:space="preserve"> PAGEREF _Toc483307075 \h </w:instrText>
      </w:r>
      <w:r>
        <w:rPr>
          <w:noProof/>
        </w:rPr>
      </w:r>
      <w:r>
        <w:rPr>
          <w:noProof/>
        </w:rPr>
        <w:fldChar w:fldCharType="separate"/>
      </w:r>
      <w:r>
        <w:rPr>
          <w:noProof/>
        </w:rPr>
        <w:t>31</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0" w:name="_Toc456598586"/>
      <w:bookmarkStart w:id="1" w:name="_Toc456600917"/>
      <w:bookmarkStart w:id="2" w:name="_Toc483307025"/>
      <w:r>
        <w:lastRenderedPageBreak/>
        <w:t>Introduction</w:t>
      </w:r>
      <w:bookmarkEnd w:id="0"/>
      <w:bookmarkEnd w:id="1"/>
      <w:bookmarkEnd w:id="2"/>
    </w:p>
    <w:p w:rsidR="003F2468" w:rsidRDefault="003F2468">
      <w:pPr>
        <w:pStyle w:val="Heading2"/>
        <w:keepNext w:val="0"/>
      </w:pPr>
      <w:bookmarkStart w:id="3" w:name="_Toc456598587"/>
      <w:bookmarkStart w:id="4" w:name="_Toc456600918"/>
      <w:bookmarkStart w:id="5" w:name="_Toc483307026"/>
      <w:r>
        <w:t>Purpose</w:t>
      </w:r>
      <w:bookmarkEnd w:id="3"/>
      <w:bookmarkEnd w:id="4"/>
      <w:bookmarkEnd w:id="5"/>
      <w:r w:rsidR="00375ED8">
        <w:t xml:space="preserve"> </w:t>
      </w:r>
    </w:p>
    <w:p w:rsidR="00375ED8" w:rsidRPr="00375ED8" w:rsidRDefault="00375ED8" w:rsidP="00375ED8"/>
    <w:p w:rsidR="003F2468" w:rsidRDefault="003F2468">
      <w:pPr>
        <w:pStyle w:val="Heading2"/>
        <w:keepNext w:val="0"/>
      </w:pPr>
      <w:bookmarkStart w:id="6" w:name="_Toc456598588"/>
      <w:bookmarkStart w:id="7" w:name="_Toc456600919"/>
      <w:bookmarkStart w:id="8" w:name="_Toc483307027"/>
      <w:r>
        <w:t>Scope</w:t>
      </w:r>
      <w:bookmarkEnd w:id="6"/>
      <w:bookmarkEnd w:id="7"/>
      <w:bookmarkEnd w:id="8"/>
      <w:r w:rsidR="009F48C4">
        <w:t xml:space="preserve"> </w:t>
      </w:r>
    </w:p>
    <w:p w:rsidR="00375ED8" w:rsidRPr="00375ED8" w:rsidRDefault="00375ED8" w:rsidP="00375ED8"/>
    <w:p w:rsidR="003F2468" w:rsidRDefault="003F2468">
      <w:pPr>
        <w:pStyle w:val="Heading2"/>
        <w:keepNext w:val="0"/>
      </w:pPr>
      <w:bookmarkStart w:id="9" w:name="_Toc456598589"/>
      <w:bookmarkStart w:id="10" w:name="_Toc456600920"/>
      <w:bookmarkStart w:id="11" w:name="_Toc483307028"/>
      <w:r>
        <w:t>Definitions, Acronyms, and Abbreviations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2" w:name="_Toc456598590"/>
      <w:bookmarkStart w:id="13" w:name="_Toc456600921"/>
      <w:bookmarkStart w:id="14" w:name="_Toc483307029"/>
      <w:r>
        <w:t>References</w:t>
      </w:r>
      <w:bookmarkEnd w:id="12"/>
      <w:bookmarkEnd w:id="13"/>
      <w:bookmarkEnd w:id="14"/>
      <w:r w:rsidR="00840A42">
        <w:t xml:space="preserve"> </w:t>
      </w:r>
    </w:p>
    <w:p w:rsidR="005B01CF" w:rsidRPr="005B01CF" w:rsidRDefault="00F34E43" w:rsidP="005B01CF">
      <w:pPr>
        <w:pStyle w:val="EndNoteBibliography"/>
        <w:ind w:left="720" w:hanging="720"/>
      </w:pPr>
      <w:r>
        <w:fldChar w:fldCharType="begin"/>
      </w:r>
      <w:r>
        <w:instrText xml:space="preserve"> ADDIN EN.REFLIST </w:instrText>
      </w:r>
      <w:r>
        <w:fldChar w:fldCharType="separate"/>
      </w:r>
      <w:r w:rsidR="005B01CF" w:rsidRPr="005B01CF">
        <w:t>[1]</w:t>
      </w:r>
      <w:r w:rsidR="005B01CF" w:rsidRPr="005B01CF">
        <w:tab/>
        <w:t xml:space="preserve">X. Wang, P. Adelmann, T. Reindl, X. Wang, P. Adelmann, and T. Reindl, "Use of LiFePO4 Batteries in Stand-Alone Solar System," </w:t>
      </w:r>
      <w:r w:rsidR="005B01CF" w:rsidRPr="005B01CF">
        <w:rPr>
          <w:i/>
        </w:rPr>
        <w:t xml:space="preserve">Energy Procedia, </w:t>
      </w:r>
      <w:r w:rsidR="005B01CF" w:rsidRPr="005B01CF">
        <w:t>vol. 25, pp. 135-140, 2012.</w:t>
      </w:r>
    </w:p>
    <w:p w:rsidR="005B01CF" w:rsidRPr="005B01CF" w:rsidRDefault="005B01CF" w:rsidP="005B01CF">
      <w:pPr>
        <w:pStyle w:val="EndNoteBibliography"/>
        <w:ind w:left="720" w:hanging="720"/>
      </w:pPr>
      <w:r w:rsidRPr="005B01CF">
        <w:t>[2]</w:t>
      </w:r>
      <w:r w:rsidRPr="005B01CF">
        <w:tab/>
        <w:t xml:space="preserve">Landcorp, "Part 3 Newman," in </w:t>
      </w:r>
      <w:r w:rsidRPr="005B01CF">
        <w:rPr>
          <w:i/>
        </w:rPr>
        <w:t>Pilbara Vernacular Handbook</w:t>
      </w:r>
      <w:r w:rsidRPr="005B01CF">
        <w:t>Australia, 2015.</w:t>
      </w:r>
    </w:p>
    <w:p w:rsidR="005B01CF" w:rsidRPr="005B01CF" w:rsidRDefault="005B01CF" w:rsidP="005B01CF">
      <w:pPr>
        <w:pStyle w:val="EndNoteBibliography"/>
        <w:ind w:left="720" w:hanging="720"/>
      </w:pPr>
      <w:r w:rsidRPr="005B01CF">
        <w:t>[3]</w:t>
      </w:r>
      <w:r w:rsidRPr="005B01CF">
        <w:tab/>
        <w:t xml:space="preserve">J. F. Manwell and J. F. Q. J. F. Manwell, </w:t>
      </w:r>
      <w:r w:rsidRPr="005B01CF">
        <w:rPr>
          <w:i/>
        </w:rPr>
        <w:t>Wind Energy Explained Theory, Design and Application</w:t>
      </w:r>
      <w:r w:rsidRPr="005B01CF">
        <w:t>, 2nd ed. ed. Hoboken: Wiley, 2010.</w:t>
      </w:r>
    </w:p>
    <w:p w:rsidR="005B01CF" w:rsidRPr="005B01CF" w:rsidRDefault="005B01CF" w:rsidP="005B01CF">
      <w:pPr>
        <w:pStyle w:val="EndNoteBibliography"/>
        <w:ind w:left="720" w:hanging="720"/>
      </w:pPr>
      <w:r w:rsidRPr="005B01CF">
        <w:t>[4]</w:t>
      </w:r>
      <w:r w:rsidRPr="005B01CF">
        <w:tab/>
        <w:t xml:space="preserve">Grundfos, "Grundfos Data Booklet MS 6000 Submersible Motors 50/60Hz," 2015, Available: </w:t>
      </w:r>
      <w:hyperlink r:id="rId10" w:history="1">
        <w:r w:rsidRPr="005B01CF">
          <w:rPr>
            <w:rStyle w:val="Hyperlink"/>
          </w:rPr>
          <w:t>http://product-selection.grundfos.com/product-detail.product-detail.html?lang=ENU&amp;productnumber=78635520&amp;productrange=gma</w:t>
        </w:r>
      </w:hyperlink>
      <w:r w:rsidRPr="005B01CF">
        <w:t>.</w:t>
      </w:r>
    </w:p>
    <w:p w:rsidR="005B01CF" w:rsidRPr="005B01CF" w:rsidRDefault="005B01CF" w:rsidP="005B01CF">
      <w:pPr>
        <w:pStyle w:val="EndNoteBibliography"/>
        <w:ind w:left="720" w:hanging="720"/>
      </w:pPr>
      <w:r w:rsidRPr="005B01CF">
        <w:t>[5]</w:t>
      </w:r>
      <w:r w:rsidRPr="005B01CF">
        <w:tab/>
        <w:t xml:space="preserve">SMA Solar Technology AG, "Technical Information Short-Circuit Currents," Available: </w:t>
      </w:r>
      <w:hyperlink r:id="rId11" w:history="1">
        <w:r w:rsidRPr="005B01CF">
          <w:rPr>
            <w:rStyle w:val="Hyperlink"/>
          </w:rPr>
          <w:t>https://www.researchgate.net/file.PostFileLoader.html?id=57724de040485405d23d51b0&amp;assetKey=AS%3A377895986974721%401467108832347</w:t>
        </w:r>
      </w:hyperlink>
      <w:r w:rsidRPr="005B01CF">
        <w:t>.</w:t>
      </w:r>
    </w:p>
    <w:p w:rsidR="005B01CF" w:rsidRPr="005B01CF" w:rsidRDefault="005B01CF" w:rsidP="005B01CF">
      <w:pPr>
        <w:pStyle w:val="EndNoteBibliography"/>
        <w:ind w:left="720" w:hanging="720"/>
      </w:pPr>
      <w:r w:rsidRPr="005B01CF">
        <w:t>[6]</w:t>
      </w:r>
      <w:r w:rsidRPr="005B01CF">
        <w:tab/>
        <w:t xml:space="preserve">L. G. Hewitson, M. Brown, and R. Balakrishnan, </w:t>
      </w:r>
      <w:r w:rsidRPr="005B01CF">
        <w:rPr>
          <w:i/>
        </w:rPr>
        <w:t>Practical Power System Protection</w:t>
      </w:r>
      <w:r w:rsidRPr="005B01CF">
        <w:t xml:space="preserve"> (Practical Professional Books From Elsevier). Oxford: Newnes, 2005.</w:t>
      </w:r>
    </w:p>
    <w:p w:rsidR="005B01CF" w:rsidRPr="005B01CF" w:rsidRDefault="005B01CF" w:rsidP="005B01CF">
      <w:pPr>
        <w:pStyle w:val="EndNoteBibliography"/>
        <w:ind w:left="720" w:hanging="720"/>
      </w:pPr>
      <w:r w:rsidRPr="005B01CF">
        <w:t>[7]</w:t>
      </w:r>
      <w:r w:rsidRPr="005B01CF">
        <w:tab/>
        <w:t xml:space="preserve">M. S. Y. Ebaid, H. Qandil, and M. Hammad, "A unified approach for designing a photovoltaic solar system for the underground water pumping well-34 at Disi aquifer," </w:t>
      </w:r>
      <w:r w:rsidRPr="005B01CF">
        <w:rPr>
          <w:i/>
        </w:rPr>
        <w:t xml:space="preserve">Energy Conversion and Management, </w:t>
      </w:r>
      <w:r w:rsidRPr="005B01CF">
        <w:t>vol. 75, pp. 780-795, 11// 2013.</w:t>
      </w:r>
    </w:p>
    <w:p w:rsidR="005B01CF" w:rsidRPr="005B01CF" w:rsidRDefault="005B01CF" w:rsidP="005B01CF">
      <w:pPr>
        <w:pStyle w:val="EndNoteBibliography"/>
        <w:ind w:left="720" w:hanging="720"/>
      </w:pPr>
      <w:r w:rsidRPr="005B01CF">
        <w:t>[8]</w:t>
      </w:r>
      <w:r w:rsidRPr="005B01CF">
        <w:tab/>
        <w:t xml:space="preserve">A. J. Coker and W. Turner, </w:t>
      </w:r>
      <w:r w:rsidRPr="005B01CF">
        <w:rPr>
          <w:i/>
        </w:rPr>
        <w:t>Electric Wiring</w:t>
      </w:r>
      <w:r w:rsidRPr="005B01CF">
        <w:t>. Kent, UNKNOWN: Elsevier Science, 1992.</w:t>
      </w:r>
    </w:p>
    <w:p w:rsidR="005B01CF" w:rsidRPr="005B01CF" w:rsidRDefault="005B01CF" w:rsidP="005B01CF">
      <w:pPr>
        <w:pStyle w:val="EndNoteBibliography"/>
        <w:ind w:left="720" w:hanging="720"/>
      </w:pPr>
      <w:r w:rsidRPr="005B01CF">
        <w:t>[9]</w:t>
      </w:r>
      <w:r w:rsidRPr="005B01CF">
        <w:tab/>
        <w:t xml:space="preserve">J. L. Blackburn and T. J. Domin, </w:t>
      </w:r>
      <w:r w:rsidRPr="005B01CF">
        <w:rPr>
          <w:i/>
        </w:rPr>
        <w:t>Protective Relaying</w:t>
      </w:r>
      <w:r w:rsidRPr="005B01CF">
        <w:t>. Baton Rouge, UNITED STATES: CRC Press, 2006.</w:t>
      </w:r>
    </w:p>
    <w:p w:rsidR="005B01CF" w:rsidRPr="005B01CF" w:rsidRDefault="005B01CF" w:rsidP="005B01CF">
      <w:pPr>
        <w:pStyle w:val="EndNoteBibliography"/>
        <w:ind w:left="720" w:hanging="720"/>
      </w:pPr>
      <w:r w:rsidRPr="005B01CF">
        <w:t>[10]</w:t>
      </w:r>
      <w:r w:rsidRPr="005B01CF">
        <w:tab/>
        <w:t xml:space="preserve">IEEE Standards Board Corporate IEEE Standards Board, </w:t>
      </w:r>
      <w:r w:rsidRPr="005B01CF">
        <w:rPr>
          <w:i/>
        </w:rPr>
        <w:t>IEEE recommended practice for applying low-voltage circuit breakers used in industrial and commercial power systems</w:t>
      </w:r>
      <w:r w:rsidRPr="005B01CF">
        <w:t xml:space="preserve"> (Recommended practice for applying low-voltage circuit breakers used in industrial and commercial power systems). Place of publication not identified: Institute of Electrical and Electronics Engineers, 1997.</w:t>
      </w:r>
    </w:p>
    <w:p w:rsidR="005B01CF" w:rsidRPr="005B01CF" w:rsidRDefault="005B01CF" w:rsidP="005B01CF">
      <w:pPr>
        <w:pStyle w:val="EndNoteBibliography"/>
        <w:ind w:left="720" w:hanging="720"/>
      </w:pPr>
      <w:r w:rsidRPr="005B01CF">
        <w:t>[11]</w:t>
      </w:r>
      <w:r w:rsidRPr="005B01CF">
        <w:tab/>
        <w:t>Schneider Electric, "Schneider Electric Australian Catalogue 2016," ed, 2016.</w:t>
      </w:r>
    </w:p>
    <w:p w:rsidR="005B01CF" w:rsidRPr="005B01CF" w:rsidRDefault="005B01CF" w:rsidP="005B01CF">
      <w:pPr>
        <w:pStyle w:val="EndNoteBibliography"/>
        <w:ind w:left="720" w:hanging="720"/>
      </w:pPr>
      <w:r w:rsidRPr="005B01CF">
        <w:t>[12]</w:t>
      </w:r>
      <w:r w:rsidRPr="005B01CF">
        <w:tab/>
        <w:t>G. Suciu</w:t>
      </w:r>
      <w:r w:rsidRPr="005B01CF">
        <w:rPr>
          <w:i/>
        </w:rPr>
        <w:t xml:space="preserve"> et al.</w:t>
      </w:r>
      <w:r w:rsidRPr="005B01CF">
        <w:t xml:space="preserve">, "Big Data Processing for Renewable Energy Telemetry Using a Decentralized Cloud M2M System," </w:t>
      </w:r>
      <w:r w:rsidRPr="005B01CF">
        <w:rPr>
          <w:i/>
        </w:rPr>
        <w:t xml:space="preserve">Wireless Personal Communications, </w:t>
      </w:r>
      <w:r w:rsidRPr="005B01CF">
        <w:t>vol. 87, no. 3, pp. 1113-1128, 2016.</w:t>
      </w:r>
    </w:p>
    <w:p w:rsidR="005B01CF" w:rsidRPr="005B01CF" w:rsidRDefault="005B01CF" w:rsidP="005B01CF">
      <w:pPr>
        <w:pStyle w:val="EndNoteBibliography"/>
        <w:ind w:left="720" w:hanging="720"/>
      </w:pPr>
      <w:r w:rsidRPr="005B01CF">
        <w:t>[13]</w:t>
      </w:r>
      <w:r w:rsidRPr="005B01CF">
        <w:tab/>
        <w:t xml:space="preserve">R. Schmitz and R. Schmitz, "Reliable dry run protection for pumps," </w:t>
      </w:r>
      <w:r w:rsidRPr="005B01CF">
        <w:rPr>
          <w:i/>
        </w:rPr>
        <w:t xml:space="preserve">Chemie Ingenieur Technik, </w:t>
      </w:r>
      <w:r w:rsidRPr="005B01CF">
        <w:t>vol. 74, no. 9, pp. 1298-1301, 2002.</w:t>
      </w:r>
    </w:p>
    <w:p w:rsidR="005B01CF" w:rsidRPr="005B01CF" w:rsidRDefault="005B01CF" w:rsidP="005B01CF">
      <w:pPr>
        <w:pStyle w:val="EndNoteBibliography"/>
        <w:ind w:left="720" w:hanging="720"/>
      </w:pPr>
      <w:r w:rsidRPr="005B01CF">
        <w:t>[14]</w:t>
      </w:r>
      <w:r w:rsidRPr="005B01CF">
        <w:tab/>
        <w:t xml:space="preserve">Anonymous. (2016, 19/03/2017). </w:t>
      </w:r>
      <w:r w:rsidRPr="005B01CF">
        <w:rPr>
          <w:i/>
        </w:rPr>
        <w:t>Grundfos Product Center MS6000</w:t>
      </w:r>
      <w:r w:rsidRPr="005B01CF">
        <w:t xml:space="preserve">. Available: </w:t>
      </w:r>
      <w:hyperlink r:id="rId12" w:history="1">
        <w:r w:rsidRPr="005B01CF">
          <w:rPr>
            <w:rStyle w:val="Hyperlink"/>
          </w:rPr>
          <w:t>http://product-selection.grundfos.com/product-detail.product-detail.html?custid=GMA&amp;productnumber=78645511</w:t>
        </w:r>
      </w:hyperlink>
    </w:p>
    <w:p w:rsidR="005B01CF" w:rsidRPr="005B01CF" w:rsidRDefault="005B01CF" w:rsidP="005B01CF">
      <w:pPr>
        <w:pStyle w:val="EndNoteBibliography"/>
        <w:ind w:left="720" w:hanging="720"/>
      </w:pPr>
      <w:r w:rsidRPr="005B01CF">
        <w:t>[15]</w:t>
      </w:r>
      <w:r w:rsidRPr="005B01CF">
        <w:tab/>
        <w:t xml:space="preserve">T. Chapman and T. Q. T. Chapman, </w:t>
      </w:r>
      <w:r w:rsidRPr="005B01CF">
        <w:rPr>
          <w:i/>
        </w:rPr>
        <w:t>HSPA Evolution : The Fundamentals for Mobile Broadband</w:t>
      </w:r>
      <w:r w:rsidRPr="005B01CF">
        <w:t>. Kent: Elsevier Science, 2015.</w:t>
      </w:r>
    </w:p>
    <w:p w:rsidR="005B01CF" w:rsidRPr="005B01CF" w:rsidRDefault="005B01CF" w:rsidP="005B01CF">
      <w:pPr>
        <w:pStyle w:val="EndNoteBibliography"/>
        <w:ind w:left="720" w:hanging="720"/>
      </w:pPr>
      <w:r w:rsidRPr="005B01CF">
        <w:t>[16]</w:t>
      </w:r>
      <w:r w:rsidRPr="005B01CF">
        <w:tab/>
        <w:t xml:space="preserve">G. Prinsloo and R. Dobson, </w:t>
      </w:r>
      <w:r w:rsidRPr="005B01CF">
        <w:rPr>
          <w:i/>
        </w:rPr>
        <w:t>Sun Tracking and Solar Renewable Energy Harvesting: Solar Energy Harvesting, Trough, Pinpointing and Heliostat Solar Collecting Systems</w:t>
      </w:r>
      <w:r w:rsidRPr="005B01CF">
        <w:t>. Gerro Prinsloo, 2015.</w:t>
      </w:r>
    </w:p>
    <w:p w:rsidR="005B01CF" w:rsidRPr="005B01CF" w:rsidRDefault="005B01CF" w:rsidP="005B01CF">
      <w:pPr>
        <w:pStyle w:val="EndNoteBibliography"/>
        <w:ind w:left="720" w:hanging="720"/>
      </w:pPr>
      <w:r w:rsidRPr="005B01CF">
        <w:t>[17]</w:t>
      </w:r>
      <w:r w:rsidRPr="005B01CF">
        <w:tab/>
        <w:t xml:space="preserve">G. Held and G. Q. G. Held, </w:t>
      </w:r>
      <w:r w:rsidRPr="005B01CF">
        <w:rPr>
          <w:i/>
        </w:rPr>
        <w:t>Ethernet Networks Design, Implementation, Operation, Management</w:t>
      </w:r>
      <w:r w:rsidRPr="005B01CF">
        <w:t>, 4th ed. ed. (Ethernet Networks - Design, Implementation, Operation &amp; Management 4e). Hoboken: Wiley, 2003.</w:t>
      </w:r>
    </w:p>
    <w:p w:rsidR="005B01CF" w:rsidRPr="005B01CF" w:rsidRDefault="005B01CF" w:rsidP="005B01CF">
      <w:pPr>
        <w:pStyle w:val="EndNoteBibliography"/>
        <w:ind w:left="720" w:hanging="720"/>
      </w:pPr>
      <w:r w:rsidRPr="005B01CF">
        <w:t>[18]</w:t>
      </w:r>
      <w:r w:rsidRPr="005B01CF">
        <w:tab/>
        <w:t xml:space="preserve">A. F. Zobaa and A. F. Q. A. F. Zobaa, </w:t>
      </w:r>
      <w:r w:rsidRPr="005B01CF">
        <w:rPr>
          <w:i/>
        </w:rPr>
        <w:t>Handbook of Renewable Energy Technology</w:t>
      </w:r>
      <w:r w:rsidRPr="005B01CF">
        <w:t>. Singapore: World Scientific Publishing Company, 2011.</w:t>
      </w:r>
    </w:p>
    <w:p w:rsidR="005B01CF" w:rsidRPr="005B01CF" w:rsidRDefault="005B01CF" w:rsidP="005B01CF">
      <w:pPr>
        <w:pStyle w:val="EndNoteBibliography"/>
        <w:ind w:left="720" w:hanging="720"/>
      </w:pPr>
      <w:r w:rsidRPr="005B01CF">
        <w:t>[19]</w:t>
      </w:r>
      <w:r w:rsidRPr="005B01CF">
        <w:tab/>
      </w:r>
      <w:r w:rsidRPr="005B01CF">
        <w:rPr>
          <w:i/>
        </w:rPr>
        <w:t>ISO 13849-1:2015 : Safety of machinery - Safety-related parts of control systems - Part 1: General principles for design</w:t>
      </w:r>
      <w:r w:rsidRPr="005B01CF">
        <w:t>, 2015.</w:t>
      </w:r>
    </w:p>
    <w:p w:rsidR="00375ED8" w:rsidRPr="00375ED8" w:rsidRDefault="00F34E43" w:rsidP="00F34E43">
      <w:r>
        <w:lastRenderedPageBreak/>
        <w:fldChar w:fldCharType="end"/>
      </w:r>
    </w:p>
    <w:p w:rsidR="00840A42" w:rsidRDefault="00840A42" w:rsidP="00840A42"/>
    <w:p w:rsidR="002B3C30" w:rsidRPr="00840A42" w:rsidRDefault="002B3C30" w:rsidP="00840A42"/>
    <w:p w:rsidR="003F2468" w:rsidRDefault="00785552">
      <w:pPr>
        <w:pStyle w:val="Heading1"/>
        <w:keepNext w:val="0"/>
      </w:pPr>
      <w:bookmarkStart w:id="15" w:name="_Toc483307030"/>
      <w:r>
        <w:t xml:space="preserve">Report </w:t>
      </w:r>
      <w:r w:rsidR="009F48C4">
        <w:t>S</w:t>
      </w:r>
      <w:r>
        <w:t>ummary</w:t>
      </w:r>
      <w:bookmarkEnd w:id="15"/>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6" w:name="_Toc483307031"/>
      <w:r>
        <w:t>Final Design</w:t>
      </w:r>
      <w:bookmarkEnd w:id="16"/>
    </w:p>
    <w:p w:rsidR="003F2468" w:rsidRDefault="004816F8" w:rsidP="00E06C98">
      <w:pPr>
        <w:pStyle w:val="Heading2"/>
        <w:keepNext w:val="0"/>
      </w:pPr>
      <w:bookmarkStart w:id="17" w:name="_Toc483307032"/>
      <w:r>
        <w:t>Final Requirements</w:t>
      </w:r>
      <w:bookmarkEnd w:id="17"/>
    </w:p>
    <w:p w:rsidR="00C03A2E" w:rsidRDefault="00C03A2E" w:rsidP="00C03A2E">
      <w:pPr>
        <w:pStyle w:val="Caption"/>
        <w:keepNext/>
      </w:pPr>
      <w:bookmarkStart w:id="18" w:name="_Ref483318226"/>
      <w:r>
        <w:t xml:space="preserve">Table </w:t>
      </w:r>
      <w:r>
        <w:fldChar w:fldCharType="begin"/>
      </w:r>
      <w:r>
        <w:instrText xml:space="preserve"> SEQ Table \* ARABIC </w:instrText>
      </w:r>
      <w:r>
        <w:fldChar w:fldCharType="separate"/>
      </w:r>
      <w:r>
        <w:rPr>
          <w:noProof/>
        </w:rPr>
        <w:t>1</w:t>
      </w:r>
      <w:r>
        <w:fldChar w:fldCharType="end"/>
      </w:r>
      <w:bookmarkEnd w:id="18"/>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At least 90kW of power available</w:t>
            </w:r>
          </w:p>
        </w:tc>
        <w:tc>
          <w:tcPr>
            <w:tcW w:w="5417"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19" w:name="_gjdgxs" w:colFirst="0" w:colLast="0"/>
            <w:bookmarkEnd w:id="19"/>
            <w:r>
              <w:t>Arises from requirement 5 (economy)</w:t>
            </w:r>
          </w:p>
        </w:tc>
      </w:tr>
    </w:tbl>
    <w:p w:rsidR="00812575" w:rsidRPr="00812575" w:rsidRDefault="00812575" w:rsidP="00812575"/>
    <w:p w:rsidR="00E06C98" w:rsidRPr="00E06C98" w:rsidRDefault="00E06C98" w:rsidP="00E06C98"/>
    <w:p w:rsidR="003F2468" w:rsidRDefault="00916FF7">
      <w:pPr>
        <w:pStyle w:val="Heading2"/>
      </w:pPr>
      <w:bookmarkStart w:id="20" w:name="_Toc483307033"/>
      <w:r>
        <w:t>Base Case</w:t>
      </w:r>
      <w:bookmarkEnd w:id="20"/>
    </w:p>
    <w:p w:rsidR="00375ED8" w:rsidRDefault="004E16B0" w:rsidP="004E16B0">
      <w:pPr>
        <w:pStyle w:val="Heading3"/>
      </w:pPr>
      <w:bookmarkStart w:id="21" w:name="_Toc483307034"/>
      <w:r>
        <w:t>Design Philosophy</w:t>
      </w:r>
      <w:bookmarkEnd w:id="21"/>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2" w:name="_Toc483307035"/>
      <w:r>
        <w:lastRenderedPageBreak/>
        <w:t>Design Elements</w:t>
      </w:r>
      <w:bookmarkEnd w:id="22"/>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4B622D"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4B622D"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4B622D"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w:t>
      </w:r>
      <w:r w:rsidRPr="00D557C4">
        <w:lastRenderedPageBreak/>
        <w:t xml:space="preserve">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3" w:name="_Toc483307036"/>
      <w:r>
        <w:t>Design Architecture</w:t>
      </w:r>
      <w:bookmarkEnd w:id="23"/>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w:t>
      </w:r>
      <w:r>
        <w:lastRenderedPageBreak/>
        <w:t xml:space="preserve">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are environmental friendly, it can operate without the emission of green-house gases. Also, there is no chemical pollution compared with fully/hybrid renewable </w:t>
            </w:r>
            <w:r>
              <w:rPr>
                <w:color w:val="000000"/>
                <w:lang w:val="en-AU" w:eastAsia="en-AU"/>
              </w:rPr>
              <w:lastRenderedPageBreak/>
              <w:t>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4" w:name="_Toc483307037"/>
      <w:r>
        <w:rPr>
          <w:rFonts w:eastAsia="Calibri" w:cs="Arial"/>
        </w:rPr>
        <w:t>Hybrid System</w:t>
      </w:r>
      <w:bookmarkEnd w:id="24"/>
    </w:p>
    <w:p w:rsidR="004E16B0" w:rsidRDefault="004E16B0" w:rsidP="004E16B0">
      <w:pPr>
        <w:pStyle w:val="Heading3"/>
      </w:pPr>
      <w:bookmarkStart w:id="25" w:name="_Toc483307038"/>
      <w:r>
        <w:t>Design Philosophy</w:t>
      </w:r>
      <w:bookmarkEnd w:id="25"/>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has recommended is a hybrid system consisting of photovoltaics (PV), battery storage and diesel generator back up. This system was proposed due to the fact that the borefield were to be connected to an off-grid power supply which the Team inherently thought of renewable energy. Given the borefield requires a constant supply of power with little variability appropriate sizing of a hybrid system should meet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6" w:name="_Toc483307039"/>
      <w:r>
        <w:t>Design Elements</w:t>
      </w:r>
      <w:bookmarkEnd w:id="26"/>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w:t>
      </w:r>
      <w:r>
        <w:lastRenderedPageBreak/>
        <w:t xml:space="preserve">load.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7" w:name="_Ref482651104"/>
      <w:r>
        <w:t xml:space="preserve">Figure </w:t>
      </w:r>
      <w:r>
        <w:fldChar w:fldCharType="begin"/>
      </w:r>
      <w:r>
        <w:instrText xml:space="preserve"> SEQ Figure \* ARABIC </w:instrText>
      </w:r>
      <w:r>
        <w:fldChar w:fldCharType="separate"/>
      </w:r>
      <w:r w:rsidR="00E6176A">
        <w:rPr>
          <w:noProof/>
        </w:rPr>
        <w:t>1</w:t>
      </w:r>
      <w:r>
        <w:fldChar w:fldCharType="end"/>
      </w:r>
      <w:bookmarkEnd w:id="27"/>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3390900" cy="2371725"/>
            <wp:effectExtent l="0" t="0" r="0"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E0778" w:rsidRDefault="000E0778" w:rsidP="000E0778">
      <w:pPr>
        <w:pStyle w:val="Caption"/>
        <w:jc w:val="center"/>
      </w:pPr>
      <w:bookmarkStart w:id="28" w:name="_Ref482732215"/>
      <w:r>
        <w:t xml:space="preserve">Figure </w:t>
      </w:r>
      <w:r>
        <w:fldChar w:fldCharType="begin"/>
      </w:r>
      <w:r>
        <w:instrText xml:space="preserve"> SEQ Figure \* ARABIC </w:instrText>
      </w:r>
      <w:r>
        <w:fldChar w:fldCharType="separate"/>
      </w:r>
      <w:r w:rsidR="00E6176A">
        <w:rPr>
          <w:noProof/>
        </w:rPr>
        <w:t>2</w:t>
      </w:r>
      <w:r>
        <w:fldChar w:fldCharType="end"/>
      </w:r>
      <w:bookmarkEnd w:id="28"/>
      <w:r>
        <w:t>: Block diagram of proposed system</w:t>
      </w:r>
    </w:p>
    <w:p w:rsidR="000E0778" w:rsidRDefault="000E0778" w:rsidP="000E0778">
      <w:pPr>
        <w:jc w:val="both"/>
      </w:pPr>
      <w:r>
        <w:t xml:space="preserve">The pumps specified by the client were the </w:t>
      </w:r>
      <w:proofErr w:type="spellStart"/>
      <w:r>
        <w:t>Grundfos</w:t>
      </w:r>
      <w:proofErr w:type="spellEnd"/>
      <w:r>
        <w:t xml:space="preserve"> MMS6000 30 kW submersible pumps and therefore the output </w:t>
      </w:r>
      <w:r>
        <w:lastRenderedPageBreak/>
        <w:t>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0E0778" w:rsidRDefault="000E0778" w:rsidP="000E0778">
      <w:pPr>
        <w:jc w:val="both"/>
      </w:pPr>
    </w:p>
    <w:p w:rsidR="000E0778" w:rsidRPr="00C17057" w:rsidRDefault="004B622D"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4B622D"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12575">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12575">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Default="000E0778" w:rsidP="000E0778"/>
    <w:p w:rsidR="00C03A2E" w:rsidRPr="000E0778" w:rsidRDefault="00C03A2E" w:rsidP="000E0778">
      <w:bookmarkStart w:id="29" w:name="_GoBack"/>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p>
    <w:p w:rsidR="004E16B0" w:rsidRDefault="004E16B0" w:rsidP="004E16B0">
      <w:pPr>
        <w:pStyle w:val="Heading3"/>
      </w:pPr>
      <w:bookmarkStart w:id="30" w:name="_Toc483307040"/>
      <w:bookmarkEnd w:id="29"/>
      <w:r>
        <w:lastRenderedPageBreak/>
        <w:t>Design Architecture</w:t>
      </w:r>
      <w:bookmarkEnd w:id="30"/>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sidR="00C03A2E">
        <w:rPr>
          <w:noProof/>
        </w:rPr>
        <w:t>2</w:t>
      </w:r>
      <w:r>
        <w:fldChar w:fldCharType="end"/>
      </w:r>
      <w:bookmarkEnd w:id="3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2" w:name="_Ref482740701"/>
      <w:r>
        <w:t xml:space="preserve">Table </w:t>
      </w:r>
      <w:r>
        <w:fldChar w:fldCharType="begin"/>
      </w:r>
      <w:r>
        <w:instrText xml:space="preserve"> SEQ Table \* ARABIC </w:instrText>
      </w:r>
      <w:r>
        <w:fldChar w:fldCharType="separate"/>
      </w:r>
      <w:r w:rsidR="00C03A2E">
        <w:rPr>
          <w:noProof/>
        </w:rPr>
        <w:t>3</w:t>
      </w:r>
      <w:r>
        <w:fldChar w:fldCharType="end"/>
      </w:r>
      <w:bookmarkEnd w:id="3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r>
        <w:fldChar w:fldCharType="begin"/>
      </w:r>
      <w:r>
        <w:instrText xml:space="preserve"> SEQ Table \* ARABIC </w:instrText>
      </w:r>
      <w:r>
        <w:fldChar w:fldCharType="separate"/>
      </w:r>
      <w:r w:rsidR="00C03A2E">
        <w:rPr>
          <w:noProof/>
        </w:rPr>
        <w:t>4</w:t>
      </w:r>
      <w:r>
        <w:fldChar w:fldCharType="end"/>
      </w:r>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lastRenderedPageBreak/>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bookmarkStart w:id="34" w:name="_Toc483307041"/>
      <w:r>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bookmarkStart w:id="35" w:name="_Toc483307042"/>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12575">
        <w:rPr>
          <w:lang w:eastAsia="en-AU"/>
        </w:rPr>
        <w:instrText xml:space="preserve"> ADDIN EN.CITE &lt;EndNote&gt;&lt;Cite&gt;&lt;Author&gt;Landcorp&lt;/Author&gt;&lt;Year&gt;2015&lt;/Year&gt;&lt;RecNum&gt;1&lt;/RecNum&gt;&lt;DisplayText&gt;[2]&lt;/DisplayText&gt;&lt;record&gt;&lt;rec-number&gt;1&lt;/rec-number&gt;&lt;foreign-keys&gt;&lt;key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12575">
        <w:rPr>
          <w:noProof/>
          <w:lang w:eastAsia="en-AU"/>
        </w:rPr>
        <w:t>[2]</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12575">
        <w:rPr>
          <w:lang w:eastAsia="en-AU"/>
        </w:rPr>
        <w:instrText xml:space="preserve"> ADDIN EN.CITE &lt;EndNote&gt;&lt;Cite&gt;&lt;Author&gt;Manwell&lt;/Author&gt;&lt;Year&gt;2010&lt;/Year&gt;&lt;RecNum&gt;29&lt;/RecNum&gt;&lt;DisplayText&gt;[3]&lt;/DisplayText&gt;&lt;record&gt;&lt;rec-number&gt;29&lt;/rec-number&gt;&lt;foreign-keys&gt;&lt;key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12575">
        <w:rPr>
          <w:noProof/>
          <w:lang w:eastAsia="en-AU"/>
        </w:rPr>
        <w:t>[3]</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307043"/>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 xml:space="preserve">138 kVA 3 phase 415V Cummins diesel generators were chosen to provide the required power. These generators have output voltages and currents of 415 V and 174 A respectively, sufficient for the voltage and current requirements of the pumps. The generators consist of a </w:t>
      </w:r>
      <w:r w:rsidR="00B71DA2">
        <w:lastRenderedPageBreak/>
        <w:t>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307044"/>
      <w:r>
        <w:t>Design Architecture</w:t>
      </w:r>
      <w:bookmarkEnd w:id="37"/>
    </w:p>
    <w:p w:rsidR="004E16B0" w:rsidRDefault="004E16B0" w:rsidP="004E16B0">
      <w:pPr>
        <w:pStyle w:val="Heading2"/>
      </w:pPr>
      <w:bookmarkStart w:id="38" w:name="_Toc483307045"/>
      <w:r>
        <w:t>System Integration</w:t>
      </w:r>
      <w:bookmarkEnd w:id="38"/>
    </w:p>
    <w:p w:rsidR="007C38F4" w:rsidRDefault="007C38F4" w:rsidP="007C38F4">
      <w:pPr>
        <w:pStyle w:val="Heading3"/>
      </w:pPr>
      <w:bookmarkStart w:id="39" w:name="_Toc483307046"/>
      <w:r>
        <w:t>Cables</w:t>
      </w:r>
      <w:bookmarkEnd w:id="39"/>
    </w:p>
    <w:p w:rsidR="00006630" w:rsidRDefault="00006630" w:rsidP="00006630">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006630" w:rsidRPr="004B1A11" w:rsidRDefault="00006630" w:rsidP="00006630"/>
    <w:p w:rsidR="00006630" w:rsidRDefault="00006630" w:rsidP="00006630">
      <w:pPr>
        <w:jc w:val="both"/>
      </w:pPr>
      <w:bookmarkStart w:id="40" w:name="_xk52kv9mk25i" w:colFirst="0" w:colLast="0"/>
      <w:bookmarkStart w:id="41" w:name="_uisg8taqgyza" w:colFirst="0" w:colLast="0"/>
      <w:bookmarkEnd w:id="40"/>
      <w:bookmarkEnd w:id="41"/>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w:t>
      </w:r>
      <w:r w:rsidR="00E6176A">
        <w:t xml:space="preserve"> voltage and current as shown in </w:t>
      </w:r>
      <w:r w:rsidR="00E6176A">
        <w:fldChar w:fldCharType="begin"/>
      </w:r>
      <w:r w:rsidR="00E6176A">
        <w:instrText xml:space="preserve"> REF _Ref482789246 \h </w:instrText>
      </w:r>
      <w:r w:rsidR="00E6176A">
        <w:fldChar w:fldCharType="separate"/>
      </w:r>
      <w:r w:rsidR="00E6176A">
        <w:t xml:space="preserve">Table </w:t>
      </w:r>
      <w:r w:rsidR="00E6176A">
        <w:rPr>
          <w:noProof/>
        </w:rPr>
        <w:t>4</w:t>
      </w:r>
      <w:r w:rsidR="00E6176A">
        <w:fldChar w:fldCharType="end"/>
      </w:r>
      <w:r w:rsidR="00E6176A">
        <w:t xml:space="preserve"> and in the </w:t>
      </w:r>
      <w:r w:rsidR="00053819">
        <w:rPr>
          <w:highlight w:val="yellow"/>
        </w:rPr>
        <w:t>A</w:t>
      </w:r>
      <w:r w:rsidR="00E6176A" w:rsidRPr="00E6176A">
        <w:rPr>
          <w:highlight w:val="yellow"/>
        </w:rPr>
        <w:t xml:space="preserve">ppendix </w:t>
      </w:r>
      <w:r w:rsidR="00053819">
        <w:t>B</w:t>
      </w:r>
      <w:r w:rsidR="00E6176A">
        <w:t xml:space="preserve">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006630" w:rsidRDefault="00006630" w:rsidP="00006630">
      <w:pPr>
        <w:jc w:val="both"/>
      </w:pPr>
    </w:p>
    <w:p w:rsidR="00006630" w:rsidRDefault="00006630" w:rsidP="00006630">
      <w:pPr>
        <w:pStyle w:val="Caption"/>
        <w:keepNext/>
      </w:pPr>
      <w:bookmarkStart w:id="42" w:name="_Ref482789246"/>
      <w:r>
        <w:t xml:space="preserve">Table </w:t>
      </w:r>
      <w:r>
        <w:fldChar w:fldCharType="begin"/>
      </w:r>
      <w:r>
        <w:instrText xml:space="preserve"> SEQ Table \* ARABIC </w:instrText>
      </w:r>
      <w:r>
        <w:fldChar w:fldCharType="separate"/>
      </w:r>
      <w:r w:rsidR="00C03A2E">
        <w:rPr>
          <w:noProof/>
        </w:rPr>
        <w:t>5</w:t>
      </w:r>
      <w:r>
        <w:rPr>
          <w:noProof/>
        </w:rPr>
        <w:fldChar w:fldCharType="end"/>
      </w:r>
      <w:bookmarkEnd w:id="42"/>
      <w:r>
        <w:t xml:space="preserve">: Characteristics of Pump 3 x 415V, 50Hz, T40 (voltage code 18, 39) from </w:t>
      </w:r>
      <w:proofErr w:type="spellStart"/>
      <w:r>
        <w:t>Grundfos</w:t>
      </w:r>
      <w:proofErr w:type="spellEnd"/>
      <w:r>
        <w:t xml:space="preserve"> literature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006630" w:rsidRPr="00810932" w:rsidTr="00B37E4A">
        <w:tc>
          <w:tcPr>
            <w:tcW w:w="761" w:type="dxa"/>
            <w:vMerge w:val="restart"/>
            <w:shd w:val="clear" w:color="auto" w:fill="auto"/>
          </w:tcPr>
          <w:p w:rsidR="00006630" w:rsidRPr="009E13F3" w:rsidRDefault="00006630" w:rsidP="00B37E4A">
            <w:pPr>
              <w:jc w:val="center"/>
              <w:rPr>
                <w:b/>
              </w:rPr>
            </w:pPr>
            <w:r w:rsidRPr="009E13F3">
              <w:rPr>
                <w:b/>
              </w:rPr>
              <w:t>Power (kW)</w:t>
            </w:r>
          </w:p>
        </w:tc>
        <w:tc>
          <w:tcPr>
            <w:tcW w:w="935" w:type="dxa"/>
            <w:vMerge w:val="restart"/>
            <w:shd w:val="clear" w:color="auto" w:fill="auto"/>
          </w:tcPr>
          <w:p w:rsidR="00006630" w:rsidRPr="009E13F3" w:rsidRDefault="00006630" w:rsidP="00B37E4A">
            <w:pPr>
              <w:jc w:val="center"/>
              <w:rPr>
                <w:b/>
              </w:rPr>
            </w:pPr>
            <w:r w:rsidRPr="009E13F3">
              <w:rPr>
                <w:b/>
              </w:rPr>
              <w:t>Rated Current (A)</w:t>
            </w:r>
          </w:p>
        </w:tc>
        <w:tc>
          <w:tcPr>
            <w:tcW w:w="2268" w:type="dxa"/>
            <w:gridSpan w:val="3"/>
            <w:shd w:val="clear" w:color="auto" w:fill="auto"/>
          </w:tcPr>
          <w:p w:rsidR="00006630" w:rsidRPr="009E13F3" w:rsidRDefault="00006630" w:rsidP="00B37E4A">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006630" w:rsidRPr="009E13F3" w:rsidRDefault="00006630" w:rsidP="00B37E4A">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006630" w:rsidRPr="009E13F3" w:rsidRDefault="00006630" w:rsidP="00B37E4A">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006630" w:rsidRPr="009E13F3" w:rsidRDefault="00006630" w:rsidP="00B37E4A">
            <w:pPr>
              <w:jc w:val="center"/>
              <w:rPr>
                <w:b/>
              </w:rPr>
            </w:pPr>
            <w:r w:rsidRPr="009E13F3">
              <w:rPr>
                <w:b/>
              </w:rPr>
              <w:t>Rated torque (Nm)</w:t>
            </w:r>
          </w:p>
        </w:tc>
        <w:tc>
          <w:tcPr>
            <w:tcW w:w="709" w:type="dxa"/>
            <w:vMerge w:val="restart"/>
            <w:shd w:val="clear" w:color="auto" w:fill="auto"/>
          </w:tcPr>
          <w:p w:rsidR="00006630" w:rsidRPr="009E13F3" w:rsidRDefault="00006630" w:rsidP="00B37E4A">
            <w:pPr>
              <w:jc w:val="center"/>
              <w:rPr>
                <w:b/>
              </w:rPr>
            </w:pPr>
            <w:r w:rsidRPr="009E13F3">
              <w:rPr>
                <w:b/>
              </w:rPr>
              <w:t>LRC (%)</w:t>
            </w:r>
          </w:p>
        </w:tc>
        <w:tc>
          <w:tcPr>
            <w:tcW w:w="709" w:type="dxa"/>
            <w:vMerge w:val="restart"/>
            <w:shd w:val="clear" w:color="auto" w:fill="auto"/>
          </w:tcPr>
          <w:p w:rsidR="00006630" w:rsidRPr="009E13F3" w:rsidRDefault="00006630" w:rsidP="00B37E4A">
            <w:pPr>
              <w:jc w:val="center"/>
              <w:rPr>
                <w:b/>
              </w:rPr>
            </w:pPr>
            <w:r w:rsidRPr="009E13F3">
              <w:rPr>
                <w:b/>
              </w:rPr>
              <w:t>LRT (%)</w:t>
            </w:r>
          </w:p>
        </w:tc>
        <w:tc>
          <w:tcPr>
            <w:tcW w:w="567" w:type="dxa"/>
            <w:vMerge w:val="restart"/>
            <w:shd w:val="clear" w:color="auto" w:fill="auto"/>
          </w:tcPr>
          <w:p w:rsidR="00006630" w:rsidRPr="009E13F3" w:rsidRDefault="00006630" w:rsidP="00B37E4A">
            <w:pPr>
              <w:jc w:val="center"/>
              <w:rPr>
                <w:b/>
              </w:rPr>
            </w:pPr>
            <w:r w:rsidRPr="009E13F3">
              <w:rPr>
                <w:b/>
              </w:rPr>
              <w:t>BT (%)</w:t>
            </w:r>
          </w:p>
        </w:tc>
      </w:tr>
      <w:tr w:rsidR="00006630" w:rsidTr="00B37E4A">
        <w:tc>
          <w:tcPr>
            <w:tcW w:w="761" w:type="dxa"/>
            <w:vMerge/>
            <w:shd w:val="clear" w:color="auto" w:fill="auto"/>
          </w:tcPr>
          <w:p w:rsidR="00006630" w:rsidRPr="009E13F3" w:rsidRDefault="00006630" w:rsidP="00B37E4A">
            <w:pPr>
              <w:jc w:val="center"/>
              <w:rPr>
                <w:b/>
              </w:rPr>
            </w:pPr>
          </w:p>
        </w:tc>
        <w:tc>
          <w:tcPr>
            <w:tcW w:w="935" w:type="dxa"/>
            <w:vMerge/>
            <w:shd w:val="clear" w:color="auto" w:fill="auto"/>
          </w:tcPr>
          <w:p w:rsidR="00006630" w:rsidRDefault="00006630" w:rsidP="00B37E4A">
            <w:pPr>
              <w:jc w:val="center"/>
            </w:pPr>
          </w:p>
        </w:tc>
        <w:tc>
          <w:tcPr>
            <w:tcW w:w="851" w:type="dxa"/>
            <w:shd w:val="clear" w:color="auto" w:fill="auto"/>
          </w:tcPr>
          <w:p w:rsidR="00006630" w:rsidRDefault="00006630" w:rsidP="00B37E4A">
            <w:pPr>
              <w:jc w:val="center"/>
            </w:pPr>
            <w:r>
              <w:t>100 %</w:t>
            </w:r>
          </w:p>
        </w:tc>
        <w:tc>
          <w:tcPr>
            <w:tcW w:w="709" w:type="dxa"/>
            <w:shd w:val="clear" w:color="auto" w:fill="auto"/>
          </w:tcPr>
          <w:p w:rsidR="00006630" w:rsidRDefault="00006630" w:rsidP="00B37E4A">
            <w:pPr>
              <w:jc w:val="center"/>
            </w:pPr>
            <w:r>
              <w:t>75 %</w:t>
            </w:r>
          </w:p>
        </w:tc>
        <w:tc>
          <w:tcPr>
            <w:tcW w:w="708" w:type="dxa"/>
            <w:shd w:val="clear" w:color="auto" w:fill="auto"/>
          </w:tcPr>
          <w:p w:rsidR="00006630" w:rsidRDefault="00006630" w:rsidP="00B37E4A">
            <w:pPr>
              <w:jc w:val="center"/>
            </w:pPr>
            <w:r>
              <w:t>50 %</w:t>
            </w:r>
          </w:p>
        </w:tc>
        <w:tc>
          <w:tcPr>
            <w:tcW w:w="851" w:type="dxa"/>
            <w:shd w:val="clear" w:color="auto" w:fill="auto"/>
          </w:tcPr>
          <w:p w:rsidR="00006630" w:rsidRDefault="00006630" w:rsidP="00B37E4A">
            <w:pPr>
              <w:jc w:val="center"/>
            </w:pPr>
            <w:r>
              <w:t>100 %</w:t>
            </w:r>
          </w:p>
        </w:tc>
        <w:tc>
          <w:tcPr>
            <w:tcW w:w="709" w:type="dxa"/>
            <w:shd w:val="clear" w:color="auto" w:fill="auto"/>
          </w:tcPr>
          <w:p w:rsidR="00006630" w:rsidRDefault="00006630" w:rsidP="00B37E4A">
            <w:pPr>
              <w:jc w:val="center"/>
            </w:pPr>
            <w:r>
              <w:t>75 %</w:t>
            </w:r>
          </w:p>
        </w:tc>
        <w:tc>
          <w:tcPr>
            <w:tcW w:w="708" w:type="dxa"/>
            <w:shd w:val="clear" w:color="auto" w:fill="auto"/>
          </w:tcPr>
          <w:p w:rsidR="00006630" w:rsidRDefault="00006630" w:rsidP="00B37E4A">
            <w:pPr>
              <w:jc w:val="center"/>
            </w:pPr>
            <w:r>
              <w:t>50 %</w:t>
            </w:r>
          </w:p>
        </w:tc>
        <w:tc>
          <w:tcPr>
            <w:tcW w:w="851" w:type="dxa"/>
            <w:vMerge/>
            <w:shd w:val="clear" w:color="auto" w:fill="auto"/>
          </w:tcPr>
          <w:p w:rsidR="00006630" w:rsidRDefault="00006630" w:rsidP="00B37E4A">
            <w:pPr>
              <w:jc w:val="center"/>
            </w:pPr>
          </w:p>
        </w:tc>
        <w:tc>
          <w:tcPr>
            <w:tcW w:w="850" w:type="dxa"/>
            <w:vMerge/>
            <w:shd w:val="clear" w:color="auto" w:fill="auto"/>
          </w:tcPr>
          <w:p w:rsidR="00006630" w:rsidRDefault="00006630" w:rsidP="00B37E4A">
            <w:pPr>
              <w:jc w:val="center"/>
            </w:pPr>
          </w:p>
        </w:tc>
        <w:tc>
          <w:tcPr>
            <w:tcW w:w="709" w:type="dxa"/>
            <w:vMerge/>
            <w:shd w:val="clear" w:color="auto" w:fill="auto"/>
          </w:tcPr>
          <w:p w:rsidR="00006630" w:rsidRDefault="00006630" w:rsidP="00B37E4A">
            <w:pPr>
              <w:jc w:val="center"/>
            </w:pPr>
          </w:p>
        </w:tc>
        <w:tc>
          <w:tcPr>
            <w:tcW w:w="709" w:type="dxa"/>
            <w:vMerge/>
            <w:shd w:val="clear" w:color="auto" w:fill="auto"/>
          </w:tcPr>
          <w:p w:rsidR="00006630" w:rsidRDefault="00006630" w:rsidP="00B37E4A">
            <w:pPr>
              <w:jc w:val="center"/>
            </w:pPr>
          </w:p>
        </w:tc>
        <w:tc>
          <w:tcPr>
            <w:tcW w:w="567" w:type="dxa"/>
            <w:vMerge/>
            <w:shd w:val="clear" w:color="auto" w:fill="auto"/>
          </w:tcPr>
          <w:p w:rsidR="00006630" w:rsidRDefault="00006630" w:rsidP="00B37E4A">
            <w:pPr>
              <w:jc w:val="center"/>
            </w:pPr>
          </w:p>
        </w:tc>
      </w:tr>
      <w:tr w:rsidR="00006630" w:rsidTr="00B37E4A">
        <w:tc>
          <w:tcPr>
            <w:tcW w:w="761" w:type="dxa"/>
            <w:shd w:val="clear" w:color="auto" w:fill="auto"/>
          </w:tcPr>
          <w:p w:rsidR="00006630" w:rsidRPr="00810932" w:rsidRDefault="00006630" w:rsidP="00B37E4A">
            <w:pPr>
              <w:jc w:val="center"/>
            </w:pPr>
            <w:r>
              <w:t>30</w:t>
            </w:r>
          </w:p>
        </w:tc>
        <w:tc>
          <w:tcPr>
            <w:tcW w:w="935" w:type="dxa"/>
            <w:shd w:val="clear" w:color="auto" w:fill="auto"/>
          </w:tcPr>
          <w:p w:rsidR="00006630" w:rsidRDefault="00006630" w:rsidP="00B37E4A">
            <w:pPr>
              <w:jc w:val="center"/>
            </w:pPr>
            <w:r>
              <w:t>63.0</w:t>
            </w:r>
          </w:p>
        </w:tc>
        <w:tc>
          <w:tcPr>
            <w:tcW w:w="851" w:type="dxa"/>
            <w:shd w:val="clear" w:color="auto" w:fill="auto"/>
          </w:tcPr>
          <w:p w:rsidR="00006630" w:rsidRDefault="00006630" w:rsidP="00B37E4A">
            <w:pPr>
              <w:jc w:val="center"/>
            </w:pPr>
            <w:r>
              <w:t>84.0</w:t>
            </w:r>
          </w:p>
        </w:tc>
        <w:tc>
          <w:tcPr>
            <w:tcW w:w="709" w:type="dxa"/>
            <w:shd w:val="clear" w:color="auto" w:fill="auto"/>
          </w:tcPr>
          <w:p w:rsidR="00006630" w:rsidRDefault="00006630" w:rsidP="00B37E4A">
            <w:pPr>
              <w:jc w:val="center"/>
            </w:pPr>
            <w:r>
              <w:t>84.4</w:t>
            </w:r>
          </w:p>
        </w:tc>
        <w:tc>
          <w:tcPr>
            <w:tcW w:w="708" w:type="dxa"/>
            <w:shd w:val="clear" w:color="auto" w:fill="auto"/>
          </w:tcPr>
          <w:p w:rsidR="00006630" w:rsidRDefault="00006630" w:rsidP="00B37E4A">
            <w:pPr>
              <w:jc w:val="center"/>
            </w:pPr>
            <w:r>
              <w:t>82.7</w:t>
            </w:r>
          </w:p>
        </w:tc>
        <w:tc>
          <w:tcPr>
            <w:tcW w:w="851" w:type="dxa"/>
            <w:shd w:val="clear" w:color="auto" w:fill="auto"/>
          </w:tcPr>
          <w:p w:rsidR="00006630" w:rsidRDefault="00006630" w:rsidP="00B37E4A">
            <w:pPr>
              <w:jc w:val="center"/>
            </w:pPr>
            <w:r>
              <w:t>0.82</w:t>
            </w:r>
          </w:p>
        </w:tc>
        <w:tc>
          <w:tcPr>
            <w:tcW w:w="709" w:type="dxa"/>
            <w:shd w:val="clear" w:color="auto" w:fill="auto"/>
          </w:tcPr>
          <w:p w:rsidR="00006630" w:rsidRDefault="00006630" w:rsidP="00B37E4A">
            <w:pPr>
              <w:jc w:val="center"/>
            </w:pPr>
            <w:r>
              <w:t>0.76</w:t>
            </w:r>
          </w:p>
        </w:tc>
        <w:tc>
          <w:tcPr>
            <w:tcW w:w="708" w:type="dxa"/>
            <w:shd w:val="clear" w:color="auto" w:fill="auto"/>
          </w:tcPr>
          <w:p w:rsidR="00006630" w:rsidRDefault="00006630" w:rsidP="00B37E4A">
            <w:pPr>
              <w:jc w:val="center"/>
            </w:pPr>
            <w:r>
              <w:t>0.64</w:t>
            </w:r>
          </w:p>
        </w:tc>
        <w:tc>
          <w:tcPr>
            <w:tcW w:w="851" w:type="dxa"/>
            <w:shd w:val="clear" w:color="auto" w:fill="auto"/>
          </w:tcPr>
          <w:p w:rsidR="00006630" w:rsidRDefault="00006630" w:rsidP="00B37E4A">
            <w:pPr>
              <w:jc w:val="center"/>
            </w:pPr>
            <w:r>
              <w:t>2880</w:t>
            </w:r>
          </w:p>
        </w:tc>
        <w:tc>
          <w:tcPr>
            <w:tcW w:w="850" w:type="dxa"/>
            <w:shd w:val="clear" w:color="auto" w:fill="auto"/>
          </w:tcPr>
          <w:p w:rsidR="00006630" w:rsidRDefault="00006630" w:rsidP="00B37E4A">
            <w:pPr>
              <w:jc w:val="center"/>
            </w:pPr>
            <w:r>
              <w:t>100</w:t>
            </w:r>
          </w:p>
        </w:tc>
        <w:tc>
          <w:tcPr>
            <w:tcW w:w="709" w:type="dxa"/>
            <w:shd w:val="clear" w:color="auto" w:fill="auto"/>
          </w:tcPr>
          <w:p w:rsidR="00006630" w:rsidRDefault="00006630" w:rsidP="00B37E4A">
            <w:pPr>
              <w:jc w:val="center"/>
            </w:pPr>
            <w:r>
              <w:t>530</w:t>
            </w:r>
          </w:p>
        </w:tc>
        <w:tc>
          <w:tcPr>
            <w:tcW w:w="709" w:type="dxa"/>
            <w:shd w:val="clear" w:color="auto" w:fill="auto"/>
          </w:tcPr>
          <w:p w:rsidR="00006630" w:rsidRDefault="00006630" w:rsidP="00B37E4A">
            <w:pPr>
              <w:jc w:val="center"/>
            </w:pPr>
            <w:r>
              <w:t>170</w:t>
            </w:r>
          </w:p>
        </w:tc>
        <w:tc>
          <w:tcPr>
            <w:tcW w:w="567" w:type="dxa"/>
            <w:shd w:val="clear" w:color="auto" w:fill="auto"/>
          </w:tcPr>
          <w:p w:rsidR="00006630" w:rsidRDefault="00006630" w:rsidP="00B37E4A">
            <w:pPr>
              <w:jc w:val="center"/>
            </w:pPr>
            <w:r>
              <w:t>290</w:t>
            </w:r>
          </w:p>
        </w:tc>
      </w:tr>
    </w:tbl>
    <w:p w:rsidR="00006630" w:rsidRDefault="00006630" w:rsidP="00006630">
      <w:pPr>
        <w:jc w:val="both"/>
      </w:pPr>
    </w:p>
    <w:p w:rsidR="00006630" w:rsidRDefault="00006630" w:rsidP="00006630">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w:t>
      </w:r>
      <w:r>
        <w:lastRenderedPageBreak/>
        <w:t xml:space="preserve">0.82 </w:t>
      </w:r>
      <w:proofErr w:type="spellStart"/>
      <w:r>
        <w:t>summarised</w:t>
      </w:r>
      <w:proofErr w:type="spellEnd"/>
      <w:r>
        <w:t xml:space="preserve"> in </w:t>
      </w:r>
      <w:r>
        <w:fldChar w:fldCharType="begin"/>
      </w:r>
      <w:r>
        <w:instrText xml:space="preserve"> REF _Ref482789246 \h  \* MERGEFORMAT </w:instrText>
      </w:r>
      <w:r>
        <w:fldChar w:fldCharType="separate"/>
      </w:r>
      <w:r w:rsidR="00053819">
        <w:t xml:space="preserve">Table </w:t>
      </w:r>
      <w:r w:rsidR="00053819">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rsidR="00053819">
        <w:t xml:space="preserve">Figure </w:t>
      </w:r>
      <w:r w:rsidR="00053819">
        <w:rPr>
          <w:noProof/>
        </w:rPr>
        <w:t>3</w:t>
      </w:r>
      <w:r>
        <w:fldChar w:fldCharType="end"/>
      </w:r>
      <w:r>
        <w:t xml:space="preserve">. </w:t>
      </w:r>
    </w:p>
    <w:p w:rsidR="00006630" w:rsidRDefault="00006630" w:rsidP="00006630">
      <w:pPr>
        <w:keepNext/>
        <w:jc w:val="center"/>
      </w:pPr>
      <w:r>
        <w:rPr>
          <w:noProof/>
          <w:lang w:val="en-AU" w:eastAsia="en-AU"/>
        </w:rPr>
        <w:drawing>
          <wp:inline distT="0" distB="0" distL="0" distR="0" wp14:anchorId="3934F75A" wp14:editId="40020E17">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006630" w:rsidRPr="00D21AA5" w:rsidRDefault="00006630" w:rsidP="00006630">
      <w:pPr>
        <w:pStyle w:val="Caption"/>
        <w:jc w:val="center"/>
        <w:rPr>
          <w:b/>
        </w:rPr>
      </w:pPr>
      <w:bookmarkStart w:id="43" w:name="_Ref482789121"/>
      <w:r>
        <w:t xml:space="preserve">Figure </w:t>
      </w:r>
      <w:r>
        <w:fldChar w:fldCharType="begin"/>
      </w:r>
      <w:r>
        <w:instrText xml:space="preserve"> SEQ Figure \* ARABIC </w:instrText>
      </w:r>
      <w:r>
        <w:fldChar w:fldCharType="separate"/>
      </w:r>
      <w:r w:rsidR="00E6176A">
        <w:rPr>
          <w:noProof/>
        </w:rPr>
        <w:t>3</w:t>
      </w:r>
      <w:r>
        <w:rPr>
          <w:noProof/>
        </w:rPr>
        <w:fldChar w:fldCharType="end"/>
      </w:r>
      <w:bookmarkEnd w:id="43"/>
      <w:r>
        <w:t>: Power Triangle</w:t>
      </w:r>
    </w:p>
    <w:p w:rsidR="00006630" w:rsidRPr="00C52981" w:rsidRDefault="00006630" w:rsidP="00006630">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006630" w:rsidRDefault="00006630" w:rsidP="00006630">
      <w:pPr>
        <w:tabs>
          <w:tab w:val="left" w:pos="4182"/>
        </w:tabs>
        <w:jc w:val="both"/>
      </w:pPr>
    </w:p>
    <w:p w:rsidR="00006630" w:rsidRPr="0000132B" w:rsidRDefault="00006630" w:rsidP="00006630">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006630" w:rsidRPr="006B592D" w:rsidRDefault="00006630" w:rsidP="00006630">
      <w:pPr>
        <w:tabs>
          <w:tab w:val="left" w:pos="4182"/>
        </w:tabs>
      </w:pPr>
    </w:p>
    <w:p w:rsidR="00006630" w:rsidRPr="00D74AF6" w:rsidRDefault="00006630" w:rsidP="00006630">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006630" w:rsidRDefault="00006630" w:rsidP="00006630">
      <w:pPr>
        <w:tabs>
          <w:tab w:val="left" w:pos="4182"/>
        </w:tabs>
        <w:jc w:val="both"/>
      </w:pPr>
    </w:p>
    <w:p w:rsidR="00006630" w:rsidRDefault="00006630" w:rsidP="00006630">
      <w:pPr>
        <w:tabs>
          <w:tab w:val="left" w:pos="4182"/>
        </w:tabs>
        <w:jc w:val="both"/>
      </w:pPr>
    </w:p>
    <w:p w:rsidR="00006630" w:rsidRPr="006E645F" w:rsidRDefault="00006630" w:rsidP="00006630">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006630" w:rsidRPr="00D74AF6" w:rsidRDefault="00006630" w:rsidP="00006630">
      <w:pPr>
        <w:tabs>
          <w:tab w:val="left" w:pos="4182"/>
        </w:tabs>
        <w:jc w:val="center"/>
      </w:pPr>
    </w:p>
    <w:p w:rsidR="00006630" w:rsidRDefault="00006630" w:rsidP="00006630"/>
    <w:p w:rsidR="00006630" w:rsidRDefault="00006630" w:rsidP="00006630">
      <w:r>
        <w:t>As such the cables will be sized to meet the requirements of the pumps, as well as being capable of higher currents in the case of faults or disturbances in the system.</w:t>
      </w:r>
    </w:p>
    <w:p w:rsidR="00006630" w:rsidRDefault="00006630" w:rsidP="00006630"/>
    <w:p w:rsidR="00006630" w:rsidRDefault="00006630" w:rsidP="00006630">
      <w:pPr>
        <w:pStyle w:val="Heading4"/>
      </w:pPr>
      <w:bookmarkStart w:id="44" w:name="_17dp8vu" w:colFirst="0" w:colLast="0"/>
      <w:bookmarkStart w:id="45" w:name="_Toc482527076"/>
      <w:bookmarkEnd w:id="44"/>
      <w:r>
        <w:t>V-I</w:t>
      </w:r>
      <w:r w:rsidRPr="0063442A">
        <w:t xml:space="preserve"> characteristics and selection</w:t>
      </w:r>
      <w:bookmarkEnd w:id="45"/>
    </w:p>
    <w:p w:rsidR="00006630" w:rsidRDefault="00006630" w:rsidP="00006630">
      <w:pPr>
        <w:jc w:val="both"/>
      </w:pPr>
      <w:r>
        <w:t xml:space="preserve">As given by the pump data sheet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006630" w:rsidRDefault="00006630" w:rsidP="00006630">
      <w:pPr>
        <w:jc w:val="both"/>
      </w:pPr>
    </w:p>
    <w:p w:rsidR="00006630" w:rsidRDefault="00006630" w:rsidP="00006630">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Pr>
          <w:noProof/>
        </w:rPr>
        <w:t>[5]</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w:t>
      </w:r>
      <w:r>
        <w:lastRenderedPageBreak/>
        <w:t xml:space="preserve">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006630" w:rsidRDefault="00006630" w:rsidP="00006630"/>
    <w:p w:rsidR="00006630" w:rsidRDefault="00006630" w:rsidP="00006630">
      <w:r>
        <w:t xml:space="preserve">For the base case, the short circuit current can be estimated without the line impedance, assuming a fault occurs as close to the low voltage bus as possible, the resistance of the line is not needed. </w:t>
      </w:r>
    </w:p>
    <w:p w:rsidR="00006630" w:rsidRDefault="00006630" w:rsidP="00006630"/>
    <w:p w:rsidR="00006630" w:rsidRDefault="00006630" w:rsidP="00006630">
      <w:pPr>
        <w:keepNext/>
        <w:jc w:val="center"/>
      </w:pPr>
      <w:r>
        <w:rPr>
          <w:noProof/>
          <w:lang w:val="en-AU" w:eastAsia="en-AU"/>
        </w:rPr>
        <w:drawing>
          <wp:anchor distT="0" distB="0" distL="114300" distR="114300" simplePos="0" relativeHeight="251661312" behindDoc="0" locked="0" layoutInCell="1" allowOverlap="1" wp14:anchorId="29E34C64" wp14:editId="0FF66F79">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51" cy="150"/>
                  </w14:xfrm>
                </w14:contentPart>
              </a:graphicData>
            </a:graphic>
          </wp:anchor>
        </w:drawing>
      </w:r>
      <w:r>
        <w:rPr>
          <w:noProof/>
          <w:lang w:val="en-AU" w:eastAsia="en-AU"/>
        </w:rPr>
        <w:drawing>
          <wp:anchor distT="0" distB="0" distL="114300" distR="114300" simplePos="0" relativeHeight="251660288" behindDoc="0" locked="0" layoutInCell="1" allowOverlap="1" wp14:anchorId="7C1F31F2" wp14:editId="53CC0B92">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51" cy="151"/>
                  </w14:xfrm>
                </w14:contentPart>
              </a:graphicData>
            </a:graphic>
          </wp:anchor>
        </w:drawing>
      </w:r>
      <w:r>
        <w:rPr>
          <w:noProof/>
          <w:lang w:val="en-AU" w:eastAsia="en-AU"/>
        </w:rPr>
        <w:drawing>
          <wp:anchor distT="0" distB="0" distL="114300" distR="114300" simplePos="0" relativeHeight="251659264" behindDoc="0" locked="0" layoutInCell="1" allowOverlap="1" wp14:anchorId="55E4C737" wp14:editId="44BB6764">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50" cy="150"/>
                  </w14:xfrm>
                </w14:contentPart>
              </a:graphicData>
            </a:graphic>
          </wp:anchor>
        </w:drawing>
      </w:r>
      <w:r>
        <w:rPr>
          <w:noProof/>
          <w:lang w:val="en-AU" w:eastAsia="en-AU"/>
        </w:rPr>
        <w:drawing>
          <wp:inline distT="0" distB="0" distL="0" distR="0" wp14:anchorId="647A3C12" wp14:editId="405F6916">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087" cy="1382641"/>
                    </a:xfrm>
                    <a:prstGeom prst="rect">
                      <a:avLst/>
                    </a:prstGeom>
                  </pic:spPr>
                </pic:pic>
              </a:graphicData>
            </a:graphic>
          </wp:inline>
        </w:drawing>
      </w:r>
    </w:p>
    <w:p w:rsidR="00006630" w:rsidRDefault="00006630" w:rsidP="00006630">
      <w:pPr>
        <w:pStyle w:val="Caption"/>
        <w:jc w:val="center"/>
      </w:pPr>
      <w:bookmarkStart w:id="46" w:name="_Ref483296121"/>
      <w:r>
        <w:t xml:space="preserve">Figure </w:t>
      </w:r>
      <w:r>
        <w:fldChar w:fldCharType="begin"/>
      </w:r>
      <w:r>
        <w:instrText xml:space="preserve"> SEQ Figure \* ARABIC </w:instrText>
      </w:r>
      <w:r>
        <w:fldChar w:fldCharType="separate"/>
      </w:r>
      <w:r w:rsidR="00E6176A">
        <w:rPr>
          <w:noProof/>
        </w:rPr>
        <w:t>4</w:t>
      </w:r>
      <w:r>
        <w:fldChar w:fldCharType="end"/>
      </w:r>
      <w:bookmarkEnd w:id="46"/>
      <w:r>
        <w:t>: Line Diagram to calculate transformer fault current</w:t>
      </w:r>
    </w:p>
    <w:p w:rsidR="00006630" w:rsidRDefault="00006630" w:rsidP="00006630">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812575" w:rsidRDefault="00812575" w:rsidP="00006630">
      <w:pPr>
        <w:jc w:val="both"/>
      </w:pPr>
    </w:p>
    <w:p w:rsidR="00006630" w:rsidRPr="003C7D16" w:rsidRDefault="00006630" w:rsidP="00006630">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006630" w:rsidRPr="007F7D0B" w:rsidRDefault="00006630" w:rsidP="00006630">
      <w:pPr>
        <w:jc w:val="both"/>
      </w:pPr>
    </w:p>
    <w:p w:rsidR="00006630" w:rsidRPr="00587F5A" w:rsidRDefault="00006630" w:rsidP="00006630">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 xml:space="preserve">. </w:t>
      </w:r>
    </w:p>
    <w:p w:rsidR="00006630" w:rsidRDefault="00006630" w:rsidP="00006630">
      <w:pPr>
        <w:jc w:val="both"/>
      </w:pPr>
    </w:p>
    <w:p w:rsidR="00053819" w:rsidRDefault="00053819" w:rsidP="00006630">
      <w:pPr>
        <w:jc w:val="both"/>
      </w:pPr>
      <w:r>
        <w:t xml:space="preserve">The hybrid system also requires the use of single phase DC cables as well as three phase AC cables. These are required </w:t>
      </w:r>
      <w:r w:rsidR="008C2485">
        <w:t>since the PV array produces DC current, and the batteries output DC current as well. For the design, these cables are to be kept to a minimum distance, that is the batteries and inverter will be located very close to the PV arrays (</w:t>
      </w:r>
      <w:r w:rsidR="008C2485" w:rsidRPr="008C2485">
        <w:rPr>
          <w:highlight w:val="yellow"/>
        </w:rPr>
        <w:t>see diagram from system architecture??</w:t>
      </w:r>
      <w:r w:rsidR="008C2485">
        <w:t xml:space="preserve">). </w:t>
      </w:r>
      <w:r w:rsidR="00830468">
        <w:t xml:space="preserve">The cable from </w:t>
      </w:r>
      <w:r w:rsidR="0019795C">
        <w:t xml:space="preserve">the PV array, to the batteries, and to the DC/DC boost is required to carry 88A of current, and the cable from the boost to the inverter is required to carry 44A of current. </w:t>
      </w:r>
      <w:r w:rsidR="005B01CF">
        <w:t xml:space="preserve">The solar panels used in the design quote a short circuit current of _____. The DC cables connecting them to the batteries must have 125% of this value multiplied by the number of strings shown in the equation below </w:t>
      </w:r>
      <w:r w:rsidR="005B01CF">
        <w:fldChar w:fldCharType="begin"/>
      </w:r>
      <w:r w:rsidR="005B01CF">
        <w:instrText xml:space="preserve"> ADDIN EN.CITE &lt;EndNote&gt;&lt;Cite&gt;&lt;Author&gt;Ebaid&lt;/Author&gt;&lt;Year&gt;2013&lt;/Year&gt;&lt;RecNum&gt;78&lt;/RecNum&gt;&lt;DisplayText&gt;[7]&lt;/DisplayText&gt;&lt;record&gt;&lt;rec-number&gt;78&lt;/rec-number&gt;&lt;foreign-keys&gt;&lt;key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rsidR="005B01CF">
        <w:fldChar w:fldCharType="separate"/>
      </w:r>
      <w:r w:rsidR="005B01CF">
        <w:rPr>
          <w:noProof/>
        </w:rPr>
        <w:t>[7]</w:t>
      </w:r>
      <w:r w:rsidR="005B01CF">
        <w:fldChar w:fldCharType="end"/>
      </w:r>
      <w:r w:rsidR="005B01CF">
        <w:t>.</w:t>
      </w:r>
    </w:p>
    <w:p w:rsidR="002B162B" w:rsidRDefault="002B162B" w:rsidP="00006630">
      <w:pPr>
        <w:jc w:val="both"/>
      </w:pPr>
    </w:p>
    <w:p w:rsidR="005B01CF" w:rsidRPr="002127CC" w:rsidRDefault="005B01CF" w:rsidP="00006630">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m:t>
          </m:r>
        </m:oMath>
      </m:oMathPara>
    </w:p>
    <w:p w:rsidR="002127CC" w:rsidRDefault="002127CC" w:rsidP="00006630">
      <w:pPr>
        <w:jc w:val="both"/>
      </w:pPr>
    </w:p>
    <w:p w:rsidR="00053819" w:rsidRPr="00D74AF6" w:rsidRDefault="00053819" w:rsidP="00006630">
      <w:pPr>
        <w:jc w:val="both"/>
      </w:pPr>
    </w:p>
    <w:p w:rsidR="00006630" w:rsidRDefault="00006630" w:rsidP="00006630">
      <w:pPr>
        <w:pStyle w:val="Heading4"/>
      </w:pPr>
      <w:bookmarkStart w:id="47" w:name="_Toc482527077"/>
      <w:r w:rsidRPr="0063442A">
        <w:t>Lengths and losses</w:t>
      </w:r>
      <w:bookmarkEnd w:id="47"/>
    </w:p>
    <w:p w:rsidR="00006630" w:rsidRDefault="00006630" w:rsidP="00006630">
      <w:pPr>
        <w:jc w:val="both"/>
      </w:pPr>
      <w:r>
        <w:t xml:space="preserve">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t>
      </w:r>
      <w:r>
        <w:lastRenderedPageBreak/>
        <w:t>will be kept as short as possible and as such any losses will be negligible.</w:t>
      </w:r>
    </w:p>
    <w:p w:rsidR="00006630" w:rsidRDefault="00006630" w:rsidP="00006630">
      <w:pPr>
        <w:jc w:val="center"/>
      </w:pPr>
    </w:p>
    <w:p w:rsidR="00006630" w:rsidRDefault="00006630" w:rsidP="00006630">
      <w:pPr>
        <w:jc w:val="center"/>
      </w:pPr>
    </w:p>
    <w:p w:rsidR="00006630" w:rsidRDefault="00006630" w:rsidP="00006630">
      <w:pPr>
        <w:pStyle w:val="Heading4"/>
      </w:pPr>
      <w:r>
        <w:t>Trace to Requirements</w:t>
      </w:r>
    </w:p>
    <w:p w:rsidR="00006630" w:rsidRDefault="00006630" w:rsidP="00006630"/>
    <w:p w:rsidR="00006630" w:rsidRDefault="00006630" w:rsidP="00006630">
      <w:pPr>
        <w:rPr>
          <w:color w:val="FF0000"/>
        </w:rPr>
      </w:pPr>
      <w:r w:rsidRPr="005D0C73">
        <w:rPr>
          <w:color w:val="FF0000"/>
        </w:rPr>
        <w:t>Testing</w:t>
      </w:r>
    </w:p>
    <w:p w:rsidR="00006630" w:rsidRPr="005D0C73" w:rsidRDefault="00006630" w:rsidP="00006630">
      <w:r>
        <w:t xml:space="preserve">Last chapter in - </w:t>
      </w:r>
      <w:r>
        <w:fldChar w:fldCharType="begin"/>
      </w:r>
      <w:r w:rsidR="005B01CF">
        <w:instrText xml:space="preserve"> ADDIN EN.CITE &lt;EndNote&gt;&lt;Cite&gt;&lt;Author&gt;Coker&lt;/Author&gt;&lt;Year&gt;1992&lt;/Year&gt;&lt;RecNum&gt;77&lt;/RecNum&gt;&lt;DisplayText&gt;[8]&lt;/DisplayText&gt;&lt;record&gt;&lt;rec-number&gt;77&lt;/rec-number&gt;&lt;foreign-keys&gt;&lt;key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5B01CF">
        <w:rPr>
          <w:noProof/>
        </w:rPr>
        <w:t>[8]</w:t>
      </w:r>
      <w:r>
        <w:fldChar w:fldCharType="end"/>
      </w:r>
    </w:p>
    <w:p w:rsidR="007C38F4" w:rsidRDefault="007C38F4" w:rsidP="007C38F4">
      <w:pPr>
        <w:pStyle w:val="Heading3"/>
      </w:pPr>
      <w:bookmarkStart w:id="48" w:name="_Toc483307047"/>
      <w:r>
        <w:t>Circuit Breakers</w:t>
      </w:r>
      <w:bookmarkEnd w:id="48"/>
    </w:p>
    <w:p w:rsidR="007C38F4" w:rsidRDefault="007C38F4" w:rsidP="007C38F4">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little more complex. These circuit breakers are used in power distribution systems and are for high-voltages (HV) </w:t>
      </w:r>
      <w:r>
        <w:fldChar w:fldCharType="begin"/>
      </w:r>
      <w:r w:rsidR="005B01CF">
        <w:instrText xml:space="preserve"> ADDIN EN.CITE &lt;EndNote&gt;&lt;Cite&gt;&lt;Author&gt;Blackburn&lt;/Author&gt;&lt;Year&gt;2006&lt;/Year&gt;&lt;RecNum&gt;73&lt;/RecNum&gt;&lt;DisplayText&gt;[9]&lt;/DisplayText&gt;&lt;record&gt;&lt;rec-number&gt;73&lt;/rec-number&gt;&lt;foreign-keys&gt;&lt;key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5B01CF">
        <w:rPr>
          <w:noProof/>
        </w:rPr>
        <w:t>[9]</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7C38F4" w:rsidRDefault="007C38F4" w:rsidP="007C38F4">
      <w:pPr>
        <w:jc w:val="both"/>
      </w:pPr>
    </w:p>
    <w:p w:rsidR="007C38F4" w:rsidRDefault="007C38F4" w:rsidP="007C38F4">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7C38F4" w:rsidRDefault="007C38F4" w:rsidP="007C38F4">
      <w:pPr>
        <w:jc w:val="both"/>
      </w:pPr>
    </w:p>
    <w:p w:rsidR="007C38F4" w:rsidRDefault="007C38F4" w:rsidP="007C38F4">
      <w:pPr>
        <w:jc w:val="both"/>
      </w:pPr>
      <w:r>
        <w:t xml:space="preserve">The circuit breakers to be used in the system are designed for the low-voltage (LV) of 415V.  The two types of circuit breaker considered for LV systems, they are </w:t>
      </w:r>
      <w:proofErr w:type="spellStart"/>
      <w:r>
        <w:t>moulded</w:t>
      </w:r>
      <w:proofErr w:type="spellEnd"/>
      <w:r>
        <w:t xml:space="preserve">-case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5B01CF">
        <w:instrText xml:space="preserve"> ADDIN EN.CITE &lt;EndNote&gt;&lt;Cite&gt;&lt;Author&gt;IEEE Standards Board Corporate IEEE Standards Board&lt;/Author&gt;&lt;Year&gt;1997&lt;/Year&gt;&lt;RecNum&gt;74&lt;/RecNum&gt;&lt;DisplayText&gt;[10]&lt;/DisplayText&gt;&lt;record&gt;&lt;rec-number&gt;74&lt;/rec-number&gt;&lt;foreign-keys&gt;&lt;key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5B01CF">
        <w:rPr>
          <w:noProof/>
        </w:rPr>
        <w:t>[10]</w:t>
      </w:r>
      <w:r>
        <w:fldChar w:fldCharType="end"/>
      </w:r>
      <w:r>
        <w:t>.</w:t>
      </w:r>
    </w:p>
    <w:p w:rsidR="007C38F4" w:rsidRDefault="007C38F4" w:rsidP="007C38F4">
      <w:pPr>
        <w:jc w:val="both"/>
      </w:pPr>
    </w:p>
    <w:p w:rsidR="007C38F4" w:rsidRDefault="007C38F4" w:rsidP="007C38F4">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5B01CF">
        <w:instrText xml:space="preserve"> ADDIN EN.CITE &lt;EndNote&gt;&lt;Cite&gt;&lt;Author&gt;IEEE Standards Board Corporate IEEE Standards Board&lt;/Author&gt;&lt;Year&gt;1997&lt;/Year&gt;&lt;RecNum&gt;74&lt;/RecNum&gt;&lt;DisplayText&gt;[10]&lt;/DisplayText&gt;&lt;record&gt;&lt;rec-number&gt;74&lt;/rec-number&gt;&lt;foreign-keys&gt;&lt;key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5B01CF">
        <w:rPr>
          <w:noProof/>
        </w:rPr>
        <w:t>[10]</w:t>
      </w:r>
      <w:r>
        <w:fldChar w:fldCharType="end"/>
      </w:r>
      <w:r>
        <w:t xml:space="preserve">. As a result, a MCCB will be used in the system. This is chosen over ICCB and LVPCB for its current limiting ability, the large number of sizes it is available in and its relatively lower cost. To match the rated current of the pumps, the circuit breaker must have a rated current of at least 63A, and the breaking capacity must be at least 315A (short circuit current). As such a circuit breaker with a rated current of 100A and breaking capacity of 36 kA is more than sufficient. One such circuit breaker is the NSX400/630F: (36kA at 415V) which is used for distribution protection available in a few models from Schneider Electric </w:t>
      </w:r>
      <w:r>
        <w:fldChar w:fldCharType="begin"/>
      </w:r>
      <w:r w:rsidR="005B01CF">
        <w:instrText xml:space="preserve"> ADDIN EN.CITE &lt;EndNote&gt;&lt;Cite&gt;&lt;Author&gt;Schneider Electric&lt;/Author&gt;&lt;Year&gt;2016&lt;/Year&gt;&lt;RecNum&gt;75&lt;/RecNum&gt;&lt;DisplayText&gt;[11]&lt;/DisplayText&gt;&lt;record&gt;&lt;rec-number&gt;75&lt;/rec-number&gt;&lt;foreign-keys&gt;&lt;key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5B01CF">
        <w:rPr>
          <w:noProof/>
        </w:rPr>
        <w:t>[11]</w:t>
      </w:r>
      <w:r>
        <w:fldChar w:fldCharType="end"/>
      </w:r>
      <w:r>
        <w:t>.</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9" w:name="_Toc483307048"/>
      <w:r>
        <w:t>Sensing Reporting Monitoring and Telemetry</w:t>
      </w:r>
      <w:bookmarkEnd w:id="49"/>
    </w:p>
    <w:p w:rsidR="00391264" w:rsidRDefault="00391264" w:rsidP="00391264">
      <w:pPr>
        <w:rPr>
          <w:lang w:val="en-AU"/>
        </w:rPr>
      </w:pPr>
      <w:r>
        <w:t>Timely information is crucial to the safe and efficient operation of a remote installation</w:t>
      </w:r>
      <w:r>
        <w:fldChar w:fldCharType="begin"/>
      </w:r>
      <w:r w:rsidR="005B01CF">
        <w:instrText xml:space="preserve"> ADDIN EN.CITE &lt;EndNote&gt;&lt;Cite&gt;&lt;Author&gt;Suciu&lt;/Author&gt;&lt;Year&gt;2016&lt;/Year&gt;&lt;RecNum&gt;99&lt;/RecNum&gt;&lt;DisplayText&gt;[12]&lt;/DisplayText&gt;&lt;record&gt;&lt;rec-number&gt;99&lt;/rec-number&gt;&lt;foreign-keys&gt;&lt;key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5B01CF">
        <w:rPr>
          <w:noProof/>
        </w:rPr>
        <w:t>[12]</w:t>
      </w:r>
      <w:r>
        <w:fldChar w:fldCharType="end"/>
      </w:r>
      <w:r>
        <w:t>. This is especially true (for example) in installations where pumps are employed, as allowing pumps to run dry can damage pump hardware within a matter of minutes</w:t>
      </w:r>
      <w:r>
        <w:fldChar w:fldCharType="begin"/>
      </w:r>
      <w:r w:rsidR="005B01CF">
        <w:instrText xml:space="preserve"> ADDIN EN.CITE &lt;EndNote&gt;&lt;Cite&gt;&lt;Author&gt;Schmitz&lt;/Author&gt;&lt;Year&gt;2002&lt;/Year&gt;&lt;RecNum&gt;100&lt;/RecNum&gt;&lt;DisplayText&gt;[13]&lt;/DisplayText&gt;&lt;record&gt;&lt;rec-number&gt;100&lt;/rec-number&gt;&lt;foreign-keys&gt;&lt;key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5B01CF">
        <w:rPr>
          <w:noProof/>
        </w:rPr>
        <w:t>[13]</w:t>
      </w:r>
      <w:r>
        <w:fldChar w:fldCharType="end"/>
      </w:r>
      <w:r>
        <w:t xml:space="preserve">.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w:t>
      </w:r>
      <w:r>
        <w:lastRenderedPageBreak/>
        <w:t>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0" w:name="_Toc482885242"/>
      <w:r>
        <w:t>Variables</w:t>
      </w:r>
      <w:bookmarkEnd w:id="50"/>
    </w:p>
    <w:p w:rsidR="00391264" w:rsidRDefault="00391264" w:rsidP="00391264">
      <w:r>
        <w:t xml:space="preserve">This section </w:t>
      </w:r>
      <w:proofErr w:type="spellStart"/>
      <w:r>
        <w:t>summarises</w:t>
      </w:r>
      <w:proofErr w:type="spellEnd"/>
      <w:r>
        <w:t xml:space="preserve">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1" w:name="_Toc482885243"/>
      <w:r>
        <w:t>System Variables</w:t>
      </w:r>
      <w:bookmarkEnd w:id="51"/>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2" w:name="_Toc482885244"/>
      <w:r>
        <w:t>Subsystem Variables</w:t>
      </w:r>
      <w:bookmarkEnd w:id="52"/>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3" w:name="_Toc482885245"/>
      <w:bookmarkStart w:id="54" w:name="_Toc483307049"/>
      <w:r>
        <w:t>Component Variables</w:t>
      </w:r>
      <w:bookmarkEnd w:id="53"/>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5B01CF">
        <w:instrText xml:space="preserve"> ADDIN EN.CITE &lt;EndNote&gt;&lt;Cite&gt;&lt;Author&gt;Anonymous&lt;/Author&gt;&lt;Year&gt;2016&lt;/Year&gt;&lt;RecNum&gt;16&lt;/RecNum&gt;&lt;DisplayText&gt;[14]&lt;/DisplayText&gt;&lt;record&gt;&lt;rec-number&gt;16&lt;/rec-number&gt;&lt;foreign-keys&gt;&lt;key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5B01CF">
        <w:rPr>
          <w:noProof/>
        </w:rPr>
        <w:t>[14]</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 xml:space="preserve">Multiple times per </w:t>
            </w:r>
            <w:r>
              <w:lastRenderedPageBreak/>
              <w:t>minute</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5" w:name="_Toc482885246"/>
      <w:bookmarkStart w:id="56" w:name="_Toc483307050"/>
      <w:r>
        <w:t>Sensing and reporting technology</w:t>
      </w:r>
      <w:bookmarkEnd w:id="55"/>
      <w:bookmarkEnd w:id="56"/>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7" w:name="_Toc482885247"/>
      <w:r>
        <w:t>System-wide Sensing and Reporting</w:t>
      </w:r>
      <w:bookmarkEnd w:id="57"/>
    </w:p>
    <w:p w:rsidR="00391264" w:rsidRDefault="00391264" w:rsidP="00391264">
      <w:r>
        <w:t xml:space="preserve">Data from all sub-systems is collected at a central PLC (data-hub) with solid-state data storage. Data is relayed via a 3G/4G broadband modem (HSPA/LTE compatible) to a receiver situated in the mine site control </w:t>
      </w:r>
      <w:proofErr w:type="spellStart"/>
      <w:r>
        <w:t>centre</w:t>
      </w:r>
      <w:proofErr w:type="spellEnd"/>
      <w:r>
        <w:t xml:space="preserv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5B01CF">
        <w:instrText xml:space="preserve"> ADDIN EN.CITE &lt;EndNote&gt;&lt;Cite&gt;&lt;Author&gt;Chapman&lt;/Author&gt;&lt;Year&gt;2015&lt;/Year&gt;&lt;RecNum&gt;104&lt;/RecNum&gt;&lt;DisplayText&gt;[15]&lt;/DisplayText&gt;&lt;record&gt;&lt;rec-number&gt;104&lt;/rec-number&gt;&lt;foreign-keys&gt;&lt;key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5B01CF">
        <w:rPr>
          <w:noProof/>
        </w:rPr>
        <w:t>[15]</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8" w:name="_Toc482885248"/>
      <w:bookmarkStart w:id="59" w:name="_Toc483307051"/>
      <w:r>
        <w:lastRenderedPageBreak/>
        <w:t>Subsystem Sensing and Reporting</w:t>
      </w:r>
      <w:bookmarkEnd w:id="58"/>
      <w:bookmarkEnd w:id="59"/>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5B01CF">
        <w:instrText xml:space="preserve"> ADDIN EN.CITE &lt;EndNote&gt;&lt;Cite&gt;&lt;Author&gt;Prinsloo&lt;/Author&gt;&lt;Year&gt;2015&lt;/Year&gt;&lt;RecNum&gt;106&lt;/RecNum&gt;&lt;DisplayText&gt;[16]&lt;/DisplayText&gt;&lt;record&gt;&lt;rec-number&gt;106&lt;/rec-number&gt;&lt;foreign-keys&gt;&lt;key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5B01CF">
        <w:rPr>
          <w:noProof/>
        </w:rPr>
        <w:t>[16]</w:t>
      </w:r>
      <w:r>
        <w:fldChar w:fldCharType="end"/>
      </w:r>
      <w:r>
        <w:t>. Local controllers route data to the central data-hub using shielded Cat 6 twisted pair Ethernet, with cable distance not exceeding 90m</w:t>
      </w:r>
      <w:r>
        <w:fldChar w:fldCharType="begin"/>
      </w:r>
      <w:r w:rsidR="005B01CF">
        <w:instrText xml:space="preserve"> ADDIN EN.CITE &lt;EndNote&gt;&lt;Cite&gt;&lt;Author&gt;Held&lt;/Author&gt;&lt;Year&gt;2003&lt;/Year&gt;&lt;RecNum&gt;105&lt;/RecNum&gt;&lt;DisplayText&gt;[17]&lt;/DisplayText&gt;&lt;record&gt;&lt;rec-number&gt;105&lt;/rec-number&gt;&lt;foreign-keys&gt;&lt;key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5B01CF">
        <w:rPr>
          <w:noProof/>
        </w:rPr>
        <w:t>[17]</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5B01CF">
        <w:rPr>
          <w:i/>
        </w:rPr>
        <w:instrText xml:space="preserve"> ADDIN EN.CITE &lt;EndNote&gt;&lt;Cite&gt;&lt;Author&gt;Zobaa&lt;/Author&gt;&lt;Year&gt;2011&lt;/Year&gt;&lt;RecNum&gt;107&lt;/RecNum&gt;&lt;DisplayText&gt;[18]&lt;/DisplayText&gt;&lt;record&gt;&lt;rec-number&gt;107&lt;/rec-number&gt;&lt;foreign-keys&gt;&lt;key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5B01CF">
        <w:rPr>
          <w:i/>
          <w:noProof/>
        </w:rPr>
        <w:t>[18]</w:t>
      </w:r>
      <w:r>
        <w:rPr>
          <w:i/>
        </w:rPr>
        <w:fldChar w:fldCharType="end"/>
      </w:r>
      <w:r>
        <w:rPr>
          <w:i/>
        </w:rPr>
        <w:t>.</w:t>
      </w:r>
    </w:p>
    <w:p w:rsidR="00391264" w:rsidRDefault="00391264" w:rsidP="00391264"/>
    <w:p w:rsidR="00391264" w:rsidRDefault="00391264" w:rsidP="00C94D58">
      <w:pPr>
        <w:pStyle w:val="Heading3"/>
        <w:numPr>
          <w:ilvl w:val="2"/>
          <w:numId w:val="5"/>
        </w:numPr>
      </w:pPr>
      <w:bookmarkStart w:id="60" w:name="_Toc482885249"/>
      <w:bookmarkStart w:id="61" w:name="_Toc483307052"/>
      <w:r>
        <w:lastRenderedPageBreak/>
        <w:t>Component Sensing and Reporting</w:t>
      </w:r>
      <w:bookmarkEnd w:id="60"/>
      <w:bookmarkEnd w:id="61"/>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2" w:name="_Toc482885250"/>
      <w:bookmarkStart w:id="63" w:name="_Toc483307053"/>
      <w:r>
        <w:t>Focus on Safety</w:t>
      </w:r>
      <w:bookmarkEnd w:id="62"/>
      <w:bookmarkEnd w:id="63"/>
    </w:p>
    <w:p w:rsidR="00391264" w:rsidRDefault="00391264" w:rsidP="00C94D58">
      <w:pPr>
        <w:pStyle w:val="Heading3"/>
        <w:numPr>
          <w:ilvl w:val="2"/>
          <w:numId w:val="5"/>
        </w:numPr>
      </w:pPr>
      <w:bookmarkStart w:id="64" w:name="_Toc482885251"/>
      <w:bookmarkStart w:id="65" w:name="_Toc483307054"/>
      <w:r>
        <w:t>Controllers</w:t>
      </w:r>
      <w:bookmarkEnd w:id="64"/>
      <w:bookmarkEnd w:id="65"/>
    </w:p>
    <w:p w:rsidR="00391264" w:rsidRDefault="00391264" w:rsidP="00391264">
      <w:r>
        <w:t>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w:t>
      </w:r>
      <w:proofErr w:type="spellStart"/>
      <w:r>
        <w:t>realised</w:t>
      </w:r>
      <w:proofErr w:type="spellEnd"/>
      <w:r>
        <w:t xml:space="preserve">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5B01CF">
        <w:instrText xml:space="preserve"> ADDIN EN.CITE &lt;EndNote&gt;&lt;Cite&gt;&lt;Author&gt;International Standards Organisation&lt;/Author&gt;&lt;Year&gt;2015&lt;/Year&gt;&lt;RecNum&gt;101&lt;/RecNum&gt;&lt;DisplayText&gt;[19]&lt;/DisplayText&gt;&lt;record&gt;&lt;rec-number&gt;101&lt;/rec-number&gt;&lt;foreign-keys&gt;&lt;key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5B01CF">
        <w:rPr>
          <w:noProof/>
        </w:rPr>
        <w:t>[19]</w:t>
      </w:r>
      <w:r>
        <w:fldChar w:fldCharType="end"/>
      </w:r>
      <w:r>
        <w:t>.</w:t>
      </w:r>
    </w:p>
    <w:p w:rsidR="00391264" w:rsidRPr="00391264" w:rsidRDefault="00391264" w:rsidP="00391264"/>
    <w:p w:rsidR="004E16B0" w:rsidRDefault="004E16B0" w:rsidP="004E16B0">
      <w:pPr>
        <w:pStyle w:val="Heading2"/>
      </w:pPr>
      <w:bookmarkStart w:id="66" w:name="_Toc483307055"/>
      <w:r>
        <w:t>Final Cost Estimates</w:t>
      </w:r>
      <w:bookmarkEnd w:id="66"/>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7" w:name="_Toc483307056"/>
      <w:r>
        <w:t>Stakeholder Engagement</w:t>
      </w:r>
      <w:bookmarkEnd w:id="67"/>
    </w:p>
    <w:p w:rsidR="00382F58" w:rsidRDefault="00382F58" w:rsidP="00382F58"/>
    <w:p w:rsidR="00382F58" w:rsidRDefault="00382F58" w:rsidP="00382F58">
      <w:pPr>
        <w:pStyle w:val="Heading3"/>
      </w:pPr>
      <w:bookmarkStart w:id="68" w:name="_Toc482983088"/>
      <w:bookmarkStart w:id="69" w:name="_Toc483307057"/>
      <w:r>
        <w:t>Design Review</w:t>
      </w:r>
      <w:bookmarkEnd w:id="68"/>
      <w:bookmarkEnd w:id="69"/>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70" w:name="_Toc482725731"/>
      <w:r>
        <w:t xml:space="preserve">Table </w:t>
      </w:r>
      <w:r>
        <w:fldChar w:fldCharType="begin"/>
      </w:r>
      <w:r>
        <w:instrText xml:space="preserve"> SEQ Table \* ARABIC </w:instrText>
      </w:r>
      <w:r>
        <w:fldChar w:fldCharType="separate"/>
      </w:r>
      <w:r w:rsidR="00C03A2E">
        <w:rPr>
          <w:noProof/>
        </w:rPr>
        <w:t>6</w:t>
      </w:r>
      <w:r>
        <w:fldChar w:fldCharType="end"/>
      </w:r>
      <w:r w:rsidRPr="00063672">
        <w:t>: Resource Table</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1" w:name="_Toc482725732"/>
      <w:r>
        <w:t xml:space="preserve">Table </w:t>
      </w:r>
      <w:r>
        <w:fldChar w:fldCharType="begin"/>
      </w:r>
      <w:r>
        <w:instrText xml:space="preserve"> SEQ Table \* ARABIC </w:instrText>
      </w:r>
      <w:r>
        <w:fldChar w:fldCharType="separate"/>
      </w:r>
      <w:r w:rsidR="00C03A2E">
        <w:rPr>
          <w:noProof/>
        </w:rPr>
        <w:t>7</w:t>
      </w:r>
      <w:r>
        <w:fldChar w:fldCharType="end"/>
      </w:r>
      <w:r w:rsidRPr="00063672">
        <w:t>: Four Design Options</w:t>
      </w:r>
      <w:bookmarkEnd w:id="71"/>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2" w:name="_Toc482725733"/>
      <w:r>
        <w:t xml:space="preserve">Table </w:t>
      </w:r>
      <w:r>
        <w:fldChar w:fldCharType="begin"/>
      </w:r>
      <w:r>
        <w:instrText xml:space="preserve"> SEQ Table \* ARABIC </w:instrText>
      </w:r>
      <w:r>
        <w:fldChar w:fldCharType="separate"/>
      </w:r>
      <w:r w:rsidR="00C03A2E">
        <w:rPr>
          <w:noProof/>
        </w:rPr>
        <w:t>8</w:t>
      </w:r>
      <w:r>
        <w:fldChar w:fldCharType="end"/>
      </w:r>
      <w:r>
        <w:t xml:space="preserve">: Maximum Load (By using </w:t>
      </w:r>
      <w:proofErr w:type="spellStart"/>
      <w:r>
        <w:t>Grundfos</w:t>
      </w:r>
      <w:proofErr w:type="spellEnd"/>
      <w:r>
        <w:t xml:space="preserve"> MMS6000 Series)</w:t>
      </w:r>
      <w:bookmarkEnd w:id="72"/>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21">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3" w:name="_Toc482526741"/>
      <w:r>
        <w:t xml:space="preserve">Figure </w:t>
      </w:r>
      <w:r>
        <w:fldChar w:fldCharType="begin"/>
      </w:r>
      <w:r>
        <w:instrText xml:space="preserve"> SEQ Figure \* ARABIC </w:instrText>
      </w:r>
      <w:r>
        <w:fldChar w:fldCharType="separate"/>
      </w:r>
      <w:r w:rsidR="00E6176A">
        <w:rPr>
          <w:noProof/>
        </w:rPr>
        <w:t>5</w:t>
      </w:r>
      <w:r>
        <w:fldChar w:fldCharType="end"/>
      </w:r>
      <w:r w:rsidRPr="00B13229">
        <w:t>: Base Case Line Diagram</w:t>
      </w:r>
      <w:bookmarkEnd w:id="73"/>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22">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4" w:name="_Toc482526742"/>
      <w:r>
        <w:t xml:space="preserve">Figure </w:t>
      </w:r>
      <w:r>
        <w:fldChar w:fldCharType="begin"/>
      </w:r>
      <w:r>
        <w:instrText xml:space="preserve"> SEQ Figure \* ARABIC </w:instrText>
      </w:r>
      <w:r>
        <w:fldChar w:fldCharType="separate"/>
      </w:r>
      <w:r w:rsidR="00E6176A">
        <w:rPr>
          <w:noProof/>
        </w:rPr>
        <w:t>6</w:t>
      </w:r>
      <w:r>
        <w:fldChar w:fldCharType="end"/>
      </w:r>
      <w:r w:rsidRPr="00B13229">
        <w:t>: Hybrid System line diagram</w:t>
      </w:r>
      <w:bookmarkEnd w:id="74"/>
    </w:p>
    <w:p w:rsidR="00382F58" w:rsidRPr="00382F58" w:rsidRDefault="00382F58" w:rsidP="00382F58">
      <w:pPr>
        <w:sectPr w:rsidR="00382F58" w:rsidRPr="00382F5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pPr>
    </w:p>
    <w:p w:rsidR="004816F8" w:rsidRDefault="004816F8" w:rsidP="004816F8">
      <w:pPr>
        <w:pStyle w:val="Heading2"/>
      </w:pPr>
      <w:bookmarkStart w:id="75" w:name="_Toc483307058"/>
      <w:r>
        <w:lastRenderedPageBreak/>
        <w:t>Safety Issues</w:t>
      </w:r>
      <w:bookmarkEnd w:id="75"/>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High cost of maintenance (costs associated with extra infrastructure, manual </w:t>
            </w:r>
            <w:proofErr w:type="spellStart"/>
            <w:r>
              <w:rPr>
                <w:lang w:eastAsia="en-AU"/>
              </w:rPr>
              <w:t>labour</w:t>
            </w:r>
            <w:proofErr w:type="spellEnd"/>
            <w:r>
              <w:rPr>
                <w:lang w:eastAsia="en-AU"/>
              </w:rPr>
              <w:t xml:space="preserve">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6" w:name="_Toc483307059"/>
      <w:r>
        <w:lastRenderedPageBreak/>
        <w:t>Top 5 Risks</w:t>
      </w:r>
      <w:bookmarkEnd w:id="76"/>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77" w:name="OLE_LINK7"/>
      <w:bookmarkStart w:id="78" w:name="OLE_LINK6"/>
      <w:r>
        <w:rPr>
          <w:lang w:val="en-AU"/>
        </w:rPr>
        <w:t>operatio</w:t>
      </w:r>
      <w:bookmarkEnd w:id="77"/>
      <w:bookmarkEnd w:id="78"/>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w:t>
      </w:r>
      <w:proofErr w:type="spellStart"/>
      <w:r>
        <w:rPr>
          <w:lang w:val="en-AU"/>
        </w:rPr>
        <w:t>can not</w:t>
      </w:r>
      <w:proofErr w:type="spellEnd"/>
      <w:r>
        <w:rPr>
          <w:lang w:val="en-AU"/>
        </w:rPr>
        <w:t xml:space="preserve">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79" w:name="_Toc482473376"/>
      <w:r w:rsidRPr="00A90111">
        <w:rPr>
          <w:rFonts w:eastAsia="SimSun"/>
          <w:u w:val="single"/>
        </w:rPr>
        <w:t>Top 5 risks mitigations</w:t>
      </w:r>
      <w:bookmarkEnd w:id="79"/>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 xml:space="preserve">2. When employees maintain the high voltage </w:t>
      </w:r>
      <w:proofErr w:type="spellStart"/>
      <w:r>
        <w:rPr>
          <w:lang w:val="en-AU"/>
        </w:rPr>
        <w:t>equipments</w:t>
      </w:r>
      <w:proofErr w:type="spellEnd"/>
      <w:r>
        <w:rPr>
          <w:lang w:val="en-AU"/>
        </w:rPr>
        <w:t xml:space="preserve">, they should follow standard workflow and wear safety tools.  Moreover, maintenance </w:t>
      </w:r>
      <w:proofErr w:type="spellStart"/>
      <w:r>
        <w:rPr>
          <w:lang w:val="en-AU"/>
        </w:rPr>
        <w:t>equipments</w:t>
      </w:r>
      <w:proofErr w:type="spellEnd"/>
      <w:r>
        <w:rPr>
          <w:lang w:val="en-AU"/>
        </w:rP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 xml:space="preserve">3. From the analysis of 5.2.1, staff should minimize work outdoors as far as possible. However, when staff has to work outside in particular situations, he must wear safety </w:t>
      </w:r>
      <w:proofErr w:type="spellStart"/>
      <w:r>
        <w:rPr>
          <w:lang w:val="en-AU"/>
        </w:rPr>
        <w:t>equipments</w:t>
      </w:r>
      <w:proofErr w:type="spellEnd"/>
      <w:r>
        <w:rPr>
          <w:lang w:val="en-AU"/>
        </w:rPr>
        <w:t xml:space="preserve"> and put himself safety at first place.</w:t>
      </w:r>
    </w:p>
    <w:p w:rsidR="00A90111" w:rsidRDefault="00A90111" w:rsidP="00A90111">
      <w:pPr>
        <w:spacing w:line="276" w:lineRule="auto"/>
        <w:rPr>
          <w:lang w:val="en-AU"/>
        </w:rPr>
      </w:pPr>
      <w:r>
        <w:rPr>
          <w:lang w:val="en-AU"/>
        </w:rPr>
        <w:t xml:space="preserve">4. From the analysis of 5.2.2, when staff needs to operates </w:t>
      </w:r>
      <w:proofErr w:type="spellStart"/>
      <w:r>
        <w:rPr>
          <w:lang w:val="en-AU"/>
        </w:rPr>
        <w:t>equipments</w:t>
      </w:r>
      <w:proofErr w:type="spellEnd"/>
      <w:r>
        <w:rPr>
          <w:lang w:val="en-AU"/>
        </w:rPr>
        <w:t>,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80" w:name="_Toc483307060"/>
      <w:r>
        <w:t>List of Design Outputs</w:t>
      </w:r>
      <w:bookmarkEnd w:id="80"/>
    </w:p>
    <w:p w:rsidR="004E16B0" w:rsidRPr="004E16B0" w:rsidRDefault="004E16B0" w:rsidP="004E16B0">
      <w:pPr>
        <w:pStyle w:val="Heading2"/>
      </w:pPr>
      <w:bookmarkStart w:id="81" w:name="_Toc483307061"/>
      <w:r>
        <w:t>Recommended Design Option</w:t>
      </w:r>
      <w:bookmarkEnd w:id="81"/>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2" w:name="_Toc483307062"/>
      <w:r>
        <w:t>Recommendations for Building the Design</w:t>
      </w:r>
      <w:bookmarkEnd w:id="82"/>
    </w:p>
    <w:p w:rsidR="00E06C98" w:rsidRPr="00E06C98" w:rsidRDefault="004816F8" w:rsidP="00E06C98">
      <w:pPr>
        <w:pStyle w:val="Heading2"/>
      </w:pPr>
      <w:bookmarkStart w:id="83" w:name="_Toc483307063"/>
      <w:r>
        <w:t>Approvals that must be obtained</w:t>
      </w:r>
      <w:bookmarkEnd w:id="83"/>
    </w:p>
    <w:p w:rsidR="004816F8" w:rsidRDefault="004816F8" w:rsidP="004816F8">
      <w:pPr>
        <w:pStyle w:val="Heading2"/>
      </w:pPr>
      <w:bookmarkStart w:id="84" w:name="_Toc483307064"/>
      <w:r>
        <w:t>Tenders</w:t>
      </w:r>
      <w:bookmarkEnd w:id="84"/>
    </w:p>
    <w:p w:rsidR="004816F8" w:rsidRPr="004816F8" w:rsidRDefault="004816F8" w:rsidP="004816F8">
      <w:pPr>
        <w:pStyle w:val="Heading2"/>
      </w:pPr>
      <w:bookmarkStart w:id="85" w:name="_Toc483307065"/>
      <w:r>
        <w:t>Recommended tests</w:t>
      </w:r>
      <w:bookmarkEnd w:id="85"/>
    </w:p>
    <w:p w:rsidR="002B3C30" w:rsidRPr="005B7BE2" w:rsidRDefault="002B3C30" w:rsidP="00E06C98">
      <w:pPr>
        <w:pStyle w:val="BodyText"/>
        <w:ind w:left="0"/>
      </w:pPr>
    </w:p>
    <w:p w:rsidR="003F2468" w:rsidRDefault="004816F8">
      <w:pPr>
        <w:pStyle w:val="Heading1"/>
      </w:pPr>
      <w:bookmarkStart w:id="86" w:name="_Toc483307066"/>
      <w:r>
        <w:t>Manual</w:t>
      </w:r>
      <w:bookmarkEnd w:id="86"/>
    </w:p>
    <w:p w:rsidR="009B68A6" w:rsidRPr="009B68A6" w:rsidRDefault="004816F8" w:rsidP="009B68A6">
      <w:pPr>
        <w:pStyle w:val="Heading2"/>
      </w:pPr>
      <w:bookmarkStart w:id="87" w:name="_Toc483307067"/>
      <w:r>
        <w:t>Operation and maintenance</w:t>
      </w:r>
      <w:bookmarkEnd w:id="87"/>
    </w:p>
    <w:p w:rsidR="004816F8" w:rsidRPr="004816F8" w:rsidRDefault="004816F8" w:rsidP="004816F8">
      <w:pPr>
        <w:pStyle w:val="Heading2"/>
      </w:pPr>
      <w:bookmarkStart w:id="88" w:name="_Toc483307068"/>
      <w:r>
        <w:t>Start-up procedure?</w:t>
      </w:r>
      <w:bookmarkEnd w:id="88"/>
    </w:p>
    <w:p w:rsidR="002B3C30" w:rsidRPr="00CD76BC" w:rsidRDefault="002B3C30" w:rsidP="00746E0A"/>
    <w:p w:rsidR="002B3C30" w:rsidRPr="00710D5C" w:rsidRDefault="004816F8" w:rsidP="002B3C30">
      <w:pPr>
        <w:pStyle w:val="Heading1"/>
      </w:pPr>
      <w:bookmarkStart w:id="89" w:name="_Toc483307069"/>
      <w:r>
        <w:lastRenderedPageBreak/>
        <w:t>Conclusions</w:t>
      </w:r>
      <w:bookmarkEnd w:id="89"/>
    </w:p>
    <w:p w:rsidR="00E06C98" w:rsidRPr="00710D5C" w:rsidRDefault="000268EE" w:rsidP="00E06C98">
      <w:pPr>
        <w:pStyle w:val="Heading2"/>
        <w:rPr>
          <w:rFonts w:eastAsia="Calibri"/>
        </w:rPr>
      </w:pPr>
      <w:bookmarkStart w:id="90" w:name="_Toc483307070"/>
      <w:r>
        <w:rPr>
          <w:rFonts w:eastAsia="Calibri"/>
        </w:rPr>
        <w:t>Most significant learning</w:t>
      </w:r>
      <w:bookmarkEnd w:id="90"/>
    </w:p>
    <w:p w:rsidR="00E06C98" w:rsidRDefault="000268EE" w:rsidP="00E06C98">
      <w:pPr>
        <w:pStyle w:val="Heading2"/>
        <w:rPr>
          <w:rFonts w:eastAsia="Calibri"/>
        </w:rPr>
      </w:pPr>
      <w:bookmarkStart w:id="91" w:name="_Toc483307071"/>
      <w:r w:rsidRPr="000268EE">
        <w:rPr>
          <w:rFonts w:eastAsia="Calibri"/>
        </w:rPr>
        <w:t>Recommendations for further Improvements</w:t>
      </w:r>
      <w:bookmarkEnd w:id="91"/>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92" w:name="_Toc483307072"/>
      <w:r>
        <w:t>Appendices</w:t>
      </w:r>
      <w:bookmarkEnd w:id="92"/>
    </w:p>
    <w:p w:rsidR="00E06C98" w:rsidRDefault="00785552" w:rsidP="006A0FA9">
      <w:pPr>
        <w:pStyle w:val="Heading2"/>
        <w:rPr>
          <w:rFonts w:eastAsia="Calibri"/>
        </w:rPr>
      </w:pPr>
      <w:bookmarkStart w:id="93" w:name="_Toc483307073"/>
      <w:r>
        <w:rPr>
          <w:rFonts w:eastAsia="Calibri"/>
        </w:rPr>
        <w:t>Appendix A</w:t>
      </w:r>
      <w:bookmarkEnd w:id="93"/>
      <w:r w:rsidR="006A0FA9">
        <w:rPr>
          <w:rFonts w:eastAsia="Calibri"/>
        </w:rPr>
        <w:t xml:space="preserve"> </w:t>
      </w:r>
    </w:p>
    <w:p w:rsidR="00B37E4A" w:rsidRDefault="00B37E4A" w:rsidP="00B37E4A">
      <w:pPr>
        <w:keepNext/>
      </w:pPr>
      <w:r>
        <w:rPr>
          <w:noProof/>
          <w:lang w:val="en-AU"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fldChar w:fldCharType="begin"/>
      </w:r>
      <w:r>
        <w:instrText xml:space="preserve"> SEQ Figure \* ARABIC </w:instrText>
      </w:r>
      <w:r>
        <w:fldChar w:fldCharType="separate"/>
      </w:r>
      <w:r w:rsidR="00E6176A">
        <w:rPr>
          <w:noProof/>
        </w:rPr>
        <w:t>7</w:t>
      </w:r>
      <w:r>
        <w:fldChar w:fldCharType="end"/>
      </w:r>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07074"/>
      <w:r>
        <w:rPr>
          <w:rFonts w:eastAsia="Calibri" w:cs="Arial"/>
        </w:rPr>
        <w:t>Appendix B</w:t>
      </w:r>
      <w:bookmarkEnd w:id="94"/>
    </w:p>
    <w:p w:rsidR="00E6176A" w:rsidRPr="00E6176A" w:rsidRDefault="00E6176A" w:rsidP="00E6176A">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Pr>
          <w:rFonts w:eastAsia="Calibri"/>
        </w:rP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Pr>
          <w:rFonts w:eastAsia="Calibri"/>
          <w:noProof/>
        </w:rPr>
        <w:t>[4]</w:t>
      </w:r>
      <w:r>
        <w:rPr>
          <w:rFonts w:eastAsia="Calibri"/>
        </w:rPr>
        <w:fldChar w:fldCharType="end"/>
      </w:r>
      <w:r>
        <w:rPr>
          <w:rFonts w:eastAsia="Calibri"/>
        </w:rPr>
        <w:t>:</w:t>
      </w:r>
    </w:p>
    <w:p w:rsidR="00E6176A" w:rsidRDefault="00E6176A" w:rsidP="00E6176A">
      <w:pPr>
        <w:keepNext/>
      </w:pPr>
      <w:r>
        <w:rPr>
          <w:noProof/>
          <w:lang w:val="en-AU"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fldChar w:fldCharType="begin"/>
      </w:r>
      <w:r>
        <w:instrText xml:space="preserve"> SEQ Figure \* ARABIC </w:instrText>
      </w:r>
      <w:r>
        <w:fldChar w:fldCharType="separate"/>
      </w:r>
      <w:r>
        <w:rPr>
          <w:noProof/>
        </w:rPr>
        <w:t>8</w:t>
      </w:r>
      <w:r>
        <w:fldChar w:fldCharType="end"/>
      </w:r>
      <w:r>
        <w:t xml:space="preserve">: Electrical characteristics of 3 x 415V 50Hz </w:t>
      </w:r>
      <w:proofErr w:type="spellStart"/>
      <w:r>
        <w:t>Grundfos</w:t>
      </w:r>
      <w:proofErr w:type="spellEnd"/>
      <w:r>
        <w:t xml:space="preserve"> MS 6000 submersible pumps</w:t>
      </w:r>
    </w:p>
    <w:p w:rsidR="006A0FA9" w:rsidRPr="006A0FA9" w:rsidRDefault="006A0FA9" w:rsidP="006A0FA9">
      <w:pPr>
        <w:rPr>
          <w:rFonts w:eastAsia="Calibri"/>
        </w:rPr>
      </w:pPr>
    </w:p>
    <w:p w:rsidR="00E06C98" w:rsidRDefault="00785552" w:rsidP="006A0FA9">
      <w:pPr>
        <w:pStyle w:val="Heading2"/>
        <w:rPr>
          <w:rFonts w:eastAsia="Calibri" w:cs="Arial"/>
        </w:rPr>
      </w:pPr>
      <w:bookmarkStart w:id="95" w:name="_Toc483307075"/>
      <w:r>
        <w:rPr>
          <w:rFonts w:eastAsia="Calibri" w:cs="Arial"/>
        </w:rPr>
        <w:t>Appendix C</w:t>
      </w:r>
      <w:bookmarkEnd w:id="95"/>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93A" w:rsidRDefault="009E493A">
      <w:pPr>
        <w:spacing w:line="240" w:lineRule="auto"/>
      </w:pPr>
      <w:r>
        <w:separator/>
      </w:r>
    </w:p>
  </w:endnote>
  <w:endnote w:type="continuationSeparator" w:id="0">
    <w:p w:rsidR="009E493A" w:rsidRDefault="009E4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1A68" w:rsidRDefault="007F1A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1A68">
      <w:tc>
        <w:tcPr>
          <w:tcW w:w="3162" w:type="dxa"/>
          <w:tcBorders>
            <w:top w:val="nil"/>
            <w:left w:val="nil"/>
            <w:bottom w:val="nil"/>
            <w:right w:val="nil"/>
          </w:tcBorders>
        </w:tcPr>
        <w:p w:rsidR="007F1A68" w:rsidRDefault="007F1A68">
          <w:pPr>
            <w:ind w:right="360"/>
          </w:pPr>
        </w:p>
      </w:tc>
      <w:tc>
        <w:tcPr>
          <w:tcW w:w="3162" w:type="dxa"/>
          <w:tcBorders>
            <w:top w:val="nil"/>
            <w:left w:val="nil"/>
            <w:bottom w:val="nil"/>
            <w:right w:val="nil"/>
          </w:tcBorders>
        </w:tcPr>
        <w:p w:rsidR="007F1A68" w:rsidRPr="00BA1D0E" w:rsidRDefault="007F1A68"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7F1A68" w:rsidRDefault="007F1A68" w:rsidP="00BE3950">
          <w:r>
            <w:t xml:space="preserve">                      Page </w:t>
          </w:r>
          <w:r>
            <w:rPr>
              <w:rStyle w:val="PageNumber"/>
            </w:rPr>
            <w:fldChar w:fldCharType="begin"/>
          </w:r>
          <w:r>
            <w:rPr>
              <w:rStyle w:val="PageNumber"/>
            </w:rPr>
            <w:instrText xml:space="preserve"> PAGE </w:instrText>
          </w:r>
          <w:r>
            <w:rPr>
              <w:rStyle w:val="PageNumber"/>
            </w:rPr>
            <w:fldChar w:fldCharType="separate"/>
          </w:r>
          <w:r w:rsidR="00652D68">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52D68">
            <w:rPr>
              <w:rStyle w:val="PageNumber"/>
              <w:noProof/>
            </w:rPr>
            <w:t>32</w:t>
          </w:r>
          <w:r>
            <w:rPr>
              <w:rStyle w:val="PageNumber"/>
            </w:rPr>
            <w:fldChar w:fldCharType="end"/>
          </w:r>
        </w:p>
      </w:tc>
    </w:tr>
  </w:tbl>
  <w:p w:rsidR="007F1A68" w:rsidRDefault="007F1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93A" w:rsidRDefault="009E493A">
      <w:pPr>
        <w:spacing w:line="240" w:lineRule="auto"/>
      </w:pPr>
      <w:r>
        <w:separator/>
      </w:r>
    </w:p>
  </w:footnote>
  <w:footnote w:type="continuationSeparator" w:id="0">
    <w:p w:rsidR="009E493A" w:rsidRDefault="009E4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rPr>
        <w:sz w:val="24"/>
      </w:rPr>
    </w:pPr>
  </w:p>
  <w:p w:rsidR="007F1A68" w:rsidRDefault="007F1A68">
    <w:pPr>
      <w:pBdr>
        <w:top w:val="single" w:sz="6" w:space="1" w:color="auto"/>
      </w:pBdr>
      <w:rPr>
        <w:sz w:val="24"/>
      </w:rPr>
    </w:pPr>
  </w:p>
  <w:p w:rsidR="007F1A68" w:rsidRPr="005A7B66" w:rsidRDefault="007F1A68">
    <w:pPr>
      <w:pBdr>
        <w:bottom w:val="single" w:sz="6" w:space="1" w:color="auto"/>
      </w:pBdr>
      <w:jc w:val="right"/>
      <w:rPr>
        <w:rFonts w:ascii="Arial" w:hAnsi="Arial"/>
        <w:b/>
        <w:color w:val="C00000"/>
        <w:sz w:val="36"/>
      </w:rPr>
    </w:pPr>
    <w:r>
      <w:rPr>
        <w:rFonts w:ascii="Arial" w:hAnsi="Arial"/>
        <w:b/>
        <w:color w:val="C00000"/>
        <w:sz w:val="36"/>
      </w:rPr>
      <w:t>UWA ELEC5551</w:t>
    </w:r>
  </w:p>
  <w:p w:rsidR="007F1A68" w:rsidRDefault="007F1A68">
    <w:pPr>
      <w:pBdr>
        <w:bottom w:val="single" w:sz="6" w:space="1" w:color="auto"/>
      </w:pBdr>
      <w:jc w:val="right"/>
      <w:rPr>
        <w:sz w:val="24"/>
      </w:rPr>
    </w:pPr>
  </w:p>
  <w:p w:rsidR="007F1A68" w:rsidRDefault="007F1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F1A68" w:rsidTr="00E52FEA">
      <w:tc>
        <w:tcPr>
          <w:tcW w:w="6345" w:type="dxa"/>
        </w:tcPr>
        <w:p w:rsidR="007F1A68" w:rsidRDefault="007F1A68">
          <w:r>
            <w:t>Solar Generation for Remote Borefields</w:t>
          </w:r>
        </w:p>
      </w:tc>
      <w:tc>
        <w:tcPr>
          <w:tcW w:w="3213" w:type="dxa"/>
        </w:tcPr>
        <w:p w:rsidR="007F1A68" w:rsidRDefault="007F1A68">
          <w:pPr>
            <w:tabs>
              <w:tab w:val="left" w:pos="1135"/>
            </w:tabs>
            <w:spacing w:before="40"/>
            <w:ind w:right="68"/>
          </w:pPr>
          <w:r>
            <w:t xml:space="preserve">  Version:           1.3</w:t>
          </w:r>
        </w:p>
      </w:tc>
    </w:tr>
    <w:tr w:rsidR="007F1A68" w:rsidTr="00E52FEA">
      <w:tc>
        <w:tcPr>
          <w:tcW w:w="6345" w:type="dxa"/>
        </w:tcPr>
        <w:p w:rsidR="007F1A68" w:rsidRDefault="007F1A68" w:rsidP="00CB0362">
          <w:r>
            <w:t>Final Design Report</w:t>
          </w:r>
        </w:p>
      </w:tc>
      <w:tc>
        <w:tcPr>
          <w:tcW w:w="3213" w:type="dxa"/>
        </w:tcPr>
        <w:p w:rsidR="007F1A68" w:rsidRDefault="007F1A68">
          <w:r>
            <w:t xml:space="preserve">  Date:  23/05/2017</w:t>
          </w:r>
        </w:p>
      </w:tc>
    </w:tr>
    <w:tr w:rsidR="007F1A68" w:rsidTr="00E52FEA">
      <w:tc>
        <w:tcPr>
          <w:tcW w:w="6345" w:type="dxa"/>
        </w:tcPr>
        <w:p w:rsidR="007F1A68" w:rsidRDefault="007F1A68">
          <w:r>
            <w:t>&lt;document identifier&gt;</w:t>
          </w:r>
        </w:p>
      </w:tc>
      <w:tc>
        <w:tcPr>
          <w:tcW w:w="3213" w:type="dxa"/>
        </w:tcPr>
        <w:p w:rsidR="007F1A68" w:rsidRDefault="007F1A68">
          <w:r>
            <w:t xml:space="preserve">  (BMS source: COR 003 TPL)</w:t>
          </w:r>
        </w:p>
      </w:tc>
    </w:tr>
  </w:tbl>
  <w:p w:rsidR="007F1A68" w:rsidRDefault="007F1A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7&lt;/item&gt;&lt;item&gt;78&lt;/item&gt;&lt;/record-ids&gt;&lt;/item&gt;&lt;/Libraries&gt;"/>
  </w:docVars>
  <w:rsids>
    <w:rsidRoot w:val="00F670FB"/>
    <w:rsid w:val="00006630"/>
    <w:rsid w:val="00020823"/>
    <w:rsid w:val="00024023"/>
    <w:rsid w:val="00024784"/>
    <w:rsid w:val="000268EE"/>
    <w:rsid w:val="000428D6"/>
    <w:rsid w:val="00053819"/>
    <w:rsid w:val="00057A46"/>
    <w:rsid w:val="00083298"/>
    <w:rsid w:val="00092B71"/>
    <w:rsid w:val="000E0778"/>
    <w:rsid w:val="000F203F"/>
    <w:rsid w:val="00110FA1"/>
    <w:rsid w:val="00114BEE"/>
    <w:rsid w:val="00127957"/>
    <w:rsid w:val="0015270A"/>
    <w:rsid w:val="0018291B"/>
    <w:rsid w:val="0019795C"/>
    <w:rsid w:val="001A29E8"/>
    <w:rsid w:val="001A4147"/>
    <w:rsid w:val="001B7658"/>
    <w:rsid w:val="002127CC"/>
    <w:rsid w:val="00223201"/>
    <w:rsid w:val="00223383"/>
    <w:rsid w:val="00241848"/>
    <w:rsid w:val="002A57F9"/>
    <w:rsid w:val="002A6FBA"/>
    <w:rsid w:val="002B162B"/>
    <w:rsid w:val="002B3C30"/>
    <w:rsid w:val="002B4924"/>
    <w:rsid w:val="002E5E3F"/>
    <w:rsid w:val="00325B70"/>
    <w:rsid w:val="00347001"/>
    <w:rsid w:val="003472F1"/>
    <w:rsid w:val="00375ED8"/>
    <w:rsid w:val="00382F58"/>
    <w:rsid w:val="00391264"/>
    <w:rsid w:val="003A5D16"/>
    <w:rsid w:val="003C544A"/>
    <w:rsid w:val="003E0A59"/>
    <w:rsid w:val="003E3C25"/>
    <w:rsid w:val="003E55E1"/>
    <w:rsid w:val="003F2468"/>
    <w:rsid w:val="004048F7"/>
    <w:rsid w:val="004168EF"/>
    <w:rsid w:val="00426A9A"/>
    <w:rsid w:val="00445B32"/>
    <w:rsid w:val="00477287"/>
    <w:rsid w:val="004816F8"/>
    <w:rsid w:val="004A45DF"/>
    <w:rsid w:val="004A58D1"/>
    <w:rsid w:val="004B622D"/>
    <w:rsid w:val="004E16B0"/>
    <w:rsid w:val="004F1BEA"/>
    <w:rsid w:val="004F44BA"/>
    <w:rsid w:val="00502488"/>
    <w:rsid w:val="0051665A"/>
    <w:rsid w:val="00545041"/>
    <w:rsid w:val="005460C4"/>
    <w:rsid w:val="00556BF5"/>
    <w:rsid w:val="005661EA"/>
    <w:rsid w:val="00570F22"/>
    <w:rsid w:val="00577F0A"/>
    <w:rsid w:val="0059272C"/>
    <w:rsid w:val="005A1910"/>
    <w:rsid w:val="005A7B66"/>
    <w:rsid w:val="005B01CF"/>
    <w:rsid w:val="005B7BE2"/>
    <w:rsid w:val="006010E2"/>
    <w:rsid w:val="0060428D"/>
    <w:rsid w:val="00616E85"/>
    <w:rsid w:val="00634466"/>
    <w:rsid w:val="00652D68"/>
    <w:rsid w:val="006A0FA9"/>
    <w:rsid w:val="006B02EF"/>
    <w:rsid w:val="006C02DE"/>
    <w:rsid w:val="00710D5C"/>
    <w:rsid w:val="00716EF9"/>
    <w:rsid w:val="00746E0A"/>
    <w:rsid w:val="00785552"/>
    <w:rsid w:val="00795E6D"/>
    <w:rsid w:val="00796D72"/>
    <w:rsid w:val="007C142B"/>
    <w:rsid w:val="007C38F4"/>
    <w:rsid w:val="007C3FB6"/>
    <w:rsid w:val="007D1B2E"/>
    <w:rsid w:val="007F1A68"/>
    <w:rsid w:val="00811077"/>
    <w:rsid w:val="00812575"/>
    <w:rsid w:val="00820FF8"/>
    <w:rsid w:val="008213F0"/>
    <w:rsid w:val="00830468"/>
    <w:rsid w:val="00835FCA"/>
    <w:rsid w:val="00840A42"/>
    <w:rsid w:val="00842AAB"/>
    <w:rsid w:val="0085139C"/>
    <w:rsid w:val="008559AF"/>
    <w:rsid w:val="008C2485"/>
    <w:rsid w:val="008E3D54"/>
    <w:rsid w:val="008F7D26"/>
    <w:rsid w:val="00906720"/>
    <w:rsid w:val="0091133E"/>
    <w:rsid w:val="00916FF7"/>
    <w:rsid w:val="00927FE2"/>
    <w:rsid w:val="00971C0C"/>
    <w:rsid w:val="009A2E5F"/>
    <w:rsid w:val="009B68A6"/>
    <w:rsid w:val="009E493A"/>
    <w:rsid w:val="009F06B2"/>
    <w:rsid w:val="009F48C4"/>
    <w:rsid w:val="00A041DF"/>
    <w:rsid w:val="00A06343"/>
    <w:rsid w:val="00A22238"/>
    <w:rsid w:val="00A623CE"/>
    <w:rsid w:val="00A90111"/>
    <w:rsid w:val="00A90809"/>
    <w:rsid w:val="00AD3F44"/>
    <w:rsid w:val="00B043D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F3A4F"/>
    <w:rsid w:val="00D107A2"/>
    <w:rsid w:val="00D22EFA"/>
    <w:rsid w:val="00D46B83"/>
    <w:rsid w:val="00D60382"/>
    <w:rsid w:val="00D70B53"/>
    <w:rsid w:val="00D729DF"/>
    <w:rsid w:val="00D843E9"/>
    <w:rsid w:val="00D872F9"/>
    <w:rsid w:val="00DA3AD1"/>
    <w:rsid w:val="00DB0665"/>
    <w:rsid w:val="00DB3C61"/>
    <w:rsid w:val="00DB71E2"/>
    <w:rsid w:val="00E06C98"/>
    <w:rsid w:val="00E435E0"/>
    <w:rsid w:val="00E44610"/>
    <w:rsid w:val="00E52FEA"/>
    <w:rsid w:val="00E55C61"/>
    <w:rsid w:val="00E5653E"/>
    <w:rsid w:val="00E6176A"/>
    <w:rsid w:val="00E63774"/>
    <w:rsid w:val="00E82F8A"/>
    <w:rsid w:val="00EA4A42"/>
    <w:rsid w:val="00ED6D52"/>
    <w:rsid w:val="00EE1BCB"/>
    <w:rsid w:val="00EF6D6E"/>
    <w:rsid w:val="00F34E43"/>
    <w:rsid w:val="00F60C7E"/>
    <w:rsid w:val="00F670FB"/>
    <w:rsid w:val="00F7232D"/>
    <w:rsid w:val="00F819D6"/>
    <w:rsid w:val="00F9135A"/>
    <w:rsid w:val="00F93B91"/>
    <w:rsid w:val="00F9506C"/>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FB579"/>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product-selection.grundfos.com/product-detail.product-detail.html?custid=GMA&amp;productnumber=78645511" TargetMode="External"/><Relationship Id="rId17" Type="http://schemas.openxmlformats.org/officeDocument/2006/relationships/customXml" Target="ink/ink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image" Target="media/image9.png"/><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A5BCA-3E34-4B59-A217-7D764EE5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169</TotalTime>
  <Pages>32</Pages>
  <Words>15582</Words>
  <Characters>88821</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104195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Steven Bardzovski</cp:lastModifiedBy>
  <cp:revision>20</cp:revision>
  <cp:lastPrinted>2000-03-22T01:18:00Z</cp:lastPrinted>
  <dcterms:created xsi:type="dcterms:W3CDTF">2017-05-23T04:52:00Z</dcterms:created>
  <dcterms:modified xsi:type="dcterms:W3CDTF">2017-05-23T08:00:00Z</dcterms:modified>
</cp:coreProperties>
</file>