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8BC6BF" w14:textId="059DB017" w:rsidR="003F2468" w:rsidRDefault="00434CE5">
      <w:pPr>
        <w:pStyle w:val="Title"/>
        <w:jc w:val="right"/>
      </w:pPr>
      <w:bookmarkStart w:id="0" w:name="_Hlk482791787"/>
      <w:bookmarkEnd w:id="0"/>
      <w:r>
        <w:t>Project B: Solar Generation of Remote Bore</w:t>
      </w:r>
      <w:r w:rsidR="001B60CA">
        <w:t xml:space="preserve"> F</w:t>
      </w:r>
      <w:r>
        <w:t>ields</w:t>
      </w:r>
    </w:p>
    <w:p w14:paraId="3A545684" w14:textId="77777777" w:rsidR="00CB0362" w:rsidRDefault="00434CE5" w:rsidP="00CB0362">
      <w:pPr>
        <w:pStyle w:val="Title"/>
        <w:jc w:val="right"/>
      </w:pPr>
      <w:r>
        <w:t>Team 12: Team Power</w:t>
      </w:r>
    </w:p>
    <w:p w14:paraId="5087EA95" w14:textId="77777777" w:rsidR="00CB0362" w:rsidRDefault="00CB0362" w:rsidP="00CB0362">
      <w:pPr>
        <w:pStyle w:val="Title"/>
        <w:jc w:val="right"/>
      </w:pPr>
    </w:p>
    <w:p w14:paraId="093F2DCC" w14:textId="77777777" w:rsidR="00CB0362" w:rsidRDefault="00434CE5" w:rsidP="00CB0362">
      <w:pPr>
        <w:pStyle w:val="Title"/>
        <w:jc w:val="right"/>
        <w:rPr>
          <w:sz w:val="24"/>
          <w:szCs w:val="24"/>
        </w:rPr>
      </w:pPr>
      <w:r>
        <w:rPr>
          <w:sz w:val="24"/>
          <w:szCs w:val="24"/>
        </w:rPr>
        <w:t>Author</w:t>
      </w:r>
    </w:p>
    <w:p w14:paraId="57CCB284" w14:textId="77777777" w:rsidR="00CB0362" w:rsidRPr="00CB0362" w:rsidRDefault="00434CE5" w:rsidP="00CB0362">
      <w:pPr>
        <w:pStyle w:val="Title"/>
        <w:jc w:val="right"/>
        <w:rPr>
          <w:sz w:val="24"/>
          <w:szCs w:val="24"/>
        </w:rPr>
      </w:pPr>
      <w:r>
        <w:rPr>
          <w:sz w:val="24"/>
          <w:szCs w:val="24"/>
        </w:rPr>
        <w:t>Jessica Armstrong (21149475)</w:t>
      </w:r>
    </w:p>
    <w:p w14:paraId="62E94FC3" w14:textId="77777777" w:rsidR="00CB0362" w:rsidRDefault="00CB0362" w:rsidP="00CB0362"/>
    <w:p w14:paraId="2BA5D591" w14:textId="77777777" w:rsidR="00CB0362" w:rsidRDefault="00CB0362" w:rsidP="00CB0362"/>
    <w:p w14:paraId="13FEDA78" w14:textId="77777777" w:rsidR="00024784" w:rsidRDefault="00434CE5" w:rsidP="00024784">
      <w:pPr>
        <w:pStyle w:val="Title"/>
        <w:jc w:val="right"/>
      </w:pPr>
      <w:r>
        <w:t>Final Design Report (Individual)</w:t>
      </w:r>
    </w:p>
    <w:p w14:paraId="330FE950" w14:textId="77777777" w:rsidR="00024784" w:rsidRDefault="00024784" w:rsidP="00024784">
      <w:pPr>
        <w:pStyle w:val="Title"/>
        <w:jc w:val="right"/>
      </w:pPr>
    </w:p>
    <w:p w14:paraId="047672FD" w14:textId="77777777" w:rsidR="00CB0362" w:rsidRDefault="00024784" w:rsidP="00CB0362">
      <w:pPr>
        <w:pStyle w:val="Title"/>
        <w:jc w:val="right"/>
        <w:rPr>
          <w:sz w:val="24"/>
          <w:szCs w:val="24"/>
        </w:rPr>
      </w:pPr>
      <w:r>
        <w:rPr>
          <w:sz w:val="24"/>
          <w:szCs w:val="24"/>
        </w:rPr>
        <w:t xml:space="preserve">Project Partners: </w:t>
      </w:r>
      <w:r w:rsidR="00434CE5">
        <w:rPr>
          <w:sz w:val="24"/>
          <w:szCs w:val="24"/>
        </w:rPr>
        <w:t>John-Ross Torre, Jacobs</w:t>
      </w:r>
    </w:p>
    <w:p w14:paraId="4F260DFB" w14:textId="77777777" w:rsidR="00024784" w:rsidRDefault="00024784" w:rsidP="00024784"/>
    <w:p w14:paraId="01F32743" w14:textId="77777777" w:rsidR="00024784" w:rsidRPr="00024784" w:rsidRDefault="00024784" w:rsidP="00024784"/>
    <w:p w14:paraId="6835D6FB" w14:textId="77777777" w:rsidR="00CB0362" w:rsidRPr="00CB0362" w:rsidRDefault="00CB0362" w:rsidP="00CB0362"/>
    <w:p w14:paraId="74854A60" w14:textId="77777777" w:rsidR="00CB0362" w:rsidRDefault="00CB0362" w:rsidP="00CB0362">
      <w:pPr>
        <w:pStyle w:val="Title"/>
        <w:jc w:val="right"/>
        <w:rPr>
          <w:sz w:val="24"/>
          <w:szCs w:val="24"/>
        </w:rPr>
      </w:pPr>
    </w:p>
    <w:p w14:paraId="38834AFF" w14:textId="77777777" w:rsidR="00CB0362" w:rsidRDefault="00CB0362" w:rsidP="00CB0362">
      <w:pPr>
        <w:pStyle w:val="Title"/>
        <w:jc w:val="right"/>
        <w:rPr>
          <w:sz w:val="24"/>
          <w:szCs w:val="24"/>
        </w:rPr>
      </w:pPr>
    </w:p>
    <w:p w14:paraId="1FE0F7DF" w14:textId="77777777" w:rsidR="00CB0362" w:rsidRDefault="00CB0362" w:rsidP="00CB0362">
      <w:pPr>
        <w:pStyle w:val="Title"/>
        <w:jc w:val="right"/>
        <w:rPr>
          <w:sz w:val="24"/>
          <w:szCs w:val="24"/>
        </w:rPr>
      </w:pPr>
      <w:r>
        <w:rPr>
          <w:sz w:val="24"/>
          <w:szCs w:val="24"/>
        </w:rPr>
        <w:t>Demonstr</w:t>
      </w:r>
      <w:r w:rsidR="00024784">
        <w:rPr>
          <w:sz w:val="24"/>
          <w:szCs w:val="24"/>
        </w:rPr>
        <w:t>ator</w:t>
      </w:r>
      <w:r w:rsidR="00434CE5">
        <w:rPr>
          <w:sz w:val="24"/>
          <w:szCs w:val="24"/>
        </w:rPr>
        <w:t>: Ms Catherine Hatch</w:t>
      </w:r>
    </w:p>
    <w:p w14:paraId="1491FAAF" w14:textId="77777777" w:rsidR="00CB0362" w:rsidRPr="00CB0362" w:rsidRDefault="00CB0362" w:rsidP="00CB0362"/>
    <w:p w14:paraId="3F4AC8CA" w14:textId="77777777" w:rsidR="00CB0362" w:rsidRPr="00CB0362" w:rsidRDefault="00CB0362" w:rsidP="00CB0362"/>
    <w:p w14:paraId="3305D695" w14:textId="77777777" w:rsidR="00CB0362" w:rsidRDefault="00024784" w:rsidP="00434CE5">
      <w:pPr>
        <w:pStyle w:val="Title"/>
        <w:jc w:val="right"/>
        <w:rPr>
          <w:sz w:val="24"/>
          <w:szCs w:val="24"/>
        </w:rPr>
      </w:pPr>
      <w:r>
        <w:rPr>
          <w:sz w:val="24"/>
          <w:szCs w:val="24"/>
        </w:rPr>
        <w:t>Academic Supervisor</w:t>
      </w:r>
      <w:r w:rsidR="00434CE5">
        <w:rPr>
          <w:sz w:val="24"/>
          <w:szCs w:val="24"/>
        </w:rPr>
        <w:t>: Dr Sally Male</w:t>
      </w:r>
    </w:p>
    <w:p w14:paraId="0205ECDF" w14:textId="28E84300" w:rsidR="00024784" w:rsidRDefault="00024784" w:rsidP="00024784"/>
    <w:p w14:paraId="715F138A" w14:textId="77777777" w:rsidR="004C6869" w:rsidRDefault="004C6869" w:rsidP="00024784"/>
    <w:p w14:paraId="385CD937" w14:textId="77777777" w:rsidR="00024784" w:rsidRDefault="00024784" w:rsidP="00024784">
      <w:pPr>
        <w:pStyle w:val="Title"/>
        <w:jc w:val="right"/>
        <w:rPr>
          <w:sz w:val="24"/>
          <w:szCs w:val="24"/>
        </w:rPr>
      </w:pPr>
      <w:r>
        <w:rPr>
          <w:sz w:val="24"/>
          <w:szCs w:val="24"/>
        </w:rPr>
        <w:t>Group Meeting Day and Time:</w:t>
      </w:r>
      <w:r w:rsidR="00434CE5">
        <w:rPr>
          <w:sz w:val="24"/>
          <w:szCs w:val="24"/>
        </w:rPr>
        <w:t xml:space="preserve"> Friday 12pm</w:t>
      </w:r>
    </w:p>
    <w:p w14:paraId="5D05E148" w14:textId="77777777" w:rsidR="00024784" w:rsidRDefault="00024784" w:rsidP="00024784">
      <w:pPr>
        <w:pStyle w:val="Title"/>
        <w:jc w:val="right"/>
        <w:rPr>
          <w:sz w:val="24"/>
          <w:szCs w:val="24"/>
        </w:rPr>
      </w:pPr>
    </w:p>
    <w:p w14:paraId="45A070E1" w14:textId="53B31AD6" w:rsidR="00024784" w:rsidRDefault="00024784" w:rsidP="00024784">
      <w:pPr>
        <w:pStyle w:val="Title"/>
        <w:jc w:val="right"/>
        <w:rPr>
          <w:sz w:val="24"/>
          <w:szCs w:val="24"/>
        </w:rPr>
      </w:pPr>
      <w:r>
        <w:rPr>
          <w:sz w:val="24"/>
          <w:szCs w:val="24"/>
        </w:rPr>
        <w:t>Word Count:</w:t>
      </w:r>
      <w:r w:rsidR="00135AA3">
        <w:rPr>
          <w:sz w:val="24"/>
          <w:szCs w:val="24"/>
        </w:rPr>
        <w:t xml:space="preserve"> 3,606</w:t>
      </w:r>
    </w:p>
    <w:p w14:paraId="37174CE4" w14:textId="1968EC10" w:rsidR="00024784" w:rsidRDefault="00024784" w:rsidP="00024784"/>
    <w:p w14:paraId="13EDA8EA" w14:textId="7F5CD5ED" w:rsidR="00024784" w:rsidRDefault="00024784" w:rsidP="00024784">
      <w:pPr>
        <w:pStyle w:val="Title"/>
        <w:jc w:val="right"/>
        <w:rPr>
          <w:sz w:val="24"/>
          <w:szCs w:val="24"/>
        </w:rPr>
      </w:pPr>
      <w:r>
        <w:rPr>
          <w:sz w:val="24"/>
          <w:szCs w:val="24"/>
        </w:rPr>
        <w:t>Word Limit:</w:t>
      </w:r>
      <w:r w:rsidR="0083774A">
        <w:rPr>
          <w:sz w:val="24"/>
          <w:szCs w:val="24"/>
        </w:rPr>
        <w:t xml:space="preserve"> 3,500</w:t>
      </w:r>
    </w:p>
    <w:p w14:paraId="1F75C392" w14:textId="77777777" w:rsidR="00024784" w:rsidRPr="00024784" w:rsidRDefault="00024784" w:rsidP="00024784"/>
    <w:p w14:paraId="03DC721D" w14:textId="77777777" w:rsidR="00024784" w:rsidRPr="00024784" w:rsidRDefault="00024784" w:rsidP="00024784"/>
    <w:p w14:paraId="3B126D3F" w14:textId="77777777" w:rsidR="00024784" w:rsidRPr="00024784" w:rsidRDefault="00024784" w:rsidP="00024784"/>
    <w:p w14:paraId="4CF5D1E4" w14:textId="77777777" w:rsidR="00024784" w:rsidRPr="00024784" w:rsidRDefault="00024784" w:rsidP="00024784"/>
    <w:p w14:paraId="0D820706" w14:textId="77777777" w:rsidR="00CB0362" w:rsidRPr="00CB0362" w:rsidRDefault="00CB0362" w:rsidP="00CB0362"/>
    <w:p w14:paraId="505439EF" w14:textId="77777777" w:rsidR="00D107A2" w:rsidRDefault="00D107A2">
      <w:pPr>
        <w:pStyle w:val="Title"/>
        <w:jc w:val="right"/>
      </w:pPr>
    </w:p>
    <w:p w14:paraId="4A3F6DF9" w14:textId="77777777" w:rsidR="00D107A2" w:rsidRPr="00D107A2" w:rsidRDefault="00D107A2" w:rsidP="00D107A2"/>
    <w:p w14:paraId="7E6AD5BA" w14:textId="231C491F" w:rsidR="003F2468" w:rsidRDefault="0018508F">
      <w:pPr>
        <w:pStyle w:val="Title"/>
        <w:jc w:val="right"/>
        <w:rPr>
          <w:sz w:val="28"/>
        </w:rPr>
      </w:pPr>
      <w:r>
        <w:rPr>
          <w:sz w:val="28"/>
        </w:rPr>
        <w:t>Version &lt;1.3</w:t>
      </w:r>
      <w:r w:rsidR="003F2468">
        <w:rPr>
          <w:sz w:val="28"/>
        </w:rPr>
        <w:t>&gt;</w:t>
      </w:r>
    </w:p>
    <w:p w14:paraId="63962C77" w14:textId="77777777" w:rsidR="003F2468" w:rsidRDefault="003F2468">
      <w:pPr>
        <w:pStyle w:val="Title"/>
        <w:rPr>
          <w:sz w:val="28"/>
        </w:rPr>
      </w:pPr>
    </w:p>
    <w:p w14:paraId="1334C0A7" w14:textId="77777777" w:rsidR="003F2468" w:rsidRDefault="003F2468"/>
    <w:p w14:paraId="69CF7DF6" w14:textId="77777777" w:rsidR="003F2468" w:rsidRDefault="003F2468">
      <w:pPr>
        <w:sectPr w:rsidR="003F2468">
          <w:headerReference w:type="default" r:id="rId8"/>
          <w:footerReference w:type="even" r:id="rId9"/>
          <w:pgSz w:w="12240" w:h="15840" w:code="1"/>
          <w:pgMar w:top="1440" w:right="1440" w:bottom="1440" w:left="1440" w:header="720" w:footer="720" w:gutter="0"/>
          <w:cols w:space="720"/>
          <w:vAlign w:val="center"/>
        </w:sectPr>
      </w:pPr>
    </w:p>
    <w:p w14:paraId="58204884" w14:textId="77777777" w:rsidR="003F2468" w:rsidRDefault="003F246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2468" w14:paraId="0AAF4DBD" w14:textId="77777777">
        <w:tc>
          <w:tcPr>
            <w:tcW w:w="2304" w:type="dxa"/>
          </w:tcPr>
          <w:p w14:paraId="698ADD59" w14:textId="77777777" w:rsidR="003F2468" w:rsidRDefault="003F2468" w:rsidP="00502488">
            <w:pPr>
              <w:pStyle w:val="Tabletext"/>
              <w:jc w:val="center"/>
              <w:rPr>
                <w:b/>
              </w:rPr>
            </w:pPr>
            <w:r>
              <w:rPr>
                <w:b/>
              </w:rPr>
              <w:t>Date</w:t>
            </w:r>
          </w:p>
        </w:tc>
        <w:tc>
          <w:tcPr>
            <w:tcW w:w="1152" w:type="dxa"/>
          </w:tcPr>
          <w:p w14:paraId="0F5A80AB" w14:textId="77777777" w:rsidR="003F2468" w:rsidRDefault="003F2468" w:rsidP="00502488">
            <w:pPr>
              <w:pStyle w:val="Tabletext"/>
              <w:jc w:val="center"/>
              <w:rPr>
                <w:b/>
              </w:rPr>
            </w:pPr>
            <w:r>
              <w:rPr>
                <w:b/>
              </w:rPr>
              <w:t>Version</w:t>
            </w:r>
          </w:p>
        </w:tc>
        <w:tc>
          <w:tcPr>
            <w:tcW w:w="3744" w:type="dxa"/>
          </w:tcPr>
          <w:p w14:paraId="1E06D1BA" w14:textId="77777777" w:rsidR="003F2468" w:rsidRDefault="003F2468">
            <w:pPr>
              <w:pStyle w:val="Tabletext"/>
              <w:jc w:val="center"/>
              <w:rPr>
                <w:b/>
              </w:rPr>
            </w:pPr>
            <w:r>
              <w:rPr>
                <w:b/>
              </w:rPr>
              <w:t>Description</w:t>
            </w:r>
          </w:p>
        </w:tc>
        <w:tc>
          <w:tcPr>
            <w:tcW w:w="2304" w:type="dxa"/>
          </w:tcPr>
          <w:p w14:paraId="06A8897E" w14:textId="77777777" w:rsidR="003F2468" w:rsidRDefault="003F2468">
            <w:pPr>
              <w:pStyle w:val="Tabletext"/>
              <w:jc w:val="center"/>
              <w:rPr>
                <w:b/>
              </w:rPr>
            </w:pPr>
            <w:r>
              <w:rPr>
                <w:b/>
              </w:rPr>
              <w:t>Author</w:t>
            </w:r>
          </w:p>
        </w:tc>
      </w:tr>
      <w:tr w:rsidR="003F2468" w14:paraId="6836552D" w14:textId="77777777">
        <w:tc>
          <w:tcPr>
            <w:tcW w:w="2304" w:type="dxa"/>
          </w:tcPr>
          <w:p w14:paraId="02461086" w14:textId="77777777" w:rsidR="003F2468" w:rsidRDefault="00317413" w:rsidP="00502488">
            <w:pPr>
              <w:pStyle w:val="Tabletext"/>
              <w:jc w:val="center"/>
            </w:pPr>
            <w:r>
              <w:t>09/05/2017</w:t>
            </w:r>
          </w:p>
        </w:tc>
        <w:tc>
          <w:tcPr>
            <w:tcW w:w="1152" w:type="dxa"/>
          </w:tcPr>
          <w:p w14:paraId="54F49562" w14:textId="77777777" w:rsidR="003F2468" w:rsidRDefault="00317413" w:rsidP="00502488">
            <w:pPr>
              <w:pStyle w:val="Tabletext"/>
              <w:jc w:val="center"/>
            </w:pPr>
            <w:r>
              <w:t>1.0</w:t>
            </w:r>
          </w:p>
        </w:tc>
        <w:tc>
          <w:tcPr>
            <w:tcW w:w="3744" w:type="dxa"/>
          </w:tcPr>
          <w:p w14:paraId="4613ACFE" w14:textId="77777777" w:rsidR="003F2468" w:rsidRDefault="00317413">
            <w:pPr>
              <w:pStyle w:val="Tabletext"/>
            </w:pPr>
            <w:r>
              <w:t>Initial format and drafting</w:t>
            </w:r>
          </w:p>
        </w:tc>
        <w:tc>
          <w:tcPr>
            <w:tcW w:w="2304" w:type="dxa"/>
          </w:tcPr>
          <w:p w14:paraId="7BE05553" w14:textId="77777777" w:rsidR="003F2468" w:rsidRDefault="00317413">
            <w:pPr>
              <w:pStyle w:val="Tabletext"/>
            </w:pPr>
            <w:r>
              <w:t>Jessica Armstrong</w:t>
            </w:r>
          </w:p>
        </w:tc>
      </w:tr>
      <w:tr w:rsidR="003F2468" w14:paraId="1BDF1D38" w14:textId="77777777">
        <w:tc>
          <w:tcPr>
            <w:tcW w:w="2304" w:type="dxa"/>
          </w:tcPr>
          <w:p w14:paraId="076E7B4A" w14:textId="687D37F2" w:rsidR="003F2468" w:rsidRDefault="00D730F0" w:rsidP="00502488">
            <w:pPr>
              <w:pStyle w:val="Tabletext"/>
              <w:jc w:val="center"/>
            </w:pPr>
            <w:r>
              <w:t>14/05/2017</w:t>
            </w:r>
          </w:p>
        </w:tc>
        <w:tc>
          <w:tcPr>
            <w:tcW w:w="1152" w:type="dxa"/>
          </w:tcPr>
          <w:p w14:paraId="347C747D" w14:textId="5EB14AB5" w:rsidR="003F2468" w:rsidRDefault="00D730F0" w:rsidP="00502488">
            <w:pPr>
              <w:pStyle w:val="Tabletext"/>
              <w:jc w:val="center"/>
            </w:pPr>
            <w:r>
              <w:t>1.1</w:t>
            </w:r>
          </w:p>
        </w:tc>
        <w:tc>
          <w:tcPr>
            <w:tcW w:w="3744" w:type="dxa"/>
          </w:tcPr>
          <w:p w14:paraId="258DB880" w14:textId="2353BA9E" w:rsidR="003F2468" w:rsidRDefault="003A4E81">
            <w:pPr>
              <w:pStyle w:val="Tabletext"/>
            </w:pPr>
            <w:r>
              <w:t>Added protection section</w:t>
            </w:r>
          </w:p>
        </w:tc>
        <w:tc>
          <w:tcPr>
            <w:tcW w:w="2304" w:type="dxa"/>
          </w:tcPr>
          <w:p w14:paraId="48EBDF37" w14:textId="04608F8E" w:rsidR="003F2468" w:rsidRDefault="00D730F0">
            <w:pPr>
              <w:pStyle w:val="Tabletext"/>
            </w:pPr>
            <w:r>
              <w:t>Jessica Armstrong</w:t>
            </w:r>
          </w:p>
        </w:tc>
      </w:tr>
      <w:tr w:rsidR="003F2468" w14:paraId="1C1E5E6D" w14:textId="77777777">
        <w:tc>
          <w:tcPr>
            <w:tcW w:w="2304" w:type="dxa"/>
          </w:tcPr>
          <w:p w14:paraId="5970B7D2" w14:textId="082E4445" w:rsidR="003F2468" w:rsidRDefault="00D730F0" w:rsidP="00502488">
            <w:pPr>
              <w:pStyle w:val="Tabletext"/>
              <w:jc w:val="center"/>
            </w:pPr>
            <w:r>
              <w:t>17/05/2017</w:t>
            </w:r>
          </w:p>
        </w:tc>
        <w:tc>
          <w:tcPr>
            <w:tcW w:w="1152" w:type="dxa"/>
          </w:tcPr>
          <w:p w14:paraId="5448E242" w14:textId="50C2C589" w:rsidR="003F2468" w:rsidRDefault="003C7AF0" w:rsidP="00502488">
            <w:pPr>
              <w:pStyle w:val="Tabletext"/>
              <w:jc w:val="center"/>
            </w:pPr>
            <w:r>
              <w:t>1.2</w:t>
            </w:r>
          </w:p>
        </w:tc>
        <w:tc>
          <w:tcPr>
            <w:tcW w:w="3744" w:type="dxa"/>
          </w:tcPr>
          <w:p w14:paraId="0B1CD832" w14:textId="5D935C08" w:rsidR="003F2468" w:rsidRDefault="003C7AF0">
            <w:pPr>
              <w:pStyle w:val="Tabletext"/>
            </w:pPr>
            <w:r>
              <w:t>Added contribution and learning section, wrote introduction and scope</w:t>
            </w:r>
          </w:p>
        </w:tc>
        <w:tc>
          <w:tcPr>
            <w:tcW w:w="2304" w:type="dxa"/>
          </w:tcPr>
          <w:p w14:paraId="6C9E9DF3" w14:textId="39BCE292" w:rsidR="003F2468" w:rsidRDefault="00D730F0">
            <w:pPr>
              <w:pStyle w:val="Tabletext"/>
            </w:pPr>
            <w:r>
              <w:t>Jessica Armstrong</w:t>
            </w:r>
          </w:p>
        </w:tc>
      </w:tr>
      <w:tr w:rsidR="003F2468" w14:paraId="0FF76FE8" w14:textId="77777777">
        <w:tc>
          <w:tcPr>
            <w:tcW w:w="2304" w:type="dxa"/>
          </w:tcPr>
          <w:p w14:paraId="54194BD8" w14:textId="23CF487C" w:rsidR="003F2468" w:rsidRDefault="003C7AF0" w:rsidP="00502488">
            <w:pPr>
              <w:pStyle w:val="Tabletext"/>
              <w:jc w:val="center"/>
            </w:pPr>
            <w:r>
              <w:t>17/05/2017</w:t>
            </w:r>
          </w:p>
        </w:tc>
        <w:tc>
          <w:tcPr>
            <w:tcW w:w="1152" w:type="dxa"/>
          </w:tcPr>
          <w:p w14:paraId="697F8BE9" w14:textId="5DA59E0F" w:rsidR="003F2468" w:rsidRDefault="003C7AF0" w:rsidP="00502488">
            <w:pPr>
              <w:pStyle w:val="Tabletext"/>
              <w:jc w:val="center"/>
            </w:pPr>
            <w:r>
              <w:t>1.3</w:t>
            </w:r>
          </w:p>
        </w:tc>
        <w:tc>
          <w:tcPr>
            <w:tcW w:w="3744" w:type="dxa"/>
          </w:tcPr>
          <w:p w14:paraId="5D275FCE" w14:textId="33197362" w:rsidR="003F2468" w:rsidRDefault="003C7AF0">
            <w:pPr>
              <w:pStyle w:val="Tabletext"/>
            </w:pPr>
            <w:r>
              <w:t>Final editing and read through</w:t>
            </w:r>
          </w:p>
        </w:tc>
        <w:tc>
          <w:tcPr>
            <w:tcW w:w="2304" w:type="dxa"/>
          </w:tcPr>
          <w:p w14:paraId="4A934CD5" w14:textId="2D81210C" w:rsidR="003F2468" w:rsidRDefault="003C7AF0">
            <w:pPr>
              <w:pStyle w:val="Tabletext"/>
            </w:pPr>
            <w:r>
              <w:t>Jessica Armstrong</w:t>
            </w:r>
          </w:p>
        </w:tc>
      </w:tr>
    </w:tbl>
    <w:p w14:paraId="228CD9AB" w14:textId="77777777" w:rsidR="003F2468" w:rsidRDefault="003F2468"/>
    <w:p w14:paraId="10874C6A" w14:textId="77777777" w:rsidR="003C544A" w:rsidRDefault="003C544A">
      <w:pPr>
        <w:pStyle w:val="Title"/>
      </w:pPr>
    </w:p>
    <w:p w14:paraId="318B4970" w14:textId="77777777" w:rsidR="003C544A" w:rsidRPr="003C544A" w:rsidRDefault="003C544A" w:rsidP="003C544A"/>
    <w:p w14:paraId="478D19BD" w14:textId="77777777" w:rsidR="003C544A" w:rsidRPr="003C544A" w:rsidRDefault="003C544A" w:rsidP="003C544A"/>
    <w:p w14:paraId="0B214F84" w14:textId="77777777" w:rsidR="003C544A" w:rsidRPr="003C544A" w:rsidRDefault="003C544A" w:rsidP="003C544A"/>
    <w:p w14:paraId="17F424FE" w14:textId="77777777" w:rsidR="003C544A" w:rsidRPr="003C544A" w:rsidRDefault="003C544A" w:rsidP="003C544A"/>
    <w:p w14:paraId="0C3BD3EE" w14:textId="77777777" w:rsidR="003C544A" w:rsidRPr="003C544A" w:rsidRDefault="003C544A" w:rsidP="003C544A"/>
    <w:p w14:paraId="6E3E1904" w14:textId="77777777" w:rsidR="003C544A" w:rsidRPr="003C544A" w:rsidRDefault="003C544A" w:rsidP="003C544A"/>
    <w:p w14:paraId="5F529A33" w14:textId="77777777" w:rsidR="003C544A" w:rsidRPr="003C544A" w:rsidRDefault="003C544A" w:rsidP="003C544A"/>
    <w:p w14:paraId="7EF27828" w14:textId="77777777" w:rsidR="003C544A" w:rsidRPr="003C544A" w:rsidRDefault="003C544A" w:rsidP="003C544A"/>
    <w:p w14:paraId="36F88A5F" w14:textId="77777777" w:rsidR="003C544A" w:rsidRPr="003C544A" w:rsidRDefault="003C544A" w:rsidP="003C544A"/>
    <w:p w14:paraId="77E13174" w14:textId="77777777" w:rsidR="003C544A" w:rsidRPr="003C544A" w:rsidRDefault="003C544A" w:rsidP="003C544A"/>
    <w:p w14:paraId="15333245" w14:textId="77777777" w:rsidR="003C544A" w:rsidRPr="003C544A" w:rsidRDefault="003C544A" w:rsidP="003C544A"/>
    <w:p w14:paraId="681C2FBF" w14:textId="77777777" w:rsidR="003C544A" w:rsidRPr="003C544A" w:rsidRDefault="003C544A" w:rsidP="003C544A"/>
    <w:p w14:paraId="1C609273" w14:textId="77777777" w:rsidR="003C544A" w:rsidRPr="003C544A" w:rsidRDefault="003C544A" w:rsidP="003C544A"/>
    <w:p w14:paraId="3FDEF402" w14:textId="77777777" w:rsidR="003C544A" w:rsidRPr="003C544A" w:rsidRDefault="003C544A" w:rsidP="003C544A"/>
    <w:p w14:paraId="6743CD56" w14:textId="77777777" w:rsidR="003C544A" w:rsidRPr="003C544A" w:rsidRDefault="003C544A" w:rsidP="003C544A"/>
    <w:p w14:paraId="2F294990" w14:textId="77777777" w:rsidR="003C544A" w:rsidRPr="003C544A" w:rsidRDefault="003C544A" w:rsidP="003C544A"/>
    <w:p w14:paraId="5DF7F3AD" w14:textId="77777777" w:rsidR="003C544A" w:rsidRPr="003C544A" w:rsidRDefault="003C544A" w:rsidP="003C544A"/>
    <w:p w14:paraId="0C4C0FF0" w14:textId="77777777" w:rsidR="003C544A" w:rsidRPr="003C544A" w:rsidRDefault="003C544A" w:rsidP="003C544A"/>
    <w:p w14:paraId="5D0C26BA" w14:textId="77777777" w:rsidR="003C544A" w:rsidRPr="003C544A" w:rsidRDefault="003C544A" w:rsidP="003C544A"/>
    <w:p w14:paraId="3636A4C8" w14:textId="77777777" w:rsidR="003C544A" w:rsidRPr="003C544A" w:rsidRDefault="003C544A" w:rsidP="003C544A"/>
    <w:p w14:paraId="695C661E" w14:textId="77777777" w:rsidR="003C544A" w:rsidRPr="003C544A" w:rsidRDefault="003C544A" w:rsidP="003C544A"/>
    <w:p w14:paraId="18C68875" w14:textId="77777777" w:rsidR="003C544A" w:rsidRPr="003C544A" w:rsidRDefault="003C544A" w:rsidP="003C544A"/>
    <w:p w14:paraId="136DB823" w14:textId="77777777" w:rsidR="003C544A" w:rsidRDefault="003C544A" w:rsidP="003C544A">
      <w:pPr>
        <w:pStyle w:val="Title"/>
        <w:tabs>
          <w:tab w:val="left" w:pos="1367"/>
        </w:tabs>
        <w:jc w:val="left"/>
      </w:pPr>
      <w:r>
        <w:tab/>
      </w:r>
    </w:p>
    <w:p w14:paraId="733DE310" w14:textId="77777777" w:rsidR="003F2468" w:rsidRDefault="003F2468">
      <w:pPr>
        <w:pStyle w:val="Title"/>
      </w:pPr>
      <w:r w:rsidRPr="003C544A">
        <w:br w:type="page"/>
      </w:r>
      <w:r>
        <w:lastRenderedPageBreak/>
        <w:t>Table of Contents</w:t>
      </w:r>
    </w:p>
    <w:p w14:paraId="1FA3B4AE" w14:textId="567E56F8" w:rsidR="0097046A" w:rsidRDefault="003F2468">
      <w:pPr>
        <w:pStyle w:val="TOC1"/>
        <w:tabs>
          <w:tab w:val="left" w:pos="432"/>
        </w:tabs>
        <w:rPr>
          <w:rFonts w:asciiTheme="minorHAnsi" w:eastAsiaTheme="minorEastAsia" w:hAnsiTheme="minorHAnsi" w:cstheme="minorBidi"/>
          <w:noProof/>
          <w:sz w:val="22"/>
          <w:szCs w:val="22"/>
          <w:lang w:eastAsia="en-AU"/>
        </w:rPr>
      </w:pPr>
      <w:r>
        <w:fldChar w:fldCharType="begin"/>
      </w:r>
      <w:r>
        <w:instrText xml:space="preserve"> TOC \o "1-3" </w:instrText>
      </w:r>
      <w:r>
        <w:fldChar w:fldCharType="separate"/>
      </w:r>
      <w:r w:rsidR="0097046A">
        <w:rPr>
          <w:noProof/>
        </w:rPr>
        <w:t>1.</w:t>
      </w:r>
      <w:r w:rsidR="0097046A">
        <w:rPr>
          <w:rFonts w:asciiTheme="minorHAnsi" w:eastAsiaTheme="minorEastAsia" w:hAnsiTheme="minorHAnsi" w:cstheme="minorBidi"/>
          <w:noProof/>
          <w:sz w:val="22"/>
          <w:szCs w:val="22"/>
          <w:lang w:eastAsia="en-AU"/>
        </w:rPr>
        <w:tab/>
      </w:r>
      <w:r w:rsidR="0097046A">
        <w:rPr>
          <w:noProof/>
        </w:rPr>
        <w:t>Introduction</w:t>
      </w:r>
      <w:r w:rsidR="0097046A">
        <w:rPr>
          <w:noProof/>
        </w:rPr>
        <w:tab/>
      </w:r>
      <w:r w:rsidR="0097046A">
        <w:rPr>
          <w:noProof/>
        </w:rPr>
        <w:fldChar w:fldCharType="begin"/>
      </w:r>
      <w:r w:rsidR="0097046A">
        <w:rPr>
          <w:noProof/>
        </w:rPr>
        <w:instrText xml:space="preserve"> PAGEREF _Toc482794776 \h </w:instrText>
      </w:r>
      <w:r w:rsidR="0097046A">
        <w:rPr>
          <w:noProof/>
        </w:rPr>
      </w:r>
      <w:r w:rsidR="0097046A">
        <w:rPr>
          <w:noProof/>
        </w:rPr>
        <w:fldChar w:fldCharType="separate"/>
      </w:r>
      <w:r w:rsidR="009E40E0">
        <w:rPr>
          <w:noProof/>
        </w:rPr>
        <w:t>4</w:t>
      </w:r>
      <w:r w:rsidR="0097046A">
        <w:rPr>
          <w:noProof/>
        </w:rPr>
        <w:fldChar w:fldCharType="end"/>
      </w:r>
    </w:p>
    <w:p w14:paraId="665740B7" w14:textId="44E9F80D" w:rsidR="0097046A" w:rsidRDefault="0097046A">
      <w:pPr>
        <w:pStyle w:val="TOC2"/>
        <w:tabs>
          <w:tab w:val="left" w:pos="1000"/>
        </w:tabs>
        <w:rPr>
          <w:rFonts w:asciiTheme="minorHAnsi" w:eastAsiaTheme="minorEastAsia" w:hAnsiTheme="minorHAnsi" w:cstheme="minorBidi"/>
          <w:noProof/>
          <w:sz w:val="22"/>
          <w:szCs w:val="22"/>
          <w:lang w:eastAsia="en-AU"/>
        </w:rPr>
      </w:pPr>
      <w:r>
        <w:rPr>
          <w:noProof/>
        </w:rPr>
        <w:t>1.1</w:t>
      </w:r>
      <w:r>
        <w:rPr>
          <w:rFonts w:asciiTheme="minorHAnsi" w:eastAsiaTheme="minorEastAsia" w:hAnsiTheme="minorHAnsi" w:cstheme="minorBidi"/>
          <w:noProof/>
          <w:sz w:val="22"/>
          <w:szCs w:val="22"/>
          <w:lang w:eastAsia="en-AU"/>
        </w:rPr>
        <w:tab/>
      </w:r>
      <w:r>
        <w:rPr>
          <w:noProof/>
        </w:rPr>
        <w:t>Purpose</w:t>
      </w:r>
      <w:r>
        <w:rPr>
          <w:noProof/>
        </w:rPr>
        <w:tab/>
      </w:r>
      <w:r>
        <w:rPr>
          <w:noProof/>
        </w:rPr>
        <w:fldChar w:fldCharType="begin"/>
      </w:r>
      <w:r>
        <w:rPr>
          <w:noProof/>
        </w:rPr>
        <w:instrText xml:space="preserve"> PAGEREF _Toc482794777 \h </w:instrText>
      </w:r>
      <w:r>
        <w:rPr>
          <w:noProof/>
        </w:rPr>
      </w:r>
      <w:r>
        <w:rPr>
          <w:noProof/>
        </w:rPr>
        <w:fldChar w:fldCharType="separate"/>
      </w:r>
      <w:r w:rsidR="009E40E0">
        <w:rPr>
          <w:noProof/>
        </w:rPr>
        <w:t>4</w:t>
      </w:r>
      <w:r>
        <w:rPr>
          <w:noProof/>
        </w:rPr>
        <w:fldChar w:fldCharType="end"/>
      </w:r>
    </w:p>
    <w:p w14:paraId="3C5A8D97" w14:textId="02E0CB1E" w:rsidR="0097046A" w:rsidRDefault="0097046A">
      <w:pPr>
        <w:pStyle w:val="TOC2"/>
        <w:tabs>
          <w:tab w:val="left" w:pos="1000"/>
        </w:tabs>
        <w:rPr>
          <w:rFonts w:asciiTheme="minorHAnsi" w:eastAsiaTheme="minorEastAsia" w:hAnsiTheme="minorHAnsi" w:cstheme="minorBidi"/>
          <w:noProof/>
          <w:sz w:val="22"/>
          <w:szCs w:val="22"/>
          <w:lang w:eastAsia="en-AU"/>
        </w:rPr>
      </w:pPr>
      <w:r>
        <w:rPr>
          <w:noProof/>
        </w:rPr>
        <w:t>1.2</w:t>
      </w:r>
      <w:r>
        <w:rPr>
          <w:rFonts w:asciiTheme="minorHAnsi" w:eastAsiaTheme="minorEastAsia" w:hAnsiTheme="minorHAnsi" w:cstheme="minorBidi"/>
          <w:noProof/>
          <w:sz w:val="22"/>
          <w:szCs w:val="22"/>
          <w:lang w:eastAsia="en-AU"/>
        </w:rPr>
        <w:tab/>
      </w:r>
      <w:r>
        <w:rPr>
          <w:noProof/>
        </w:rPr>
        <w:t>Scope</w:t>
      </w:r>
      <w:r>
        <w:rPr>
          <w:noProof/>
        </w:rPr>
        <w:tab/>
      </w:r>
      <w:r>
        <w:rPr>
          <w:noProof/>
        </w:rPr>
        <w:fldChar w:fldCharType="begin"/>
      </w:r>
      <w:r>
        <w:rPr>
          <w:noProof/>
        </w:rPr>
        <w:instrText xml:space="preserve"> PAGEREF _Toc482794778 \h </w:instrText>
      </w:r>
      <w:r>
        <w:rPr>
          <w:noProof/>
        </w:rPr>
      </w:r>
      <w:r>
        <w:rPr>
          <w:noProof/>
        </w:rPr>
        <w:fldChar w:fldCharType="separate"/>
      </w:r>
      <w:r w:rsidR="009E40E0">
        <w:rPr>
          <w:noProof/>
        </w:rPr>
        <w:t>4</w:t>
      </w:r>
      <w:r>
        <w:rPr>
          <w:noProof/>
        </w:rPr>
        <w:fldChar w:fldCharType="end"/>
      </w:r>
    </w:p>
    <w:p w14:paraId="78F69CEA" w14:textId="290B39BC" w:rsidR="0097046A" w:rsidRDefault="0097046A">
      <w:pPr>
        <w:pStyle w:val="TOC2"/>
        <w:tabs>
          <w:tab w:val="left" w:pos="1000"/>
        </w:tabs>
        <w:rPr>
          <w:rFonts w:asciiTheme="minorHAnsi" w:eastAsiaTheme="minorEastAsia" w:hAnsiTheme="minorHAnsi" w:cstheme="minorBidi"/>
          <w:noProof/>
          <w:sz w:val="22"/>
          <w:szCs w:val="22"/>
          <w:lang w:eastAsia="en-AU"/>
        </w:rPr>
      </w:pPr>
      <w:r>
        <w:rPr>
          <w:noProof/>
        </w:rPr>
        <w:t>1.3</w:t>
      </w:r>
      <w:r>
        <w:rPr>
          <w:rFonts w:asciiTheme="minorHAnsi" w:eastAsiaTheme="minorEastAsia" w:hAnsiTheme="minorHAnsi" w:cstheme="minorBidi"/>
          <w:noProof/>
          <w:sz w:val="22"/>
          <w:szCs w:val="22"/>
          <w:lang w:eastAsia="en-AU"/>
        </w:rPr>
        <w:tab/>
      </w:r>
      <w:r>
        <w:rPr>
          <w:noProof/>
        </w:rPr>
        <w:t>Structure of this Document</w:t>
      </w:r>
      <w:r>
        <w:rPr>
          <w:noProof/>
        </w:rPr>
        <w:tab/>
      </w:r>
      <w:r>
        <w:rPr>
          <w:noProof/>
        </w:rPr>
        <w:fldChar w:fldCharType="begin"/>
      </w:r>
      <w:r>
        <w:rPr>
          <w:noProof/>
        </w:rPr>
        <w:instrText xml:space="preserve"> PAGEREF _Toc482794779 \h </w:instrText>
      </w:r>
      <w:r>
        <w:rPr>
          <w:noProof/>
        </w:rPr>
      </w:r>
      <w:r>
        <w:rPr>
          <w:noProof/>
        </w:rPr>
        <w:fldChar w:fldCharType="separate"/>
      </w:r>
      <w:r w:rsidR="009E40E0">
        <w:rPr>
          <w:noProof/>
        </w:rPr>
        <w:t>4</w:t>
      </w:r>
      <w:r>
        <w:rPr>
          <w:noProof/>
        </w:rPr>
        <w:fldChar w:fldCharType="end"/>
      </w:r>
    </w:p>
    <w:p w14:paraId="27EEACA7" w14:textId="17E478E2" w:rsidR="0097046A" w:rsidRDefault="0097046A">
      <w:pPr>
        <w:pStyle w:val="TOC2"/>
        <w:tabs>
          <w:tab w:val="left" w:pos="1000"/>
        </w:tabs>
        <w:rPr>
          <w:rFonts w:asciiTheme="minorHAnsi" w:eastAsiaTheme="minorEastAsia" w:hAnsiTheme="minorHAnsi" w:cstheme="minorBidi"/>
          <w:noProof/>
          <w:sz w:val="22"/>
          <w:szCs w:val="22"/>
          <w:lang w:eastAsia="en-AU"/>
        </w:rPr>
      </w:pPr>
      <w:r>
        <w:rPr>
          <w:noProof/>
        </w:rPr>
        <w:t>1.4</w:t>
      </w:r>
      <w:r>
        <w:rPr>
          <w:rFonts w:asciiTheme="minorHAnsi" w:eastAsiaTheme="minorEastAsia" w:hAnsiTheme="minorHAnsi" w:cstheme="minorBidi"/>
          <w:noProof/>
          <w:sz w:val="22"/>
          <w:szCs w:val="22"/>
          <w:lang w:eastAsia="en-AU"/>
        </w:rPr>
        <w:tab/>
      </w:r>
      <w:r>
        <w:rPr>
          <w:noProof/>
        </w:rPr>
        <w:t>Definitions, Acronyms, and Abbreviations</w:t>
      </w:r>
      <w:r>
        <w:rPr>
          <w:noProof/>
        </w:rPr>
        <w:tab/>
      </w:r>
      <w:r>
        <w:rPr>
          <w:noProof/>
        </w:rPr>
        <w:fldChar w:fldCharType="begin"/>
      </w:r>
      <w:r>
        <w:rPr>
          <w:noProof/>
        </w:rPr>
        <w:instrText xml:space="preserve"> PAGEREF _Toc482794780 \h </w:instrText>
      </w:r>
      <w:r>
        <w:rPr>
          <w:noProof/>
        </w:rPr>
      </w:r>
      <w:r>
        <w:rPr>
          <w:noProof/>
        </w:rPr>
        <w:fldChar w:fldCharType="separate"/>
      </w:r>
      <w:r w:rsidR="009E40E0">
        <w:rPr>
          <w:noProof/>
        </w:rPr>
        <w:t>4</w:t>
      </w:r>
      <w:r>
        <w:rPr>
          <w:noProof/>
        </w:rPr>
        <w:fldChar w:fldCharType="end"/>
      </w:r>
    </w:p>
    <w:p w14:paraId="0A624F06" w14:textId="5D9A7CD6" w:rsidR="0097046A" w:rsidRDefault="0097046A">
      <w:pPr>
        <w:pStyle w:val="TOC2"/>
        <w:tabs>
          <w:tab w:val="left" w:pos="1000"/>
        </w:tabs>
        <w:rPr>
          <w:rFonts w:asciiTheme="minorHAnsi" w:eastAsiaTheme="minorEastAsia" w:hAnsiTheme="minorHAnsi" w:cstheme="minorBidi"/>
          <w:noProof/>
          <w:sz w:val="22"/>
          <w:szCs w:val="22"/>
          <w:lang w:eastAsia="en-AU"/>
        </w:rPr>
      </w:pPr>
      <w:r>
        <w:rPr>
          <w:noProof/>
        </w:rPr>
        <w:t>1.5</w:t>
      </w:r>
      <w:r>
        <w:rPr>
          <w:rFonts w:asciiTheme="minorHAnsi" w:eastAsiaTheme="minorEastAsia" w:hAnsiTheme="minorHAnsi" w:cstheme="minorBidi"/>
          <w:noProof/>
          <w:sz w:val="22"/>
          <w:szCs w:val="22"/>
          <w:lang w:eastAsia="en-AU"/>
        </w:rPr>
        <w:tab/>
      </w:r>
      <w:r>
        <w:rPr>
          <w:noProof/>
        </w:rPr>
        <w:t>References</w:t>
      </w:r>
      <w:r>
        <w:rPr>
          <w:noProof/>
        </w:rPr>
        <w:tab/>
      </w:r>
      <w:r>
        <w:rPr>
          <w:noProof/>
        </w:rPr>
        <w:fldChar w:fldCharType="begin"/>
      </w:r>
      <w:r>
        <w:rPr>
          <w:noProof/>
        </w:rPr>
        <w:instrText xml:space="preserve"> PAGEREF _Toc482794781 \h </w:instrText>
      </w:r>
      <w:r>
        <w:rPr>
          <w:noProof/>
        </w:rPr>
      </w:r>
      <w:r>
        <w:rPr>
          <w:noProof/>
        </w:rPr>
        <w:fldChar w:fldCharType="separate"/>
      </w:r>
      <w:r w:rsidR="009E40E0">
        <w:rPr>
          <w:noProof/>
        </w:rPr>
        <w:t>5</w:t>
      </w:r>
      <w:r>
        <w:rPr>
          <w:noProof/>
        </w:rPr>
        <w:fldChar w:fldCharType="end"/>
      </w:r>
    </w:p>
    <w:p w14:paraId="787E502D" w14:textId="3482D876" w:rsidR="0097046A" w:rsidRDefault="0097046A">
      <w:pPr>
        <w:pStyle w:val="TOC1"/>
        <w:tabs>
          <w:tab w:val="left" w:pos="432"/>
        </w:tabs>
        <w:rPr>
          <w:rFonts w:asciiTheme="minorHAnsi" w:eastAsiaTheme="minorEastAsia" w:hAnsiTheme="minorHAnsi" w:cstheme="minorBidi"/>
          <w:noProof/>
          <w:sz w:val="22"/>
          <w:szCs w:val="22"/>
          <w:lang w:eastAsia="en-AU"/>
        </w:rPr>
      </w:pPr>
      <w:r>
        <w:rPr>
          <w:noProof/>
        </w:rPr>
        <w:t>2.</w:t>
      </w:r>
      <w:r>
        <w:rPr>
          <w:rFonts w:asciiTheme="minorHAnsi" w:eastAsiaTheme="minorEastAsia" w:hAnsiTheme="minorHAnsi" w:cstheme="minorBidi"/>
          <w:noProof/>
          <w:sz w:val="22"/>
          <w:szCs w:val="22"/>
          <w:lang w:eastAsia="en-AU"/>
        </w:rPr>
        <w:tab/>
      </w:r>
      <w:r>
        <w:rPr>
          <w:noProof/>
        </w:rPr>
        <w:t>Summary of Contribution</w:t>
      </w:r>
      <w:r>
        <w:rPr>
          <w:noProof/>
        </w:rPr>
        <w:tab/>
      </w:r>
      <w:r>
        <w:rPr>
          <w:noProof/>
        </w:rPr>
        <w:fldChar w:fldCharType="begin"/>
      </w:r>
      <w:r>
        <w:rPr>
          <w:noProof/>
        </w:rPr>
        <w:instrText xml:space="preserve"> PAGEREF _Toc482794782 \h </w:instrText>
      </w:r>
      <w:r>
        <w:rPr>
          <w:noProof/>
        </w:rPr>
      </w:r>
      <w:r>
        <w:rPr>
          <w:noProof/>
        </w:rPr>
        <w:fldChar w:fldCharType="separate"/>
      </w:r>
      <w:r w:rsidR="009E40E0">
        <w:rPr>
          <w:noProof/>
        </w:rPr>
        <w:t>6</w:t>
      </w:r>
      <w:r>
        <w:rPr>
          <w:noProof/>
        </w:rPr>
        <w:fldChar w:fldCharType="end"/>
      </w:r>
    </w:p>
    <w:p w14:paraId="20D6B4A1" w14:textId="758CA07F" w:rsidR="0097046A" w:rsidRDefault="0097046A">
      <w:pPr>
        <w:pStyle w:val="TOC1"/>
        <w:tabs>
          <w:tab w:val="left" w:pos="432"/>
        </w:tabs>
        <w:rPr>
          <w:rFonts w:asciiTheme="minorHAnsi" w:eastAsiaTheme="minorEastAsia" w:hAnsiTheme="minorHAnsi" w:cstheme="minorBidi"/>
          <w:noProof/>
          <w:sz w:val="22"/>
          <w:szCs w:val="22"/>
          <w:lang w:eastAsia="en-AU"/>
        </w:rPr>
      </w:pPr>
      <w:r>
        <w:rPr>
          <w:noProof/>
        </w:rPr>
        <w:t>3.</w:t>
      </w:r>
      <w:r>
        <w:rPr>
          <w:rFonts w:asciiTheme="minorHAnsi" w:eastAsiaTheme="minorEastAsia" w:hAnsiTheme="minorHAnsi" w:cstheme="minorBidi"/>
          <w:noProof/>
          <w:sz w:val="22"/>
          <w:szCs w:val="22"/>
          <w:lang w:eastAsia="en-AU"/>
        </w:rPr>
        <w:tab/>
      </w:r>
      <w:r>
        <w:rPr>
          <w:noProof/>
        </w:rPr>
        <w:t>Up-to-Date Requirements</w:t>
      </w:r>
      <w:r>
        <w:rPr>
          <w:noProof/>
        </w:rPr>
        <w:tab/>
      </w:r>
      <w:r>
        <w:rPr>
          <w:noProof/>
        </w:rPr>
        <w:fldChar w:fldCharType="begin"/>
      </w:r>
      <w:r>
        <w:rPr>
          <w:noProof/>
        </w:rPr>
        <w:instrText xml:space="preserve"> PAGEREF _Toc482794783 \h </w:instrText>
      </w:r>
      <w:r>
        <w:rPr>
          <w:noProof/>
        </w:rPr>
      </w:r>
      <w:r>
        <w:rPr>
          <w:noProof/>
        </w:rPr>
        <w:fldChar w:fldCharType="separate"/>
      </w:r>
      <w:r w:rsidR="009E40E0">
        <w:rPr>
          <w:noProof/>
        </w:rPr>
        <w:t>6</w:t>
      </w:r>
      <w:r>
        <w:rPr>
          <w:noProof/>
        </w:rPr>
        <w:fldChar w:fldCharType="end"/>
      </w:r>
    </w:p>
    <w:p w14:paraId="67DC35B7" w14:textId="34FA9D67" w:rsidR="0097046A" w:rsidRDefault="0097046A">
      <w:pPr>
        <w:pStyle w:val="TOC1"/>
        <w:tabs>
          <w:tab w:val="left" w:pos="432"/>
        </w:tabs>
        <w:rPr>
          <w:rFonts w:asciiTheme="minorHAnsi" w:eastAsiaTheme="minorEastAsia" w:hAnsiTheme="minorHAnsi" w:cstheme="minorBidi"/>
          <w:noProof/>
          <w:sz w:val="22"/>
          <w:szCs w:val="22"/>
          <w:lang w:eastAsia="en-AU"/>
        </w:rPr>
      </w:pPr>
      <w:r>
        <w:rPr>
          <w:noProof/>
        </w:rPr>
        <w:t>4.</w:t>
      </w:r>
      <w:r>
        <w:rPr>
          <w:rFonts w:asciiTheme="minorHAnsi" w:eastAsiaTheme="minorEastAsia" w:hAnsiTheme="minorHAnsi" w:cstheme="minorBidi"/>
          <w:noProof/>
          <w:sz w:val="22"/>
          <w:szCs w:val="22"/>
          <w:lang w:eastAsia="en-AU"/>
        </w:rPr>
        <w:tab/>
      </w:r>
      <w:r>
        <w:rPr>
          <w:noProof/>
        </w:rPr>
        <w:t>Elements of Final Design</w:t>
      </w:r>
      <w:r>
        <w:rPr>
          <w:noProof/>
        </w:rPr>
        <w:tab/>
      </w:r>
      <w:r>
        <w:rPr>
          <w:noProof/>
        </w:rPr>
        <w:fldChar w:fldCharType="begin"/>
      </w:r>
      <w:r>
        <w:rPr>
          <w:noProof/>
        </w:rPr>
        <w:instrText xml:space="preserve"> PAGEREF _Toc482794784 \h </w:instrText>
      </w:r>
      <w:r>
        <w:rPr>
          <w:noProof/>
        </w:rPr>
      </w:r>
      <w:r>
        <w:rPr>
          <w:noProof/>
        </w:rPr>
        <w:fldChar w:fldCharType="separate"/>
      </w:r>
      <w:r w:rsidR="009E40E0">
        <w:rPr>
          <w:noProof/>
        </w:rPr>
        <w:t>6</w:t>
      </w:r>
      <w:r>
        <w:rPr>
          <w:noProof/>
        </w:rPr>
        <w:fldChar w:fldCharType="end"/>
      </w:r>
    </w:p>
    <w:p w14:paraId="06059449" w14:textId="6A31D084" w:rsidR="0097046A" w:rsidRDefault="0097046A">
      <w:pPr>
        <w:pStyle w:val="TOC2"/>
        <w:tabs>
          <w:tab w:val="left" w:pos="1000"/>
        </w:tabs>
        <w:rPr>
          <w:rFonts w:asciiTheme="minorHAnsi" w:eastAsiaTheme="minorEastAsia" w:hAnsiTheme="minorHAnsi" w:cstheme="minorBidi"/>
          <w:noProof/>
          <w:sz w:val="22"/>
          <w:szCs w:val="22"/>
          <w:lang w:eastAsia="en-AU"/>
        </w:rPr>
      </w:pPr>
      <w:r>
        <w:rPr>
          <w:noProof/>
        </w:rPr>
        <w:t>4.1</w:t>
      </w:r>
      <w:r>
        <w:rPr>
          <w:rFonts w:asciiTheme="minorHAnsi" w:eastAsiaTheme="minorEastAsia" w:hAnsiTheme="minorHAnsi" w:cstheme="minorBidi"/>
          <w:noProof/>
          <w:sz w:val="22"/>
          <w:szCs w:val="22"/>
          <w:lang w:eastAsia="en-AU"/>
        </w:rPr>
        <w:tab/>
      </w:r>
      <w:r>
        <w:rPr>
          <w:noProof/>
        </w:rPr>
        <w:t>System Integration</w:t>
      </w:r>
      <w:r>
        <w:rPr>
          <w:noProof/>
        </w:rPr>
        <w:tab/>
      </w:r>
      <w:r>
        <w:rPr>
          <w:noProof/>
        </w:rPr>
        <w:fldChar w:fldCharType="begin"/>
      </w:r>
      <w:r>
        <w:rPr>
          <w:noProof/>
        </w:rPr>
        <w:instrText xml:space="preserve"> PAGEREF _Toc482794785 \h </w:instrText>
      </w:r>
      <w:r>
        <w:rPr>
          <w:noProof/>
        </w:rPr>
      </w:r>
      <w:r>
        <w:rPr>
          <w:noProof/>
        </w:rPr>
        <w:fldChar w:fldCharType="separate"/>
      </w:r>
      <w:r w:rsidR="009E40E0">
        <w:rPr>
          <w:noProof/>
        </w:rPr>
        <w:t>6</w:t>
      </w:r>
      <w:r>
        <w:rPr>
          <w:noProof/>
        </w:rPr>
        <w:fldChar w:fldCharType="end"/>
      </w:r>
    </w:p>
    <w:p w14:paraId="1F167017" w14:textId="28020E9D" w:rsidR="0097046A" w:rsidRDefault="0097046A">
      <w:pPr>
        <w:pStyle w:val="TOC3"/>
        <w:rPr>
          <w:rFonts w:asciiTheme="minorHAnsi" w:eastAsiaTheme="minorEastAsia" w:hAnsiTheme="minorHAnsi" w:cstheme="minorBidi"/>
          <w:noProof/>
          <w:sz w:val="22"/>
          <w:szCs w:val="22"/>
          <w:lang w:eastAsia="en-AU"/>
        </w:rPr>
      </w:pPr>
      <w:r>
        <w:rPr>
          <w:noProof/>
        </w:rPr>
        <w:t>4.1.1</w:t>
      </w:r>
      <w:r>
        <w:rPr>
          <w:rFonts w:asciiTheme="minorHAnsi" w:eastAsiaTheme="minorEastAsia" w:hAnsiTheme="minorHAnsi" w:cstheme="minorBidi"/>
          <w:noProof/>
          <w:sz w:val="22"/>
          <w:szCs w:val="22"/>
          <w:lang w:eastAsia="en-AU"/>
        </w:rPr>
        <w:tab/>
      </w:r>
      <w:r>
        <w:rPr>
          <w:noProof/>
        </w:rPr>
        <w:t>Cables</w:t>
      </w:r>
      <w:r>
        <w:rPr>
          <w:noProof/>
        </w:rPr>
        <w:tab/>
      </w:r>
      <w:r>
        <w:rPr>
          <w:noProof/>
        </w:rPr>
        <w:fldChar w:fldCharType="begin"/>
      </w:r>
      <w:r>
        <w:rPr>
          <w:noProof/>
        </w:rPr>
        <w:instrText xml:space="preserve"> PAGEREF _Toc482794786 \h </w:instrText>
      </w:r>
      <w:r>
        <w:rPr>
          <w:noProof/>
        </w:rPr>
      </w:r>
      <w:r>
        <w:rPr>
          <w:noProof/>
        </w:rPr>
        <w:fldChar w:fldCharType="separate"/>
      </w:r>
      <w:r w:rsidR="009E40E0">
        <w:rPr>
          <w:noProof/>
        </w:rPr>
        <w:t>7</w:t>
      </w:r>
      <w:r>
        <w:rPr>
          <w:noProof/>
        </w:rPr>
        <w:fldChar w:fldCharType="end"/>
      </w:r>
    </w:p>
    <w:p w14:paraId="3AD6E558" w14:textId="3CFA2829" w:rsidR="0097046A" w:rsidRDefault="0097046A">
      <w:pPr>
        <w:pStyle w:val="TOC3"/>
        <w:rPr>
          <w:rFonts w:asciiTheme="minorHAnsi" w:eastAsiaTheme="minorEastAsia" w:hAnsiTheme="minorHAnsi" w:cstheme="minorBidi"/>
          <w:noProof/>
          <w:sz w:val="22"/>
          <w:szCs w:val="22"/>
          <w:lang w:eastAsia="en-AU"/>
        </w:rPr>
      </w:pPr>
      <w:r>
        <w:rPr>
          <w:noProof/>
        </w:rPr>
        <w:t>4.1.2</w:t>
      </w:r>
      <w:r>
        <w:rPr>
          <w:rFonts w:asciiTheme="minorHAnsi" w:eastAsiaTheme="minorEastAsia" w:hAnsiTheme="minorHAnsi" w:cstheme="minorBidi"/>
          <w:noProof/>
          <w:sz w:val="22"/>
          <w:szCs w:val="22"/>
          <w:lang w:eastAsia="en-AU"/>
        </w:rPr>
        <w:tab/>
      </w:r>
      <w:r>
        <w:rPr>
          <w:noProof/>
        </w:rPr>
        <w:t>Protection equipment</w:t>
      </w:r>
      <w:r>
        <w:rPr>
          <w:noProof/>
        </w:rPr>
        <w:tab/>
      </w:r>
      <w:r>
        <w:rPr>
          <w:noProof/>
        </w:rPr>
        <w:fldChar w:fldCharType="begin"/>
      </w:r>
      <w:r>
        <w:rPr>
          <w:noProof/>
        </w:rPr>
        <w:instrText xml:space="preserve"> PAGEREF _Toc482794787 \h </w:instrText>
      </w:r>
      <w:r>
        <w:rPr>
          <w:noProof/>
        </w:rPr>
      </w:r>
      <w:r>
        <w:rPr>
          <w:noProof/>
        </w:rPr>
        <w:fldChar w:fldCharType="separate"/>
      </w:r>
      <w:r w:rsidR="009E40E0">
        <w:rPr>
          <w:noProof/>
        </w:rPr>
        <w:t>9</w:t>
      </w:r>
      <w:r>
        <w:rPr>
          <w:noProof/>
        </w:rPr>
        <w:fldChar w:fldCharType="end"/>
      </w:r>
    </w:p>
    <w:p w14:paraId="61292347" w14:textId="2A1F32B2" w:rsidR="0097046A" w:rsidRDefault="0097046A">
      <w:pPr>
        <w:pStyle w:val="TOC1"/>
        <w:tabs>
          <w:tab w:val="left" w:pos="432"/>
        </w:tabs>
        <w:rPr>
          <w:rFonts w:asciiTheme="minorHAnsi" w:eastAsiaTheme="minorEastAsia" w:hAnsiTheme="minorHAnsi" w:cstheme="minorBidi"/>
          <w:noProof/>
          <w:sz w:val="22"/>
          <w:szCs w:val="22"/>
          <w:lang w:eastAsia="en-AU"/>
        </w:rPr>
      </w:pPr>
      <w:r>
        <w:rPr>
          <w:noProof/>
        </w:rPr>
        <w:t>5.</w:t>
      </w:r>
      <w:r>
        <w:rPr>
          <w:rFonts w:asciiTheme="minorHAnsi" w:eastAsiaTheme="minorEastAsia" w:hAnsiTheme="minorHAnsi" w:cstheme="minorBidi"/>
          <w:noProof/>
          <w:sz w:val="22"/>
          <w:szCs w:val="22"/>
          <w:lang w:eastAsia="en-AU"/>
        </w:rPr>
        <w:tab/>
      </w:r>
      <w:r>
        <w:rPr>
          <w:noProof/>
        </w:rPr>
        <w:t>Conclusions</w:t>
      </w:r>
      <w:r>
        <w:rPr>
          <w:noProof/>
        </w:rPr>
        <w:tab/>
      </w:r>
      <w:r>
        <w:rPr>
          <w:noProof/>
        </w:rPr>
        <w:fldChar w:fldCharType="begin"/>
      </w:r>
      <w:r>
        <w:rPr>
          <w:noProof/>
        </w:rPr>
        <w:instrText xml:space="preserve"> PAGEREF _Toc482794788 \h </w:instrText>
      </w:r>
      <w:r>
        <w:rPr>
          <w:noProof/>
        </w:rPr>
      </w:r>
      <w:r>
        <w:rPr>
          <w:noProof/>
        </w:rPr>
        <w:fldChar w:fldCharType="separate"/>
      </w:r>
      <w:r w:rsidR="009E40E0">
        <w:rPr>
          <w:noProof/>
        </w:rPr>
        <w:t>10</w:t>
      </w:r>
      <w:r>
        <w:rPr>
          <w:noProof/>
        </w:rPr>
        <w:fldChar w:fldCharType="end"/>
      </w:r>
    </w:p>
    <w:p w14:paraId="023B517C" w14:textId="3C5572BB" w:rsidR="0097046A" w:rsidRDefault="0097046A">
      <w:pPr>
        <w:pStyle w:val="TOC2"/>
        <w:tabs>
          <w:tab w:val="left" w:pos="1000"/>
        </w:tabs>
        <w:rPr>
          <w:rFonts w:asciiTheme="minorHAnsi" w:eastAsiaTheme="minorEastAsia" w:hAnsiTheme="minorHAnsi" w:cstheme="minorBidi"/>
          <w:noProof/>
          <w:sz w:val="22"/>
          <w:szCs w:val="22"/>
          <w:lang w:eastAsia="en-AU"/>
        </w:rPr>
      </w:pPr>
      <w:r>
        <w:rPr>
          <w:noProof/>
        </w:rPr>
        <w:t>1.1</w:t>
      </w:r>
      <w:r>
        <w:rPr>
          <w:rFonts w:asciiTheme="minorHAnsi" w:eastAsiaTheme="minorEastAsia" w:hAnsiTheme="minorHAnsi" w:cstheme="minorBidi"/>
          <w:noProof/>
          <w:sz w:val="22"/>
          <w:szCs w:val="22"/>
          <w:lang w:eastAsia="en-AU"/>
        </w:rPr>
        <w:tab/>
      </w:r>
      <w:r>
        <w:rPr>
          <w:noProof/>
        </w:rPr>
        <w:t>Most significant contribution</w:t>
      </w:r>
      <w:r>
        <w:rPr>
          <w:noProof/>
        </w:rPr>
        <w:tab/>
      </w:r>
      <w:r>
        <w:rPr>
          <w:noProof/>
        </w:rPr>
        <w:fldChar w:fldCharType="begin"/>
      </w:r>
      <w:r>
        <w:rPr>
          <w:noProof/>
        </w:rPr>
        <w:instrText xml:space="preserve"> PAGEREF _Toc482794789 \h </w:instrText>
      </w:r>
      <w:r>
        <w:rPr>
          <w:noProof/>
        </w:rPr>
      </w:r>
      <w:r>
        <w:rPr>
          <w:noProof/>
        </w:rPr>
        <w:fldChar w:fldCharType="separate"/>
      </w:r>
      <w:r w:rsidR="009E40E0">
        <w:rPr>
          <w:noProof/>
        </w:rPr>
        <w:t>10</w:t>
      </w:r>
      <w:r>
        <w:rPr>
          <w:noProof/>
        </w:rPr>
        <w:fldChar w:fldCharType="end"/>
      </w:r>
    </w:p>
    <w:p w14:paraId="38B1AABC" w14:textId="08F429EC" w:rsidR="0097046A" w:rsidRDefault="0097046A">
      <w:pPr>
        <w:pStyle w:val="TOC2"/>
        <w:tabs>
          <w:tab w:val="left" w:pos="1000"/>
        </w:tabs>
        <w:rPr>
          <w:rFonts w:asciiTheme="minorHAnsi" w:eastAsiaTheme="minorEastAsia" w:hAnsiTheme="minorHAnsi" w:cstheme="minorBidi"/>
          <w:noProof/>
          <w:sz w:val="22"/>
          <w:szCs w:val="22"/>
          <w:lang w:eastAsia="en-AU"/>
        </w:rPr>
      </w:pPr>
      <w:r>
        <w:rPr>
          <w:noProof/>
        </w:rPr>
        <w:t>1.2</w:t>
      </w:r>
      <w:r>
        <w:rPr>
          <w:rFonts w:asciiTheme="minorHAnsi" w:eastAsiaTheme="minorEastAsia" w:hAnsiTheme="minorHAnsi" w:cstheme="minorBidi"/>
          <w:noProof/>
          <w:sz w:val="22"/>
          <w:szCs w:val="22"/>
          <w:lang w:eastAsia="en-AU"/>
        </w:rPr>
        <w:tab/>
      </w:r>
      <w:r>
        <w:rPr>
          <w:noProof/>
        </w:rPr>
        <w:t>Most significant Learning</w:t>
      </w:r>
      <w:r>
        <w:rPr>
          <w:noProof/>
        </w:rPr>
        <w:tab/>
      </w:r>
      <w:r>
        <w:rPr>
          <w:noProof/>
        </w:rPr>
        <w:fldChar w:fldCharType="begin"/>
      </w:r>
      <w:r>
        <w:rPr>
          <w:noProof/>
        </w:rPr>
        <w:instrText xml:space="preserve"> PAGEREF _Toc482794790 \h </w:instrText>
      </w:r>
      <w:r>
        <w:rPr>
          <w:noProof/>
        </w:rPr>
      </w:r>
      <w:r>
        <w:rPr>
          <w:noProof/>
        </w:rPr>
        <w:fldChar w:fldCharType="separate"/>
      </w:r>
      <w:r w:rsidR="009E40E0">
        <w:rPr>
          <w:noProof/>
        </w:rPr>
        <w:t>10</w:t>
      </w:r>
      <w:r>
        <w:rPr>
          <w:noProof/>
        </w:rPr>
        <w:fldChar w:fldCharType="end"/>
      </w:r>
    </w:p>
    <w:p w14:paraId="12EFB9FB" w14:textId="7CFF1ED3" w:rsidR="0097046A" w:rsidRDefault="0097046A">
      <w:pPr>
        <w:pStyle w:val="TOC1"/>
        <w:tabs>
          <w:tab w:val="left" w:pos="432"/>
        </w:tabs>
        <w:rPr>
          <w:rFonts w:asciiTheme="minorHAnsi" w:eastAsiaTheme="minorEastAsia" w:hAnsiTheme="minorHAnsi" w:cstheme="minorBidi"/>
          <w:noProof/>
          <w:sz w:val="22"/>
          <w:szCs w:val="22"/>
          <w:lang w:eastAsia="en-AU"/>
        </w:rPr>
      </w:pPr>
      <w:r>
        <w:rPr>
          <w:noProof/>
        </w:rPr>
        <w:t>6.</w:t>
      </w:r>
      <w:r>
        <w:rPr>
          <w:rFonts w:asciiTheme="minorHAnsi" w:eastAsiaTheme="minorEastAsia" w:hAnsiTheme="minorHAnsi" w:cstheme="minorBidi"/>
          <w:noProof/>
          <w:sz w:val="22"/>
          <w:szCs w:val="22"/>
          <w:lang w:eastAsia="en-AU"/>
        </w:rPr>
        <w:tab/>
      </w:r>
      <w:r>
        <w:rPr>
          <w:noProof/>
        </w:rPr>
        <w:t>Appendices</w:t>
      </w:r>
      <w:r>
        <w:rPr>
          <w:noProof/>
        </w:rPr>
        <w:tab/>
      </w:r>
      <w:r>
        <w:rPr>
          <w:noProof/>
        </w:rPr>
        <w:fldChar w:fldCharType="begin"/>
      </w:r>
      <w:r>
        <w:rPr>
          <w:noProof/>
        </w:rPr>
        <w:instrText xml:space="preserve"> PAGEREF _Toc482794791 \h </w:instrText>
      </w:r>
      <w:r>
        <w:rPr>
          <w:noProof/>
        </w:rPr>
      </w:r>
      <w:r>
        <w:rPr>
          <w:noProof/>
        </w:rPr>
        <w:fldChar w:fldCharType="separate"/>
      </w:r>
      <w:r w:rsidR="009E40E0">
        <w:rPr>
          <w:noProof/>
        </w:rPr>
        <w:t>11</w:t>
      </w:r>
      <w:r>
        <w:rPr>
          <w:noProof/>
        </w:rPr>
        <w:fldChar w:fldCharType="end"/>
      </w:r>
    </w:p>
    <w:p w14:paraId="11BE87D6" w14:textId="76A535D3" w:rsidR="0097046A" w:rsidRDefault="0097046A">
      <w:pPr>
        <w:pStyle w:val="TOC2"/>
        <w:tabs>
          <w:tab w:val="left" w:pos="1000"/>
        </w:tabs>
        <w:rPr>
          <w:rFonts w:asciiTheme="minorHAnsi" w:eastAsiaTheme="minorEastAsia" w:hAnsiTheme="minorHAnsi" w:cstheme="minorBidi"/>
          <w:noProof/>
          <w:sz w:val="22"/>
          <w:szCs w:val="22"/>
          <w:lang w:eastAsia="en-AU"/>
        </w:rPr>
      </w:pPr>
      <w:r w:rsidRPr="00A6115F">
        <w:rPr>
          <w:rFonts w:eastAsia="Calibri"/>
          <w:noProof/>
        </w:rPr>
        <w:t>6.1</w:t>
      </w:r>
      <w:r>
        <w:rPr>
          <w:rFonts w:asciiTheme="minorHAnsi" w:eastAsiaTheme="minorEastAsia" w:hAnsiTheme="minorHAnsi" w:cstheme="minorBidi"/>
          <w:noProof/>
          <w:sz w:val="22"/>
          <w:szCs w:val="22"/>
          <w:lang w:eastAsia="en-AU"/>
        </w:rPr>
        <w:tab/>
      </w:r>
      <w:r w:rsidRPr="00A6115F">
        <w:rPr>
          <w:rFonts w:eastAsia="Calibri"/>
          <w:noProof/>
        </w:rPr>
        <w:t>Appendix A</w:t>
      </w:r>
      <w:r>
        <w:rPr>
          <w:noProof/>
        </w:rPr>
        <w:tab/>
      </w:r>
      <w:r>
        <w:rPr>
          <w:noProof/>
        </w:rPr>
        <w:fldChar w:fldCharType="begin"/>
      </w:r>
      <w:r>
        <w:rPr>
          <w:noProof/>
        </w:rPr>
        <w:instrText xml:space="preserve"> PAGEREF _Toc482794792 \h </w:instrText>
      </w:r>
      <w:r>
        <w:rPr>
          <w:noProof/>
        </w:rPr>
      </w:r>
      <w:r>
        <w:rPr>
          <w:noProof/>
        </w:rPr>
        <w:fldChar w:fldCharType="separate"/>
      </w:r>
      <w:r w:rsidR="009E40E0">
        <w:rPr>
          <w:noProof/>
        </w:rPr>
        <w:t>11</w:t>
      </w:r>
      <w:r>
        <w:rPr>
          <w:noProof/>
        </w:rPr>
        <w:fldChar w:fldCharType="end"/>
      </w:r>
    </w:p>
    <w:p w14:paraId="556DD251" w14:textId="71CE6759" w:rsidR="0097046A" w:rsidRDefault="0097046A">
      <w:pPr>
        <w:pStyle w:val="TOC2"/>
        <w:tabs>
          <w:tab w:val="left" w:pos="1000"/>
        </w:tabs>
        <w:rPr>
          <w:rFonts w:asciiTheme="minorHAnsi" w:eastAsiaTheme="minorEastAsia" w:hAnsiTheme="minorHAnsi" w:cstheme="minorBidi"/>
          <w:noProof/>
          <w:sz w:val="22"/>
          <w:szCs w:val="22"/>
          <w:lang w:eastAsia="en-AU"/>
        </w:rPr>
      </w:pPr>
      <w:r w:rsidRPr="00A6115F">
        <w:rPr>
          <w:rFonts w:eastAsia="Calibri" w:cs="Arial"/>
          <w:noProof/>
        </w:rPr>
        <w:t>6.2</w:t>
      </w:r>
      <w:r>
        <w:rPr>
          <w:rFonts w:asciiTheme="minorHAnsi" w:eastAsiaTheme="minorEastAsia" w:hAnsiTheme="minorHAnsi" w:cstheme="minorBidi"/>
          <w:noProof/>
          <w:sz w:val="22"/>
          <w:szCs w:val="22"/>
          <w:lang w:eastAsia="en-AU"/>
        </w:rPr>
        <w:tab/>
      </w:r>
      <w:r w:rsidRPr="00A6115F">
        <w:rPr>
          <w:rFonts w:eastAsia="Calibri" w:cs="Arial"/>
          <w:noProof/>
        </w:rPr>
        <w:t>Appendix B</w:t>
      </w:r>
      <w:r>
        <w:rPr>
          <w:noProof/>
        </w:rPr>
        <w:tab/>
      </w:r>
      <w:r>
        <w:rPr>
          <w:noProof/>
        </w:rPr>
        <w:fldChar w:fldCharType="begin"/>
      </w:r>
      <w:r>
        <w:rPr>
          <w:noProof/>
        </w:rPr>
        <w:instrText xml:space="preserve"> PAGEREF _Toc482794793 \h </w:instrText>
      </w:r>
      <w:r>
        <w:rPr>
          <w:noProof/>
        </w:rPr>
        <w:fldChar w:fldCharType="separate"/>
      </w:r>
      <w:r w:rsidR="009E40E0">
        <w:rPr>
          <w:b/>
          <w:bCs/>
          <w:noProof/>
          <w:lang w:val="en-US"/>
        </w:rPr>
        <w:t>Error! Bookmark not defined.</w:t>
      </w:r>
      <w:r>
        <w:rPr>
          <w:noProof/>
        </w:rPr>
        <w:fldChar w:fldCharType="end"/>
      </w:r>
    </w:p>
    <w:p w14:paraId="712A4264" w14:textId="7BC68D47" w:rsidR="0097046A" w:rsidRDefault="0097046A">
      <w:pPr>
        <w:pStyle w:val="TOC2"/>
        <w:tabs>
          <w:tab w:val="left" w:pos="1000"/>
        </w:tabs>
        <w:rPr>
          <w:rFonts w:asciiTheme="minorHAnsi" w:eastAsiaTheme="minorEastAsia" w:hAnsiTheme="minorHAnsi" w:cstheme="minorBidi"/>
          <w:noProof/>
          <w:sz w:val="22"/>
          <w:szCs w:val="22"/>
          <w:lang w:eastAsia="en-AU"/>
        </w:rPr>
      </w:pPr>
      <w:r w:rsidRPr="00A6115F">
        <w:rPr>
          <w:rFonts w:eastAsia="Calibri" w:cs="Arial"/>
          <w:noProof/>
        </w:rPr>
        <w:t>6.3</w:t>
      </w:r>
      <w:r>
        <w:rPr>
          <w:rFonts w:asciiTheme="minorHAnsi" w:eastAsiaTheme="minorEastAsia" w:hAnsiTheme="minorHAnsi" w:cstheme="minorBidi"/>
          <w:noProof/>
          <w:sz w:val="22"/>
          <w:szCs w:val="22"/>
          <w:lang w:eastAsia="en-AU"/>
        </w:rPr>
        <w:tab/>
      </w:r>
      <w:r w:rsidRPr="00A6115F">
        <w:rPr>
          <w:rFonts w:eastAsia="Calibri" w:cs="Arial"/>
          <w:noProof/>
        </w:rPr>
        <w:t>Appendix C</w:t>
      </w:r>
      <w:r>
        <w:rPr>
          <w:noProof/>
        </w:rPr>
        <w:tab/>
      </w:r>
      <w:r>
        <w:rPr>
          <w:noProof/>
        </w:rPr>
        <w:fldChar w:fldCharType="begin"/>
      </w:r>
      <w:r>
        <w:rPr>
          <w:noProof/>
        </w:rPr>
        <w:instrText xml:space="preserve"> PAGEREF _Toc482794794 \h </w:instrText>
      </w:r>
      <w:r>
        <w:rPr>
          <w:noProof/>
        </w:rPr>
        <w:fldChar w:fldCharType="separate"/>
      </w:r>
      <w:r w:rsidR="009E40E0">
        <w:rPr>
          <w:b/>
          <w:bCs/>
          <w:noProof/>
          <w:lang w:val="en-US"/>
        </w:rPr>
        <w:t>Error! Bookmark not defined.</w:t>
      </w:r>
      <w:r>
        <w:rPr>
          <w:noProof/>
        </w:rPr>
        <w:fldChar w:fldCharType="end"/>
      </w:r>
    </w:p>
    <w:p w14:paraId="6047FD79" w14:textId="32667503" w:rsidR="00E06C98" w:rsidRDefault="003F2468">
      <w:pPr>
        <w:pStyle w:val="Title"/>
      </w:pPr>
      <w:r>
        <w:fldChar w:fldCharType="end"/>
      </w:r>
      <w:r>
        <w:br w:type="page"/>
      </w:r>
      <w:bookmarkStart w:id="1" w:name="_Toc388081625"/>
      <w:bookmarkStart w:id="2" w:name="_Toc389027946"/>
    </w:p>
    <w:p w14:paraId="0773EE51" w14:textId="20E829D1" w:rsidR="002B3C30" w:rsidRDefault="003F2468" w:rsidP="00840A42">
      <w:pPr>
        <w:pStyle w:val="Heading1"/>
        <w:keepNext w:val="0"/>
      </w:pPr>
      <w:bookmarkStart w:id="3" w:name="_Toc456598586"/>
      <w:bookmarkStart w:id="4" w:name="_Toc456600917"/>
      <w:bookmarkStart w:id="5" w:name="_Toc482794776"/>
      <w:bookmarkEnd w:id="1"/>
      <w:bookmarkEnd w:id="2"/>
      <w:r>
        <w:lastRenderedPageBreak/>
        <w:t>Introduction</w:t>
      </w:r>
      <w:bookmarkEnd w:id="3"/>
      <w:bookmarkEnd w:id="4"/>
      <w:bookmarkEnd w:id="5"/>
    </w:p>
    <w:p w14:paraId="05990874" w14:textId="063D36D8" w:rsidR="004F1196" w:rsidRPr="004F1196" w:rsidRDefault="004F1196" w:rsidP="00544202">
      <w:pPr>
        <w:jc w:val="both"/>
      </w:pPr>
      <w:r>
        <w:t xml:space="preserve">The project, solar generation of remote bore fields undertaken by Team Power </w:t>
      </w:r>
      <w:r w:rsidR="00D83650">
        <w:t>comprises</w:t>
      </w:r>
      <w:r>
        <w:t xml:space="preserve"> </w:t>
      </w:r>
      <w:r w:rsidR="00D83650">
        <w:t xml:space="preserve">of three designs to power a remote bore field operating in Newman, </w:t>
      </w:r>
      <w:r w:rsidR="00A97356">
        <w:t xml:space="preserve">in the Pilbara region of </w:t>
      </w:r>
      <w:r w:rsidR="00D83650">
        <w:t xml:space="preserve">Western Australia. </w:t>
      </w:r>
      <w:r>
        <w:t xml:space="preserve"> </w:t>
      </w:r>
      <w:r w:rsidR="00A97356">
        <w:t>This bore field supplies water to a mine site located 10km away. The objective is to design a solution that meets all the requirements of the project which are summarised in Appendix A. Throughout the project the team has</w:t>
      </w:r>
      <w:r w:rsidR="004B1531">
        <w:t xml:space="preserve"> undertaken a requirements analysis and a design approach both leading to the results included in the final design report. This document includes the Authors contribution to the final design including the design and selection of cables</w:t>
      </w:r>
      <w:r w:rsidR="00B66D8A">
        <w:t xml:space="preserve"> and protection equipment.</w:t>
      </w:r>
    </w:p>
    <w:p w14:paraId="058A4DA8" w14:textId="77777777" w:rsidR="003F2468" w:rsidRDefault="003F2468">
      <w:pPr>
        <w:pStyle w:val="Heading2"/>
        <w:keepNext w:val="0"/>
      </w:pPr>
      <w:bookmarkStart w:id="6" w:name="_Toc456598587"/>
      <w:bookmarkStart w:id="7" w:name="_Toc456600918"/>
      <w:bookmarkStart w:id="8" w:name="_Toc482794777"/>
      <w:r>
        <w:t>Purpose</w:t>
      </w:r>
      <w:bookmarkEnd w:id="6"/>
      <w:bookmarkEnd w:id="7"/>
      <w:bookmarkEnd w:id="8"/>
      <w:r w:rsidR="00375ED8">
        <w:t xml:space="preserve"> </w:t>
      </w:r>
    </w:p>
    <w:p w14:paraId="404D6881" w14:textId="77777777" w:rsidR="000D0B64" w:rsidRDefault="00544202" w:rsidP="000D0B64">
      <w:pPr>
        <w:jc w:val="both"/>
      </w:pPr>
      <w:r>
        <w:t xml:space="preserve">This document, the final design report encompasses the decisions and components of the final design. Including how the design decisions were made and how they were designed to meet the design brief and project requirements. </w:t>
      </w:r>
      <w:r w:rsidR="000D0B64">
        <w:t xml:space="preserve">The purpose of this report is to concisely outline what the final design is, how it meets the project requirements and the comparison of the proposed designs compared to the base case. In addition, the final design report should make clear to the client how the system will operate and how they will implement it. </w:t>
      </w:r>
    </w:p>
    <w:p w14:paraId="4FF53B02" w14:textId="77777777" w:rsidR="000D0B64" w:rsidRDefault="000D0B64" w:rsidP="000D0B64">
      <w:pPr>
        <w:jc w:val="both"/>
      </w:pPr>
    </w:p>
    <w:p w14:paraId="25D1CA4C" w14:textId="7D4D28C3" w:rsidR="00375ED8" w:rsidRPr="00375ED8" w:rsidRDefault="000D0B64" w:rsidP="000D0B64">
      <w:pPr>
        <w:jc w:val="both"/>
      </w:pPr>
      <w:r>
        <w:t>This document presents the authors significant contributions to the project. That is from this document it should be clear what aspects of the project she was responsible. It does not cover all that will be completed in the final group submission for the design report</w:t>
      </w:r>
      <w:r w:rsidR="00C87CD3">
        <w:t>.</w:t>
      </w:r>
    </w:p>
    <w:p w14:paraId="7C4A9C26" w14:textId="77777777" w:rsidR="003F2468" w:rsidRDefault="003F2468">
      <w:pPr>
        <w:pStyle w:val="Heading2"/>
        <w:keepNext w:val="0"/>
      </w:pPr>
      <w:bookmarkStart w:id="9" w:name="_Toc456598588"/>
      <w:bookmarkStart w:id="10" w:name="_Toc456600919"/>
      <w:bookmarkStart w:id="11" w:name="_Toc482794778"/>
      <w:r>
        <w:t>Scope</w:t>
      </w:r>
      <w:bookmarkEnd w:id="9"/>
      <w:bookmarkEnd w:id="10"/>
      <w:bookmarkEnd w:id="11"/>
      <w:r w:rsidR="009F48C4">
        <w:t xml:space="preserve"> </w:t>
      </w:r>
    </w:p>
    <w:p w14:paraId="2BD3145E" w14:textId="3B01F69A" w:rsidR="000D0B64" w:rsidRDefault="00C87CD3" w:rsidP="00DC4130">
      <w:pPr>
        <w:jc w:val="both"/>
      </w:pPr>
      <w:r>
        <w:t xml:space="preserve">The scope of </w:t>
      </w:r>
      <w:r w:rsidR="00FB3ACA">
        <w:t xml:space="preserve">the final design report includes the final design elements and the justification of the design elements traced to the project requirements. The system integration, stakeholder engagement, safety issues, design outputs and final costs. Additionally, it will provide recommendations for building the design and a manual of operation. The scope of this document however only includes the authors contribution, that is up-to-date requirements, design process, some of the final design </w:t>
      </w:r>
      <w:r w:rsidR="0097046A">
        <w:t>elements and justification.</w:t>
      </w:r>
    </w:p>
    <w:p w14:paraId="438652A4" w14:textId="0577261F" w:rsidR="00A758F8" w:rsidRDefault="00A758F8" w:rsidP="00A758F8">
      <w:pPr>
        <w:pStyle w:val="Heading2"/>
      </w:pPr>
      <w:bookmarkStart w:id="12" w:name="_Toc482794779"/>
      <w:r>
        <w:t>Structure of this Document</w:t>
      </w:r>
      <w:bookmarkEnd w:id="12"/>
    </w:p>
    <w:p w14:paraId="46FE24CA" w14:textId="40752B41" w:rsidR="000C33AC" w:rsidRPr="000C33AC" w:rsidRDefault="000C33AC" w:rsidP="00DC4130">
      <w:pPr>
        <w:jc w:val="both"/>
      </w:pPr>
      <w:r>
        <w:t>Following the introduction, the document contains the authors summary of contribution in section 2, up-to-date requirements in section 3, the elements of the final design in section 4 which includes system integration, and conclusions in section 5 including the authors most significant contribution and learning.</w:t>
      </w:r>
    </w:p>
    <w:p w14:paraId="55555623" w14:textId="77777777" w:rsidR="00375ED8" w:rsidRPr="00375ED8" w:rsidRDefault="00375ED8" w:rsidP="00375ED8"/>
    <w:p w14:paraId="45D67221" w14:textId="77777777" w:rsidR="003F2468" w:rsidRDefault="003F2468">
      <w:pPr>
        <w:pStyle w:val="Heading2"/>
        <w:keepNext w:val="0"/>
      </w:pPr>
      <w:bookmarkStart w:id="13" w:name="_Toc456598589"/>
      <w:bookmarkStart w:id="14" w:name="_Toc456600920"/>
      <w:bookmarkStart w:id="15" w:name="_Toc482794780"/>
      <w:r>
        <w:t>Definitions, Acronyms, and Abbreviations</w:t>
      </w:r>
      <w:bookmarkEnd w:id="13"/>
      <w:bookmarkEnd w:id="14"/>
      <w:bookmarkEnd w:id="15"/>
    </w:p>
    <w:p w14:paraId="4EE527AA" w14:textId="77777777" w:rsidR="0063442A" w:rsidRPr="0063442A" w:rsidRDefault="0063442A" w:rsidP="0063442A"/>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63442A" w14:paraId="5119B26B" w14:textId="77777777" w:rsidTr="002D4129">
        <w:tc>
          <w:tcPr>
            <w:tcW w:w="4675" w:type="dxa"/>
          </w:tcPr>
          <w:p w14:paraId="482F9021" w14:textId="77777777" w:rsidR="0063442A" w:rsidRDefault="0063442A" w:rsidP="002D4129">
            <w:pPr>
              <w:jc w:val="center"/>
              <w:rPr>
                <w:b/>
              </w:rPr>
            </w:pPr>
            <w:r>
              <w:rPr>
                <w:b/>
              </w:rPr>
              <w:t>Abbreviation</w:t>
            </w:r>
          </w:p>
        </w:tc>
        <w:tc>
          <w:tcPr>
            <w:tcW w:w="4675" w:type="dxa"/>
          </w:tcPr>
          <w:p w14:paraId="63B926FD" w14:textId="77777777" w:rsidR="0063442A" w:rsidRDefault="0063442A" w:rsidP="002D4129">
            <w:pPr>
              <w:jc w:val="center"/>
              <w:rPr>
                <w:b/>
              </w:rPr>
            </w:pPr>
            <w:r>
              <w:rPr>
                <w:b/>
              </w:rPr>
              <w:t>Definition</w:t>
            </w:r>
          </w:p>
        </w:tc>
      </w:tr>
      <w:tr w:rsidR="002D4129" w14:paraId="5068A33F" w14:textId="77777777" w:rsidTr="002D4129">
        <w:tc>
          <w:tcPr>
            <w:tcW w:w="4675" w:type="dxa"/>
          </w:tcPr>
          <w:p w14:paraId="0D8B1F9D" w14:textId="412892C0" w:rsidR="002D4129" w:rsidRDefault="002D4129" w:rsidP="002D4129">
            <w:pPr>
              <w:jc w:val="center"/>
            </w:pPr>
            <w:r>
              <w:t>AC</w:t>
            </w:r>
          </w:p>
        </w:tc>
        <w:tc>
          <w:tcPr>
            <w:tcW w:w="4675" w:type="dxa"/>
          </w:tcPr>
          <w:p w14:paraId="2D487977" w14:textId="0526FD8E" w:rsidR="002D4129" w:rsidRDefault="002D4129" w:rsidP="002D4129">
            <w:pPr>
              <w:jc w:val="center"/>
            </w:pPr>
            <w:r>
              <w:t>Alternating Current</w:t>
            </w:r>
          </w:p>
        </w:tc>
      </w:tr>
      <w:tr w:rsidR="002D4129" w14:paraId="7523E0B8" w14:textId="77777777" w:rsidTr="002D4129">
        <w:tc>
          <w:tcPr>
            <w:tcW w:w="4675" w:type="dxa"/>
          </w:tcPr>
          <w:p w14:paraId="71E378A5" w14:textId="75C71875" w:rsidR="002D4129" w:rsidRDefault="002D4129" w:rsidP="002D4129">
            <w:pPr>
              <w:jc w:val="center"/>
            </w:pPr>
            <w:r>
              <w:t>DC</w:t>
            </w:r>
          </w:p>
        </w:tc>
        <w:tc>
          <w:tcPr>
            <w:tcW w:w="4675" w:type="dxa"/>
          </w:tcPr>
          <w:p w14:paraId="3E9855E4" w14:textId="5D592A6C" w:rsidR="002D4129" w:rsidRDefault="002D4129" w:rsidP="002D4129">
            <w:pPr>
              <w:jc w:val="center"/>
            </w:pPr>
            <w:r>
              <w:t>Direct Current</w:t>
            </w:r>
          </w:p>
        </w:tc>
      </w:tr>
      <w:tr w:rsidR="00513670" w14:paraId="00AA86EC" w14:textId="77777777" w:rsidTr="002D4129">
        <w:tc>
          <w:tcPr>
            <w:tcW w:w="4675" w:type="dxa"/>
          </w:tcPr>
          <w:p w14:paraId="5451E8DA" w14:textId="6C83BB39" w:rsidR="00513670" w:rsidRDefault="00513670" w:rsidP="002D4129">
            <w:pPr>
              <w:jc w:val="center"/>
            </w:pPr>
            <w:r>
              <w:t>HV</w:t>
            </w:r>
          </w:p>
        </w:tc>
        <w:tc>
          <w:tcPr>
            <w:tcW w:w="4675" w:type="dxa"/>
          </w:tcPr>
          <w:p w14:paraId="655ECB4F" w14:textId="51667ACA" w:rsidR="00513670" w:rsidRDefault="00513670" w:rsidP="002D4129">
            <w:pPr>
              <w:jc w:val="center"/>
            </w:pPr>
            <w:r>
              <w:t>High-Voltage</w:t>
            </w:r>
          </w:p>
        </w:tc>
      </w:tr>
      <w:tr w:rsidR="0018508F" w14:paraId="6E6D334C" w14:textId="77777777" w:rsidTr="002D4129">
        <w:tc>
          <w:tcPr>
            <w:tcW w:w="4675" w:type="dxa"/>
          </w:tcPr>
          <w:p w14:paraId="3A5D5F84" w14:textId="3E2270C4" w:rsidR="0018508F" w:rsidRDefault="0018508F" w:rsidP="002D4129">
            <w:pPr>
              <w:jc w:val="center"/>
            </w:pPr>
            <w:r>
              <w:t>ICCB</w:t>
            </w:r>
          </w:p>
        </w:tc>
        <w:tc>
          <w:tcPr>
            <w:tcW w:w="4675" w:type="dxa"/>
          </w:tcPr>
          <w:p w14:paraId="2B26112A" w14:textId="6566065E" w:rsidR="0018508F" w:rsidRDefault="0018508F" w:rsidP="002D4129">
            <w:pPr>
              <w:jc w:val="center"/>
            </w:pPr>
            <w:r>
              <w:t>Insulated-case circuit breaker</w:t>
            </w:r>
          </w:p>
        </w:tc>
      </w:tr>
      <w:tr w:rsidR="001B60CA" w14:paraId="77B56886" w14:textId="77777777" w:rsidTr="002D4129">
        <w:tc>
          <w:tcPr>
            <w:tcW w:w="4675" w:type="dxa"/>
          </w:tcPr>
          <w:p w14:paraId="0110B6E7" w14:textId="6A94A284" w:rsidR="001B60CA" w:rsidRDefault="001B60CA" w:rsidP="002D4129">
            <w:pPr>
              <w:jc w:val="center"/>
            </w:pPr>
            <w:r>
              <w:t>LV</w:t>
            </w:r>
          </w:p>
        </w:tc>
        <w:tc>
          <w:tcPr>
            <w:tcW w:w="4675" w:type="dxa"/>
          </w:tcPr>
          <w:p w14:paraId="79456EB7" w14:textId="773BC1C4" w:rsidR="001B60CA" w:rsidRDefault="001B60CA" w:rsidP="002D4129">
            <w:pPr>
              <w:jc w:val="center"/>
            </w:pPr>
            <w:r>
              <w:t>Low-Voltage</w:t>
            </w:r>
          </w:p>
        </w:tc>
      </w:tr>
      <w:tr w:rsidR="0018508F" w14:paraId="7A082D18" w14:textId="77777777" w:rsidTr="002D4129">
        <w:tc>
          <w:tcPr>
            <w:tcW w:w="4675" w:type="dxa"/>
          </w:tcPr>
          <w:p w14:paraId="6980EC2E" w14:textId="2D95F7E4" w:rsidR="0018508F" w:rsidRDefault="0018508F" w:rsidP="002D4129">
            <w:pPr>
              <w:jc w:val="center"/>
            </w:pPr>
            <w:r>
              <w:t>LVPCB</w:t>
            </w:r>
          </w:p>
        </w:tc>
        <w:tc>
          <w:tcPr>
            <w:tcW w:w="4675" w:type="dxa"/>
          </w:tcPr>
          <w:p w14:paraId="11F18857" w14:textId="43A065B3" w:rsidR="0018508F" w:rsidRDefault="0018508F" w:rsidP="002D4129">
            <w:pPr>
              <w:jc w:val="center"/>
            </w:pPr>
            <w:r>
              <w:t>Low-voltage power circuit breaker</w:t>
            </w:r>
          </w:p>
        </w:tc>
      </w:tr>
      <w:tr w:rsidR="0018508F" w14:paraId="2423E3DF" w14:textId="77777777" w:rsidTr="002D4129">
        <w:tc>
          <w:tcPr>
            <w:tcW w:w="4675" w:type="dxa"/>
          </w:tcPr>
          <w:p w14:paraId="548B2C95" w14:textId="645AA4D5" w:rsidR="0018508F" w:rsidRDefault="0018508F" w:rsidP="002D4129">
            <w:pPr>
              <w:jc w:val="center"/>
            </w:pPr>
            <w:r>
              <w:t>MCCB</w:t>
            </w:r>
          </w:p>
        </w:tc>
        <w:tc>
          <w:tcPr>
            <w:tcW w:w="4675" w:type="dxa"/>
          </w:tcPr>
          <w:p w14:paraId="7A3A282B" w14:textId="22D2FE30" w:rsidR="0018508F" w:rsidRDefault="0018508F" w:rsidP="002D4129">
            <w:pPr>
              <w:jc w:val="center"/>
            </w:pPr>
            <w:r>
              <w:t>Moulded-case circuit breaker</w:t>
            </w:r>
          </w:p>
        </w:tc>
      </w:tr>
      <w:tr w:rsidR="0063442A" w14:paraId="24C3ACC2" w14:textId="77777777" w:rsidTr="002D4129">
        <w:tc>
          <w:tcPr>
            <w:tcW w:w="4675" w:type="dxa"/>
          </w:tcPr>
          <w:p w14:paraId="61DE8C09" w14:textId="77777777" w:rsidR="0063442A" w:rsidRDefault="0063442A" w:rsidP="002D4129">
            <w:pPr>
              <w:jc w:val="center"/>
            </w:pPr>
            <w:r>
              <w:t>PF</w:t>
            </w:r>
          </w:p>
        </w:tc>
        <w:tc>
          <w:tcPr>
            <w:tcW w:w="4675" w:type="dxa"/>
          </w:tcPr>
          <w:p w14:paraId="31AF14F4" w14:textId="77777777" w:rsidR="0063442A" w:rsidRDefault="0063442A" w:rsidP="002D4129">
            <w:pPr>
              <w:jc w:val="center"/>
            </w:pPr>
            <w:r>
              <w:t>Power Factor</w:t>
            </w:r>
          </w:p>
        </w:tc>
      </w:tr>
      <w:tr w:rsidR="0063442A" w14:paraId="35D58758" w14:textId="77777777" w:rsidTr="002D4129">
        <w:tc>
          <w:tcPr>
            <w:tcW w:w="4675" w:type="dxa"/>
          </w:tcPr>
          <w:p w14:paraId="01C75956" w14:textId="77777777" w:rsidR="0063442A" w:rsidRDefault="0063442A" w:rsidP="002D4129">
            <w:pPr>
              <w:jc w:val="center"/>
            </w:pPr>
            <w:r>
              <w:t>SF</w:t>
            </w:r>
            <w:r>
              <w:rPr>
                <w:vertAlign w:val="subscript"/>
              </w:rPr>
              <w:t>6</w:t>
            </w:r>
          </w:p>
        </w:tc>
        <w:tc>
          <w:tcPr>
            <w:tcW w:w="4675" w:type="dxa"/>
          </w:tcPr>
          <w:p w14:paraId="57BAD6F6" w14:textId="748B122A" w:rsidR="0063442A" w:rsidRDefault="00513670" w:rsidP="002D4129">
            <w:pPr>
              <w:jc w:val="center"/>
            </w:pPr>
            <w:r>
              <w:t>Sulphur</w:t>
            </w:r>
            <w:r w:rsidR="0063442A">
              <w:t xml:space="preserve"> Hexafluoride</w:t>
            </w:r>
          </w:p>
        </w:tc>
      </w:tr>
    </w:tbl>
    <w:p w14:paraId="5BB5FBA1" w14:textId="77777777" w:rsidR="0063442A" w:rsidRPr="0063442A" w:rsidRDefault="0063442A" w:rsidP="0063442A"/>
    <w:p w14:paraId="6F834652" w14:textId="77777777" w:rsidR="00375ED8" w:rsidRPr="00375ED8" w:rsidRDefault="00375ED8" w:rsidP="00375ED8"/>
    <w:p w14:paraId="6FCBE600" w14:textId="77777777" w:rsidR="00020402" w:rsidRDefault="00020402">
      <w:pPr>
        <w:widowControl/>
        <w:spacing w:line="240" w:lineRule="auto"/>
        <w:rPr>
          <w:rFonts w:ascii="Arial" w:hAnsi="Arial"/>
          <w:b/>
        </w:rPr>
      </w:pPr>
      <w:bookmarkStart w:id="16" w:name="_Toc456598590"/>
      <w:bookmarkStart w:id="17" w:name="_Toc456600921"/>
      <w:r>
        <w:br w:type="page"/>
      </w:r>
    </w:p>
    <w:p w14:paraId="1A2DBB24" w14:textId="425FC9C2" w:rsidR="003F2468" w:rsidRDefault="003F2468">
      <w:pPr>
        <w:pStyle w:val="Heading2"/>
        <w:keepNext w:val="0"/>
      </w:pPr>
      <w:bookmarkStart w:id="18" w:name="_Toc482794781"/>
      <w:r>
        <w:lastRenderedPageBreak/>
        <w:t>References</w:t>
      </w:r>
      <w:bookmarkEnd w:id="16"/>
      <w:bookmarkEnd w:id="17"/>
      <w:bookmarkEnd w:id="18"/>
      <w:r w:rsidR="00840A42">
        <w:t xml:space="preserve"> </w:t>
      </w:r>
    </w:p>
    <w:p w14:paraId="54AF0215" w14:textId="77777777" w:rsidR="0041076F" w:rsidRDefault="0041076F" w:rsidP="0041076F">
      <w:pPr>
        <w:pStyle w:val="EndNoteBibliography"/>
        <w:ind w:left="720" w:hanging="720"/>
      </w:pPr>
    </w:p>
    <w:p w14:paraId="1BB596DC" w14:textId="77777777" w:rsidR="00135AA3" w:rsidRPr="00135AA3" w:rsidRDefault="0041076F" w:rsidP="00135AA3">
      <w:pPr>
        <w:pStyle w:val="EndNoteBibliography"/>
        <w:ind w:left="720" w:hanging="720"/>
      </w:pPr>
      <w:r>
        <w:fldChar w:fldCharType="begin"/>
      </w:r>
      <w:r>
        <w:instrText xml:space="preserve"> ADDIN EN.REFLIST </w:instrText>
      </w:r>
      <w:r>
        <w:fldChar w:fldCharType="separate"/>
      </w:r>
      <w:r w:rsidR="00135AA3" w:rsidRPr="00135AA3">
        <w:t>[1]</w:t>
      </w:r>
      <w:r w:rsidR="00135AA3" w:rsidRPr="00135AA3">
        <w:tab/>
      </w:r>
      <w:r w:rsidR="00135AA3" w:rsidRPr="00135AA3">
        <w:rPr>
          <w:i/>
        </w:rPr>
        <w:t>AS/NZS 3000:2007 Wiring Rules</w:t>
      </w:r>
      <w:r w:rsidR="00135AA3" w:rsidRPr="00135AA3">
        <w:t>, 2007.</w:t>
      </w:r>
    </w:p>
    <w:p w14:paraId="001AC090" w14:textId="6A0648CD" w:rsidR="00135AA3" w:rsidRPr="00135AA3" w:rsidRDefault="00135AA3" w:rsidP="00135AA3">
      <w:pPr>
        <w:pStyle w:val="EndNoteBibliography"/>
        <w:ind w:left="720" w:hanging="720"/>
      </w:pPr>
      <w:r w:rsidRPr="00135AA3">
        <w:t>[2]</w:t>
      </w:r>
      <w:r w:rsidRPr="00135AA3">
        <w:tab/>
        <w:t xml:space="preserve">Grundfos, "Grundfos Data Booklet MS 6000 Submersible Motors 50/60Hz," 2015, Available: </w:t>
      </w:r>
      <w:hyperlink r:id="rId10" w:history="1">
        <w:r w:rsidRPr="00135AA3">
          <w:rPr>
            <w:rStyle w:val="Hyperlink"/>
          </w:rPr>
          <w:t>http://product-selection.grundfos.com/product-detail.product-detail.html?lang=ENU&amp;productnumber=78635520&amp;productrange=gma</w:t>
        </w:r>
      </w:hyperlink>
      <w:r w:rsidRPr="00135AA3">
        <w:t>.</w:t>
      </w:r>
    </w:p>
    <w:p w14:paraId="227C3B76" w14:textId="59DAA904" w:rsidR="00135AA3" w:rsidRPr="00135AA3" w:rsidRDefault="00135AA3" w:rsidP="00135AA3">
      <w:pPr>
        <w:pStyle w:val="EndNoteBibliography"/>
        <w:ind w:left="720" w:hanging="720"/>
      </w:pPr>
      <w:r w:rsidRPr="00135AA3">
        <w:t>[3]</w:t>
      </w:r>
      <w:r w:rsidRPr="00135AA3">
        <w:tab/>
        <w:t xml:space="preserve">SMA Solar Technology AG, "Technical Information Short-Circuit Currents," Available: </w:t>
      </w:r>
      <w:hyperlink r:id="rId11" w:history="1">
        <w:r w:rsidRPr="00135AA3">
          <w:rPr>
            <w:rStyle w:val="Hyperlink"/>
          </w:rPr>
          <w:t>https://www.researchgate.net/file.PostFileLoader.html?id=57724de040485405d23d51b0&amp;assetKey=AS%3A377895986974721%401467108832347</w:t>
        </w:r>
      </w:hyperlink>
      <w:r w:rsidRPr="00135AA3">
        <w:t>.</w:t>
      </w:r>
    </w:p>
    <w:p w14:paraId="25114371" w14:textId="77777777" w:rsidR="00135AA3" w:rsidRPr="00135AA3" w:rsidRDefault="00135AA3" w:rsidP="00135AA3">
      <w:pPr>
        <w:pStyle w:val="EndNoteBibliography"/>
        <w:ind w:left="720" w:hanging="720"/>
      </w:pPr>
      <w:r w:rsidRPr="00135AA3">
        <w:t>[4]</w:t>
      </w:r>
      <w:r w:rsidRPr="00135AA3">
        <w:tab/>
        <w:t xml:space="preserve">L. G. Hewitson, M. Brown, and R. Balakrishnan, </w:t>
      </w:r>
      <w:r w:rsidRPr="00135AA3">
        <w:rPr>
          <w:i/>
        </w:rPr>
        <w:t>Practical Power System Protection</w:t>
      </w:r>
      <w:r w:rsidRPr="00135AA3">
        <w:t xml:space="preserve"> (Practical Professional Books From Elsevier). Oxford: Newnes, 2005.</w:t>
      </w:r>
    </w:p>
    <w:p w14:paraId="31A7B9B3" w14:textId="77777777" w:rsidR="00135AA3" w:rsidRPr="00135AA3" w:rsidRDefault="00135AA3" w:rsidP="00135AA3">
      <w:pPr>
        <w:pStyle w:val="EndNoteBibliography"/>
        <w:ind w:left="720" w:hanging="720"/>
      </w:pPr>
      <w:r w:rsidRPr="00135AA3">
        <w:t>[5]</w:t>
      </w:r>
      <w:r w:rsidRPr="00135AA3">
        <w:tab/>
        <w:t xml:space="preserve">J. L. Blackburn and T. J. Domin, </w:t>
      </w:r>
      <w:r w:rsidRPr="00135AA3">
        <w:rPr>
          <w:i/>
        </w:rPr>
        <w:t>Protective Relaying</w:t>
      </w:r>
      <w:r w:rsidRPr="00135AA3">
        <w:t>. Baton Rouge, UNITED STATES: CRC Press, 2006.</w:t>
      </w:r>
    </w:p>
    <w:p w14:paraId="76CC4F2E" w14:textId="77777777" w:rsidR="00135AA3" w:rsidRPr="00135AA3" w:rsidRDefault="00135AA3" w:rsidP="00135AA3">
      <w:pPr>
        <w:pStyle w:val="EndNoteBibliography"/>
        <w:ind w:left="720" w:hanging="720"/>
      </w:pPr>
      <w:r w:rsidRPr="00135AA3">
        <w:t>[6]</w:t>
      </w:r>
      <w:r w:rsidRPr="00135AA3">
        <w:tab/>
        <w:t xml:space="preserve">IEEE Standards Board Corporate IEEE Standards Board, </w:t>
      </w:r>
      <w:r w:rsidRPr="00135AA3">
        <w:rPr>
          <w:i/>
        </w:rPr>
        <w:t>IEEE recommended practice for applying low-voltage circuit breakers used in industrial and commercial power systems</w:t>
      </w:r>
      <w:r w:rsidRPr="00135AA3">
        <w:t xml:space="preserve"> (Recommended practice for applying low-voltage circuit breakers used in industrial and commercial power systems). Place of publication not identified: Institute of Electrical and Electronics Engineers, 1997.</w:t>
      </w:r>
    </w:p>
    <w:p w14:paraId="74352FC9" w14:textId="77777777" w:rsidR="00135AA3" w:rsidRPr="00135AA3" w:rsidRDefault="00135AA3" w:rsidP="00135AA3">
      <w:pPr>
        <w:pStyle w:val="EndNoteBibliography"/>
        <w:ind w:left="720" w:hanging="720"/>
      </w:pPr>
      <w:r w:rsidRPr="00135AA3">
        <w:t>[7]</w:t>
      </w:r>
      <w:r w:rsidRPr="00135AA3">
        <w:tab/>
        <w:t>Schneider Electric, "Schneider Electric Australian Catalogue 2016," ed, 2016.</w:t>
      </w:r>
    </w:p>
    <w:p w14:paraId="71D5CAC9" w14:textId="1706A002" w:rsidR="0041076F" w:rsidRPr="0041076F" w:rsidRDefault="0041076F" w:rsidP="0041076F">
      <w:r>
        <w:fldChar w:fldCharType="end"/>
      </w:r>
    </w:p>
    <w:p w14:paraId="0A78A1BC" w14:textId="77777777" w:rsidR="00020402" w:rsidRDefault="00020402">
      <w:pPr>
        <w:widowControl/>
        <w:spacing w:line="240" w:lineRule="auto"/>
        <w:rPr>
          <w:rFonts w:ascii="Arial" w:hAnsi="Arial"/>
          <w:b/>
          <w:sz w:val="24"/>
        </w:rPr>
      </w:pPr>
      <w:r>
        <w:br w:type="page"/>
      </w:r>
    </w:p>
    <w:p w14:paraId="20DC8477" w14:textId="4E57698A" w:rsidR="0063442A" w:rsidRDefault="0063442A" w:rsidP="00A758F8">
      <w:pPr>
        <w:pStyle w:val="Heading1"/>
      </w:pPr>
      <w:bookmarkStart w:id="19" w:name="_Toc482794782"/>
      <w:r>
        <w:lastRenderedPageBreak/>
        <w:t>Summary of Contribution</w:t>
      </w:r>
      <w:bookmarkEnd w:id="19"/>
    </w:p>
    <w:p w14:paraId="5A259272" w14:textId="143C3988" w:rsidR="00D730F0" w:rsidRDefault="00D730F0" w:rsidP="00AC4314">
      <w:pPr>
        <w:jc w:val="both"/>
      </w:pPr>
      <w:r>
        <w:t xml:space="preserve">Jessica has played a vital </w:t>
      </w:r>
      <w:r w:rsidR="00AA5EBD">
        <w:t xml:space="preserve">role in the completion of this design project and the formation of the report. In addition to her previous contributions in the requirements analysis, design approach and other team activities such as project managing and minute taker, she has made further contributions to both the team and to the project deliverables. </w:t>
      </w:r>
      <w:r w:rsidR="008B7852">
        <w:t xml:space="preserve">Her responsibilities have included chairing team meetings, being minute taker and representing Team Power at the partner meeting held at Jacobs. </w:t>
      </w:r>
      <w:r w:rsidR="00AC4314">
        <w:t xml:space="preserve">Her contribution to the final design report includes (but is not limited to) the sizing and selection of cables to be used in the system, including ensuring they meet the standard AS NZ 3000, the selection and sizing of the protection equipment to be used </w:t>
      </w:r>
      <w:r w:rsidR="0097046A">
        <w:t>which are covered in this document. Further contributions she will make to the group final design submission include t</w:t>
      </w:r>
      <w:r w:rsidR="00AC4314">
        <w:t>he approvals that must be obtained before the design can be implemented.</w:t>
      </w:r>
    </w:p>
    <w:p w14:paraId="3C99A447" w14:textId="6F297F40" w:rsidR="00A758F8" w:rsidRDefault="00A758F8" w:rsidP="00AC4314">
      <w:pPr>
        <w:jc w:val="both"/>
      </w:pPr>
    </w:p>
    <w:p w14:paraId="2603A540" w14:textId="1118D32D" w:rsidR="00A758F8" w:rsidRDefault="00A758F8" w:rsidP="00A758F8">
      <w:pPr>
        <w:pStyle w:val="Heading1"/>
      </w:pPr>
      <w:bookmarkStart w:id="20" w:name="_Toc482794783"/>
      <w:bookmarkStart w:id="21" w:name="_GoBack"/>
      <w:bookmarkEnd w:id="21"/>
      <w:r>
        <w:t>Up-to-Date Requirements</w:t>
      </w:r>
      <w:bookmarkEnd w:id="20"/>
    </w:p>
    <w:p w14:paraId="136F7C9F" w14:textId="33318AF2" w:rsidR="008C5D9D" w:rsidRDefault="00C62FB3" w:rsidP="00F50A49">
      <w:r>
        <w:t xml:space="preserve">The requirements of the project can be found in Appendix A. These have been updated since the design approach to become more detailed and to avoid confusion. </w:t>
      </w:r>
    </w:p>
    <w:p w14:paraId="0EAC2CBA" w14:textId="77777777" w:rsidR="004B1A11" w:rsidRPr="00F50A49" w:rsidRDefault="004B1A11" w:rsidP="00F50A49"/>
    <w:p w14:paraId="52ECB05F" w14:textId="1E96E486" w:rsidR="0063442A" w:rsidRDefault="0063442A" w:rsidP="0063442A">
      <w:pPr>
        <w:pStyle w:val="Heading1"/>
      </w:pPr>
      <w:bookmarkStart w:id="22" w:name="_Toc482794784"/>
      <w:r>
        <w:t>Elements of Final Design</w:t>
      </w:r>
      <w:bookmarkEnd w:id="22"/>
    </w:p>
    <w:p w14:paraId="1DC99D48" w14:textId="0E5D9C45" w:rsidR="008C5D9D" w:rsidRDefault="008C5D9D" w:rsidP="008C5D9D">
      <w:pPr>
        <w:jc w:val="both"/>
      </w:pPr>
      <w:r>
        <w:t xml:space="preserve">In the design approach the team discussed 4 viable solutions to generate power for remote bore fields. The base case consisting of power transmission lines from the mine site to the bore field, hybrid 1 consisting of a photovoltaic array (PV), battery storage system and a back-up diesel generator, hybrid 2 consisting of the same components as hybrid 1 but also including wind turbines. Finally, it discussed a fully renewable system made up of a PV array, wind turbines and a battery storage system. As simulations and calculations were conducted, the team ruled out hybrid 2 and the fully renewable systems as options for the design. This means the focus is on hybrid 1 (now referred to as the hybrid solution) as it has the most design elements. This is compared to a system that runs entirely on a generator and the base case. The block diagram shown in </w:t>
      </w:r>
      <w:r>
        <w:fldChar w:fldCharType="begin"/>
      </w:r>
      <w:r>
        <w:instrText xml:space="preserve"> REF _Ref482792406 \h </w:instrText>
      </w:r>
      <w:r>
        <w:fldChar w:fldCharType="separate"/>
      </w:r>
      <w:r w:rsidR="009E40E0">
        <w:t xml:space="preserve">Figure </w:t>
      </w:r>
      <w:r w:rsidR="009E40E0">
        <w:rPr>
          <w:noProof/>
        </w:rPr>
        <w:t>1</w:t>
      </w:r>
      <w:r>
        <w:fldChar w:fldCharType="end"/>
      </w:r>
      <w:r>
        <w:t xml:space="preserve"> is the configuration for the hybrid solution. </w:t>
      </w:r>
      <w:r w:rsidR="00320C3C">
        <w:t xml:space="preserve">This diagram shows the </w:t>
      </w:r>
      <w:r w:rsidR="00F8727F">
        <w:t>voltage and current characteristics of the cables between elements and the derivation of this is not covered in this report, but will be included in the final group submission.</w:t>
      </w:r>
    </w:p>
    <w:p w14:paraId="145F785F" w14:textId="77777777" w:rsidR="008C5D9D" w:rsidRPr="008C5D9D" w:rsidRDefault="008C5D9D" w:rsidP="008C5D9D"/>
    <w:p w14:paraId="03B21B12" w14:textId="77777777" w:rsidR="008C5D9D" w:rsidRDefault="008C5D9D" w:rsidP="008C5D9D">
      <w:pPr>
        <w:keepNext/>
        <w:jc w:val="center"/>
      </w:pPr>
      <w:r>
        <w:rPr>
          <w:noProof/>
          <w:lang w:eastAsia="en-AU"/>
        </w:rPr>
        <w:drawing>
          <wp:inline distT="0" distB="0" distL="0" distR="0" wp14:anchorId="19D9BC71" wp14:editId="5A9229FD">
            <wp:extent cx="5943600" cy="1464945"/>
            <wp:effectExtent l="0" t="0" r="0" b="1905"/>
            <wp:docPr id="3" name="Picture 3" descr="C:\Users\armsj\AppData\Local\Microsoft\Windows\INetCache\Content.Word\desig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msj\AppData\Local\Microsoft\Windows\INetCache\Content.Word\design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64945"/>
                    </a:xfrm>
                    <a:prstGeom prst="rect">
                      <a:avLst/>
                    </a:prstGeom>
                    <a:noFill/>
                    <a:ln>
                      <a:noFill/>
                    </a:ln>
                  </pic:spPr>
                </pic:pic>
              </a:graphicData>
            </a:graphic>
          </wp:inline>
        </w:drawing>
      </w:r>
    </w:p>
    <w:p w14:paraId="02D614E8" w14:textId="22FE7961" w:rsidR="008C5D9D" w:rsidRPr="008C5D9D" w:rsidRDefault="008C5D9D" w:rsidP="008C5D9D">
      <w:pPr>
        <w:pStyle w:val="Caption"/>
        <w:jc w:val="center"/>
      </w:pPr>
      <w:bookmarkStart w:id="23" w:name="_Ref482792406"/>
      <w:r>
        <w:t xml:space="preserve">Figure </w:t>
      </w:r>
      <w:fldSimple w:instr=" SEQ Figure \* ARABIC ">
        <w:r w:rsidR="009E40E0">
          <w:rPr>
            <w:noProof/>
          </w:rPr>
          <w:t>1</w:t>
        </w:r>
      </w:fldSimple>
      <w:bookmarkEnd w:id="23"/>
      <w:r>
        <w:t xml:space="preserve">: </w:t>
      </w:r>
      <w:r w:rsidRPr="00CB17A3">
        <w:t>Block Diagram of hybrid system</w:t>
      </w:r>
    </w:p>
    <w:p w14:paraId="5D3702E8" w14:textId="77777777" w:rsidR="002B3C30" w:rsidRPr="00840A42" w:rsidRDefault="0063442A" w:rsidP="00840A42">
      <w:pPr>
        <w:pStyle w:val="Heading2"/>
      </w:pPr>
      <w:bookmarkStart w:id="24" w:name="_Toc482794785"/>
      <w:r>
        <w:t>System Integration</w:t>
      </w:r>
      <w:bookmarkEnd w:id="24"/>
    </w:p>
    <w:p w14:paraId="029B32F5" w14:textId="5B043348" w:rsidR="00A90F1E" w:rsidRDefault="00A90F1E" w:rsidP="0063442A">
      <w:pPr>
        <w:jc w:val="both"/>
      </w:pPr>
      <w:r>
        <w:t>The system integration of the power generation system deals with how all the elements of the design will be connected, and how the equipment will be protected. That is the cables that will be used including their lengths, losses and characteristics and the protection equipment that will be used to isolate equipment should a fault occur in the system.</w:t>
      </w:r>
    </w:p>
    <w:p w14:paraId="4B302A8C" w14:textId="7DDB3795" w:rsidR="00B621DB" w:rsidRDefault="00B621DB" w:rsidP="0063442A">
      <w:pPr>
        <w:jc w:val="both"/>
      </w:pPr>
    </w:p>
    <w:p w14:paraId="4E7F8A6D" w14:textId="2BF95D14" w:rsidR="00B621DB" w:rsidRDefault="00B621DB" w:rsidP="00B621DB">
      <w:pPr>
        <w:jc w:val="both"/>
        <w:rPr>
          <w:highlight w:val="yellow"/>
        </w:rPr>
      </w:pPr>
      <w:r>
        <w:t xml:space="preserve">When choosing cables and designing the interconnects of the system, the standard AS NZ 3000 </w:t>
      </w:r>
      <w:r>
        <w:fldChar w:fldCharType="begin"/>
      </w:r>
      <w:r>
        <w:instrText xml:space="preserve"> ADDIN EN.CITE &lt;EndNote&gt;&lt;Cite&gt;&lt;Author&gt;Standards Australia&lt;/Author&gt;&lt;Year&gt;2007&lt;/Year&gt;&lt;RecNum&gt;76&lt;/RecNum&gt;&lt;DisplayText&gt;[1]&lt;/DisplayText&gt;&lt;record&gt;&lt;rec-number&gt;76&lt;/rec-number&gt;&lt;foreign-keys&gt;&lt;key app="EN" db-id="fexzt0f2ixe59ted0waptev5v0rsdpt9rxw0" timestamp="1494993004"&gt;76&lt;/key&gt;&lt;/foreign-keys&gt;&lt;ref-type name="Standard"&gt;58&lt;/ref-type&gt;&lt;contributors&gt;&lt;authors&gt;&lt;author&gt;Standards Australia,&lt;/author&gt;&lt;/authors&gt;&lt;/contributors&gt;&lt;titles&gt;&lt;title&gt;AS/NZS 3000:2007 Wiring Rules&lt;/title&gt;&lt;/titles&gt;&lt;dates&gt;&lt;year&gt;2007&lt;/year&gt;&lt;/dates&gt;&lt;pub-location&gt;SAI Global&lt;/pub-location&gt;&lt;urls&gt;&lt;related-urls&gt;&lt;url&gt;https://www-saiglobal-com.ezproxy.library.uwa.edu.au/online/autologin.asp&lt;/url&gt;&lt;/related-urls&gt;&lt;/urls&gt;&lt;/record&gt;&lt;/Cite&gt;&lt;/EndNote&gt;</w:instrText>
      </w:r>
      <w:r>
        <w:fldChar w:fldCharType="separate"/>
      </w:r>
      <w:r>
        <w:rPr>
          <w:noProof/>
        </w:rPr>
        <w:t>[1]</w:t>
      </w:r>
      <w:r>
        <w:fldChar w:fldCharType="end"/>
      </w:r>
      <w:r>
        <w:t xml:space="preserve"> must be consulted as the industry standard and as requested by the client. The most important section</w:t>
      </w:r>
      <w:r w:rsidR="00C03106">
        <w:t>s of this standard are</w:t>
      </w:r>
      <w:r>
        <w:t xml:space="preserve"> in Pa</w:t>
      </w:r>
      <w:r w:rsidR="00C03106">
        <w:t xml:space="preserve">rt 2: installation practices </w:t>
      </w:r>
      <w:r w:rsidR="00A94106">
        <w:t>sections 2, 3, 5, 7 and 8.</w:t>
      </w:r>
    </w:p>
    <w:p w14:paraId="0DEE52DD" w14:textId="77777777" w:rsidR="00B621DB" w:rsidRDefault="00B621DB" w:rsidP="00B621DB">
      <w:pPr>
        <w:jc w:val="both"/>
      </w:pPr>
      <w:bookmarkStart w:id="25" w:name="_e8sulbl85g3r" w:colFirst="0" w:colLast="0"/>
      <w:bookmarkEnd w:id="25"/>
    </w:p>
    <w:p w14:paraId="0AEDA4E8" w14:textId="540EF5A2" w:rsidR="00B621DB" w:rsidRDefault="00B621DB" w:rsidP="00B621DB">
      <w:pPr>
        <w:jc w:val="both"/>
      </w:pPr>
      <w:bookmarkStart w:id="26" w:name="_k8f03wdm5sb7" w:colFirst="0" w:colLast="0"/>
      <w:bookmarkEnd w:id="26"/>
      <w:r>
        <w:t>Section 2 general arra</w:t>
      </w:r>
      <w:r w:rsidR="00A94106">
        <w:t>ngement, control and protection covers valuable information about the selection and installation of appropriate switchgear and control gear.</w:t>
      </w:r>
      <w:r>
        <w:t xml:space="preserve"> </w:t>
      </w:r>
      <w:r w:rsidR="00A94106">
        <w:t xml:space="preserve">This includes ensuring automatic disconnection of supply in overload situations accomplished </w:t>
      </w:r>
      <w:r w:rsidR="00A93C3D">
        <w:t>using</w:t>
      </w:r>
      <w:r w:rsidR="00A94106">
        <w:t xml:space="preserve"> circuit breakers. </w:t>
      </w:r>
      <w:r w:rsidR="00A93C3D">
        <w:t xml:space="preserve">It also gives rise to the need for switchboards where switchgear will </w:t>
      </w:r>
      <w:r w:rsidR="00A93C3D">
        <w:lastRenderedPageBreak/>
        <w:t>be placed and states that it must be enclosed against external influences.</w:t>
      </w:r>
    </w:p>
    <w:p w14:paraId="59DC09BC" w14:textId="77777777" w:rsidR="00B621DB" w:rsidRDefault="00B621DB" w:rsidP="00B621DB">
      <w:pPr>
        <w:jc w:val="both"/>
      </w:pPr>
      <w:bookmarkStart w:id="27" w:name="_q1r9kgu4mb5d" w:colFirst="0" w:colLast="0"/>
      <w:bookmarkEnd w:id="27"/>
    </w:p>
    <w:p w14:paraId="696E46A3" w14:textId="27649A65" w:rsidR="00B621DB" w:rsidRDefault="00563EF1" w:rsidP="00B621DB">
      <w:pPr>
        <w:jc w:val="both"/>
      </w:pPr>
      <w:bookmarkStart w:id="28" w:name="_7wr13y2eg82j" w:colFirst="0" w:colLast="0"/>
      <w:bookmarkEnd w:id="28"/>
      <w:r>
        <w:t xml:space="preserve">Section 3 </w:t>
      </w:r>
      <w:r w:rsidR="00B621DB">
        <w:t xml:space="preserve">selection and installation of wiring systems, the important information </w:t>
      </w:r>
      <w:r>
        <w:t xml:space="preserve">from this section </w:t>
      </w:r>
      <w:r w:rsidR="00B621DB">
        <w:t xml:space="preserve">relevant to the bore field project is outlined briefly here. Important and relevant information was selected based on the details of the project. The external factors deemed relevant are ambient air temperatures, external heat sources, presence of water or high humidity, presence of solid foreign bodies (dust), presence of flora and fauna, and solar radiation. </w:t>
      </w:r>
      <w:r w:rsidR="00370640">
        <w:t>To</w:t>
      </w:r>
      <w:r w:rsidR="00B621DB">
        <w:t xml:space="preserve"> design the wiring system to meet the standard, the cables will be underground, </w:t>
      </w:r>
      <w:r w:rsidR="00370640">
        <w:t>sheathed, insulated and earthed as required from the standard.</w:t>
      </w:r>
    </w:p>
    <w:p w14:paraId="4698D725" w14:textId="77777777" w:rsidR="00B621DB" w:rsidRDefault="00B621DB" w:rsidP="00B621DB">
      <w:pPr>
        <w:jc w:val="both"/>
        <w:rPr>
          <w:highlight w:val="yellow"/>
        </w:rPr>
      </w:pPr>
      <w:bookmarkStart w:id="29" w:name="_53djactjhopj" w:colFirst="0" w:colLast="0"/>
      <w:bookmarkEnd w:id="29"/>
    </w:p>
    <w:p w14:paraId="708290E9" w14:textId="02CFD2B1" w:rsidR="00B621DB" w:rsidRDefault="00370640" w:rsidP="00B621DB">
      <w:pPr>
        <w:jc w:val="both"/>
      </w:pPr>
      <w:bookmarkStart w:id="30" w:name="_28zjtegos28p" w:colFirst="0" w:colLast="0"/>
      <w:bookmarkEnd w:id="30"/>
      <w:r>
        <w:t xml:space="preserve">Section 5 </w:t>
      </w:r>
      <w:r w:rsidR="00B621DB">
        <w:t>the earthing arrangements and earthing conductors</w:t>
      </w:r>
      <w:r>
        <w:t xml:space="preserve">, provides information about safely earthing the system. </w:t>
      </w:r>
      <w:r w:rsidR="00B621DB">
        <w:t xml:space="preserve">As a </w:t>
      </w:r>
      <w:r w:rsidR="00C901ED">
        <w:t>result,</w:t>
      </w:r>
      <w:r w:rsidR="00B621DB">
        <w:t xml:space="preserve"> the design must enable automatic disconnection of supply in the event of </w:t>
      </w:r>
      <w:r>
        <w:t>a fault</w:t>
      </w:r>
      <w:r w:rsidR="00B621DB">
        <w:t xml:space="preserve"> through protective earthing arrangement. To enable equipment to function correctly throug</w:t>
      </w:r>
      <w:r>
        <w:t>h functional earth arrangements, to m</w:t>
      </w:r>
      <w:r w:rsidR="00B621DB">
        <w:t xml:space="preserve">itigate voltage differences between exposed </w:t>
      </w:r>
      <w:r>
        <w:t>equipment and to p</w:t>
      </w:r>
      <w:r w:rsidR="00B621DB">
        <w:t>rovide effective and reliable low impedance fault path capable of carrying fault curre</w:t>
      </w:r>
      <w:r>
        <w:t xml:space="preserve">nts. </w:t>
      </w:r>
    </w:p>
    <w:p w14:paraId="5BFE3F1E" w14:textId="77777777" w:rsidR="00B621DB" w:rsidRDefault="00B621DB" w:rsidP="00B621DB">
      <w:pPr>
        <w:jc w:val="both"/>
      </w:pPr>
      <w:bookmarkStart w:id="31" w:name="_hmuih5tzbxfs" w:colFirst="0" w:colLast="0"/>
      <w:bookmarkEnd w:id="31"/>
    </w:p>
    <w:p w14:paraId="0BB4EDBE" w14:textId="7840C065" w:rsidR="00446527" w:rsidRDefault="00B621DB" w:rsidP="00446527">
      <w:pPr>
        <w:jc w:val="both"/>
      </w:pPr>
      <w:bookmarkStart w:id="32" w:name="_8gai41xojnqt" w:colFirst="0" w:colLast="0"/>
      <w:bookmarkEnd w:id="32"/>
      <w:r>
        <w:t xml:space="preserve">Section 7 is special electrical installations, for this project section 7.2, safety equipment, 7.3 </w:t>
      </w:r>
      <w:r w:rsidR="00446527">
        <w:t>electricity generation systems</w:t>
      </w:r>
      <w:r w:rsidR="00370640">
        <w:t>, are the most relevant to the project. The safety equipment must be able to protect the system from</w:t>
      </w:r>
      <w:r w:rsidR="00446527">
        <w:t xml:space="preserve"> both</w:t>
      </w:r>
      <w:r w:rsidR="00370640">
        <w:t xml:space="preserve"> </w:t>
      </w:r>
      <w:r w:rsidR="00446527">
        <w:t>external and internal factors</w:t>
      </w:r>
      <w:bookmarkStart w:id="33" w:name="_o5bppbjwg9o3" w:colFirst="0" w:colLast="0"/>
      <w:bookmarkStart w:id="34" w:name="_ps4z6vnqrxoe" w:colFirst="0" w:colLast="0"/>
      <w:bookmarkEnd w:id="33"/>
      <w:bookmarkEnd w:id="34"/>
      <w:r w:rsidR="00446527">
        <w:t xml:space="preserve">. In addition, it must be able to detect hazards by the use of equipment such as smoke alarms and fire extinguishing systems. Section 7.3 electricity generation covers specific information about the use of battery systems, generators and PV array and states they are covered by further standards, AS 3011, AS/NZS 3010, and AS 4777 respectively. These are the ones relevant to this design project. </w:t>
      </w:r>
    </w:p>
    <w:p w14:paraId="2440A004" w14:textId="77777777" w:rsidR="00446527" w:rsidRDefault="00446527" w:rsidP="00446527">
      <w:pPr>
        <w:jc w:val="both"/>
      </w:pPr>
    </w:p>
    <w:p w14:paraId="401F3E77" w14:textId="177BB7B1" w:rsidR="0063442A" w:rsidRDefault="00446527" w:rsidP="0063442A">
      <w:pPr>
        <w:jc w:val="both"/>
      </w:pPr>
      <w:r>
        <w:t>Se</w:t>
      </w:r>
      <w:r w:rsidR="00B621DB">
        <w:t>ction 8 testing and ver</w:t>
      </w:r>
      <w:r>
        <w:t xml:space="preserve">ification outlines the minimum standard by which the system must be inspected and tested to meet the standard. </w:t>
      </w:r>
      <w:r w:rsidR="00C237C2">
        <w:t>As stated in the standard, to meet its requirements the system must be inspected as far as is practicable and in accordance with the standard. While access to resources limits this, testing is a very important aspect of the design process.</w:t>
      </w:r>
    </w:p>
    <w:p w14:paraId="2F4A11C3" w14:textId="77777777" w:rsidR="0063442A" w:rsidRDefault="0063442A" w:rsidP="0063442A">
      <w:pPr>
        <w:jc w:val="both"/>
      </w:pPr>
    </w:p>
    <w:p w14:paraId="47982228" w14:textId="7E488076" w:rsidR="0063442A" w:rsidRDefault="0063442A" w:rsidP="0063442A">
      <w:pPr>
        <w:pStyle w:val="Heading3"/>
      </w:pPr>
      <w:bookmarkStart w:id="35" w:name="_Toc482527075"/>
      <w:bookmarkStart w:id="36" w:name="_Toc482794786"/>
      <w:r w:rsidRPr="0063442A">
        <w:t>Cables</w:t>
      </w:r>
      <w:bookmarkEnd w:id="35"/>
      <w:bookmarkEnd w:id="36"/>
    </w:p>
    <w:p w14:paraId="3E7531B1" w14:textId="647DFC24" w:rsidR="004B1A11" w:rsidRDefault="004B1A11" w:rsidP="007C56D1">
      <w:pPr>
        <w:jc w:val="both"/>
      </w:pPr>
      <w:r>
        <w:t xml:space="preserve">Considering the base case, the hybrid and the generator solutions, cables must be selected in order to satisfy project requirements. </w:t>
      </w:r>
      <w:r w:rsidR="005831D0">
        <w:t xml:space="preserve">Below, the cables that would be supplying the generator are sized. These cables are common to all three designs, that is the cables from the generator to the load (generator and </w:t>
      </w:r>
      <w:r w:rsidR="007C56D1">
        <w:t>hybrid)</w:t>
      </w:r>
      <w:r w:rsidR="005831D0">
        <w:t>, the inverter to the load</w:t>
      </w:r>
      <w:r w:rsidR="007C56D1">
        <w:t xml:space="preserve"> (hybrid)</w:t>
      </w:r>
      <w:r w:rsidR="005831D0">
        <w:t xml:space="preserve"> or the transformer to the load (in the base case)</w:t>
      </w:r>
      <w:r w:rsidR="007C56D1">
        <w:t xml:space="preserve"> all have the same voltage current (V-I) characteristics.</w:t>
      </w:r>
    </w:p>
    <w:p w14:paraId="728B7C98" w14:textId="77777777" w:rsidR="004B1A11" w:rsidRPr="004B1A11" w:rsidRDefault="004B1A11" w:rsidP="004B1A11"/>
    <w:p w14:paraId="1BEEEDCA" w14:textId="77777777" w:rsidR="00B621DB" w:rsidRDefault="00B621DB" w:rsidP="00B621DB">
      <w:pPr>
        <w:jc w:val="both"/>
      </w:pPr>
      <w:bookmarkStart w:id="37" w:name="_xk52kv9mk25i" w:colFirst="0" w:colLast="0"/>
      <w:bookmarkStart w:id="38" w:name="_uisg8taqgyza" w:colFirst="0" w:colLast="0"/>
      <w:bookmarkEnd w:id="37"/>
      <w:bookmarkEnd w:id="38"/>
      <w:r>
        <w:t xml:space="preserve">As specified by the client the </w:t>
      </w:r>
      <w:proofErr w:type="spellStart"/>
      <w:r>
        <w:t>Grundfos</w:t>
      </w:r>
      <w:proofErr w:type="spellEnd"/>
      <w:r>
        <w:t xml:space="preserve"> MS 6000 submersible pumps are to be used in the bore field. It is a requirement of team power to supply sufficient power to three 30 kW pumps as seen in </w:t>
      </w:r>
      <w:r w:rsidRPr="007E1D05">
        <w:rPr>
          <w:color w:val="000000"/>
        </w:rPr>
        <w:t>appendix A</w:t>
      </w:r>
      <w:r w:rsidRPr="007E1D05">
        <w:t>.</w:t>
      </w:r>
      <w:r>
        <w:t xml:space="preserve"> These pumps require a specific voltage and current as shown in table x </w:t>
      </w:r>
      <w:r>
        <w:fldChar w:fldCharType="begin"/>
      </w:r>
      <w:r>
        <w:instrText xml:space="preserve"> ADDIN EN.CITE &lt;EndNote&gt;&lt;Cite&gt;&lt;Author&gt;Grundfos&lt;/Author&gt;&lt;Year&gt;2015&lt;/Year&gt;&lt;RecNum&gt;68&lt;/RecNum&gt;&lt;DisplayText&gt;[2]&lt;/DisplayText&gt;&lt;record&gt;&lt;rec-number&gt;68&lt;/rec-number&gt;&lt;foreign-keys&gt;&lt;key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Pr>
          <w:noProof/>
        </w:rPr>
        <w:t>[2]</w:t>
      </w:r>
      <w:r>
        <w:fldChar w:fldCharType="end"/>
      </w:r>
      <w:r>
        <w:t>. The relevant row is the bottom one referring to the 30 kW pumps. The rated current refers to the maximum current for the pump to continue operating in acceptable conditions. From this information, the voltage and current running to the pumps can be calculated. If the pumps are operating in series, the voltage in the line must be 1245V and must be able to tolerate a current of 63.0A. This can be confirmed using 3 phase power calculations.</w:t>
      </w:r>
    </w:p>
    <w:p w14:paraId="38250EA3" w14:textId="77777777" w:rsidR="00B621DB" w:rsidRDefault="00B621DB" w:rsidP="00B621DB">
      <w:pPr>
        <w:jc w:val="both"/>
      </w:pPr>
    </w:p>
    <w:p w14:paraId="00AF5C29" w14:textId="4B522CC6" w:rsidR="00B621DB" w:rsidRDefault="00B621DB" w:rsidP="00B621DB">
      <w:pPr>
        <w:pStyle w:val="Caption"/>
        <w:keepNext/>
      </w:pPr>
      <w:bookmarkStart w:id="39" w:name="_Ref482789246"/>
      <w:r>
        <w:t xml:space="preserve">Table </w:t>
      </w:r>
      <w:fldSimple w:instr=" SEQ Table \* ARABIC ">
        <w:r w:rsidR="009E40E0">
          <w:rPr>
            <w:noProof/>
          </w:rPr>
          <w:t>1</w:t>
        </w:r>
      </w:fldSimple>
      <w:bookmarkEnd w:id="39"/>
      <w:r>
        <w:t xml:space="preserve">: Characteristics of Pump 3 x 415V, 50Hz, T40 (voltage code 18, 39) from </w:t>
      </w:r>
      <w:proofErr w:type="spellStart"/>
      <w:r>
        <w:t>Grundfos</w:t>
      </w:r>
      <w:proofErr w:type="spellEnd"/>
      <w:r>
        <w:t xml:space="preserve"> literature </w:t>
      </w:r>
      <w:r>
        <w:fldChar w:fldCharType="begin"/>
      </w:r>
      <w:r>
        <w:instrText xml:space="preserve"> ADDIN EN.CITE &lt;EndNote&gt;&lt;Cite&gt;&lt;Author&gt;Grundfos&lt;/Author&gt;&lt;Year&gt;2015&lt;/Year&gt;&lt;RecNum&gt;68&lt;/RecNum&gt;&lt;DisplayText&gt;[2]&lt;/DisplayText&gt;&lt;record&gt;&lt;rec-number&gt;68&lt;/rec-number&gt;&lt;foreign-keys&gt;&lt;key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Pr>
          <w:noProof/>
        </w:rPr>
        <w:t>[2]</w:t>
      </w:r>
      <w:r>
        <w:fldChar w:fldCharType="end"/>
      </w:r>
    </w:p>
    <w:tbl>
      <w:tblPr>
        <w:tblStyle w:val="TableGrid"/>
        <w:tblW w:w="9918" w:type="dxa"/>
        <w:tblLayout w:type="fixed"/>
        <w:tblLook w:val="04A0" w:firstRow="1" w:lastRow="0" w:firstColumn="1" w:lastColumn="0" w:noHBand="0" w:noVBand="1"/>
      </w:tblPr>
      <w:tblGrid>
        <w:gridCol w:w="761"/>
        <w:gridCol w:w="935"/>
        <w:gridCol w:w="851"/>
        <w:gridCol w:w="709"/>
        <w:gridCol w:w="708"/>
        <w:gridCol w:w="851"/>
        <w:gridCol w:w="709"/>
        <w:gridCol w:w="708"/>
        <w:gridCol w:w="851"/>
        <w:gridCol w:w="850"/>
        <w:gridCol w:w="709"/>
        <w:gridCol w:w="709"/>
        <w:gridCol w:w="567"/>
      </w:tblGrid>
      <w:tr w:rsidR="00B621DB" w:rsidRPr="00810932" w14:paraId="507156A1" w14:textId="77777777" w:rsidTr="00C03106">
        <w:tc>
          <w:tcPr>
            <w:tcW w:w="761" w:type="dxa"/>
            <w:vMerge w:val="restart"/>
          </w:tcPr>
          <w:p w14:paraId="626F354F" w14:textId="77777777" w:rsidR="00B621DB" w:rsidRPr="00810932" w:rsidRDefault="00B621DB" w:rsidP="00C03106">
            <w:pPr>
              <w:jc w:val="center"/>
              <w:rPr>
                <w:b/>
              </w:rPr>
            </w:pPr>
            <w:r w:rsidRPr="00810932">
              <w:rPr>
                <w:b/>
              </w:rPr>
              <w:t>Power</w:t>
            </w:r>
            <w:r>
              <w:rPr>
                <w:b/>
              </w:rPr>
              <w:t xml:space="preserve"> (kW)</w:t>
            </w:r>
          </w:p>
        </w:tc>
        <w:tc>
          <w:tcPr>
            <w:tcW w:w="935" w:type="dxa"/>
            <w:vMerge w:val="restart"/>
          </w:tcPr>
          <w:p w14:paraId="5F5CFC2D" w14:textId="77777777" w:rsidR="00B621DB" w:rsidRPr="00810932" w:rsidRDefault="00B621DB" w:rsidP="00C03106">
            <w:pPr>
              <w:jc w:val="center"/>
              <w:rPr>
                <w:b/>
              </w:rPr>
            </w:pPr>
            <w:r w:rsidRPr="00810932">
              <w:rPr>
                <w:b/>
              </w:rPr>
              <w:t>Rated Current</w:t>
            </w:r>
            <w:r>
              <w:rPr>
                <w:b/>
              </w:rPr>
              <w:t xml:space="preserve"> (A)</w:t>
            </w:r>
          </w:p>
        </w:tc>
        <w:tc>
          <w:tcPr>
            <w:tcW w:w="2268" w:type="dxa"/>
            <w:gridSpan w:val="3"/>
          </w:tcPr>
          <w:p w14:paraId="0D4345E8" w14:textId="77777777" w:rsidR="00B621DB" w:rsidRPr="00810932" w:rsidRDefault="00B621DB" w:rsidP="00C03106">
            <w:pPr>
              <w:jc w:val="center"/>
              <w:rPr>
                <w:b/>
              </w:rPr>
            </w:pPr>
            <w:r w:rsidRPr="00810932">
              <w:rPr>
                <w:b/>
              </w:rPr>
              <w:t xml:space="preserve">Motor efficiency </w:t>
            </w:r>
            <m:oMath>
              <m:r>
                <m:rPr>
                  <m:sty m:val="bi"/>
                </m:rPr>
                <w:rPr>
                  <w:rFonts w:ascii="Cambria Math" w:hAnsi="Cambria Math"/>
                </w:rPr>
                <m:t>η</m:t>
              </m:r>
            </m:oMath>
            <w:r w:rsidRPr="00810932">
              <w:rPr>
                <w:b/>
              </w:rPr>
              <w:t xml:space="preserve"> (%)</w:t>
            </w:r>
          </w:p>
        </w:tc>
        <w:tc>
          <w:tcPr>
            <w:tcW w:w="2268" w:type="dxa"/>
            <w:gridSpan w:val="3"/>
          </w:tcPr>
          <w:p w14:paraId="68DD9CE9" w14:textId="77777777" w:rsidR="00B621DB" w:rsidRPr="00810932" w:rsidRDefault="00B621DB" w:rsidP="00C03106">
            <w:pPr>
              <w:jc w:val="center"/>
              <w:rPr>
                <w:b/>
              </w:rPr>
            </w:pPr>
            <w:r w:rsidRPr="00810932">
              <w:rPr>
                <w:b/>
              </w:rPr>
              <w:t xml:space="preserve">Cos </w:t>
            </w:r>
            <m:oMath>
              <m:r>
                <m:rPr>
                  <m:sty m:val="bi"/>
                </m:rPr>
                <w:rPr>
                  <w:rFonts w:ascii="Cambria Math" w:hAnsi="Cambria Math"/>
                </w:rPr>
                <m:t>ϕ</m:t>
              </m:r>
            </m:oMath>
            <w:r w:rsidRPr="00810932">
              <w:rPr>
                <w:b/>
              </w:rPr>
              <w:t xml:space="preserve"> (Power Factor)</w:t>
            </w:r>
          </w:p>
        </w:tc>
        <w:tc>
          <w:tcPr>
            <w:tcW w:w="851" w:type="dxa"/>
            <w:vMerge w:val="restart"/>
          </w:tcPr>
          <w:p w14:paraId="18D9895D" w14:textId="77777777" w:rsidR="00B621DB" w:rsidRPr="00810932" w:rsidRDefault="00B621DB" w:rsidP="00C03106">
            <w:pPr>
              <w:jc w:val="center"/>
              <w:rPr>
                <w:b/>
              </w:rPr>
            </w:pPr>
            <w:r w:rsidRPr="00810932">
              <w:rPr>
                <w:b/>
              </w:rPr>
              <w:t>N (min</w:t>
            </w:r>
            <w:r w:rsidRPr="00810932">
              <w:rPr>
                <w:b/>
                <w:vertAlign w:val="superscript"/>
              </w:rPr>
              <w:t>-1</w:t>
            </w:r>
            <w:r w:rsidRPr="00810932">
              <w:rPr>
                <w:b/>
              </w:rPr>
              <w:t>)</w:t>
            </w:r>
          </w:p>
        </w:tc>
        <w:tc>
          <w:tcPr>
            <w:tcW w:w="850" w:type="dxa"/>
            <w:vMerge w:val="restart"/>
          </w:tcPr>
          <w:p w14:paraId="6C776BC8" w14:textId="77777777" w:rsidR="00B621DB" w:rsidRPr="00810932" w:rsidRDefault="00B621DB" w:rsidP="00C03106">
            <w:pPr>
              <w:jc w:val="center"/>
              <w:rPr>
                <w:b/>
              </w:rPr>
            </w:pPr>
            <w:r w:rsidRPr="00810932">
              <w:rPr>
                <w:b/>
              </w:rPr>
              <w:t>Rated torque (Nm)</w:t>
            </w:r>
          </w:p>
        </w:tc>
        <w:tc>
          <w:tcPr>
            <w:tcW w:w="709" w:type="dxa"/>
            <w:vMerge w:val="restart"/>
          </w:tcPr>
          <w:p w14:paraId="3C6EBDEF" w14:textId="77777777" w:rsidR="00B621DB" w:rsidRPr="00810932" w:rsidRDefault="00B621DB" w:rsidP="00C03106">
            <w:pPr>
              <w:jc w:val="center"/>
              <w:rPr>
                <w:b/>
              </w:rPr>
            </w:pPr>
            <w:r>
              <w:rPr>
                <w:b/>
              </w:rPr>
              <w:t>LRC (%)</w:t>
            </w:r>
          </w:p>
        </w:tc>
        <w:tc>
          <w:tcPr>
            <w:tcW w:w="709" w:type="dxa"/>
            <w:vMerge w:val="restart"/>
          </w:tcPr>
          <w:p w14:paraId="7F795169" w14:textId="77777777" w:rsidR="00B621DB" w:rsidRDefault="00B621DB" w:rsidP="00C03106">
            <w:pPr>
              <w:jc w:val="center"/>
              <w:rPr>
                <w:b/>
              </w:rPr>
            </w:pPr>
            <w:r>
              <w:rPr>
                <w:b/>
              </w:rPr>
              <w:t>LRT (%)</w:t>
            </w:r>
          </w:p>
        </w:tc>
        <w:tc>
          <w:tcPr>
            <w:tcW w:w="567" w:type="dxa"/>
            <w:vMerge w:val="restart"/>
          </w:tcPr>
          <w:p w14:paraId="6C35364F" w14:textId="77777777" w:rsidR="00B621DB" w:rsidRDefault="00B621DB" w:rsidP="00C03106">
            <w:pPr>
              <w:jc w:val="center"/>
              <w:rPr>
                <w:b/>
              </w:rPr>
            </w:pPr>
            <w:r>
              <w:rPr>
                <w:b/>
              </w:rPr>
              <w:t>BT (%)</w:t>
            </w:r>
          </w:p>
        </w:tc>
      </w:tr>
      <w:tr w:rsidR="00B621DB" w14:paraId="0CEA33FC" w14:textId="77777777" w:rsidTr="00C03106">
        <w:tc>
          <w:tcPr>
            <w:tcW w:w="761" w:type="dxa"/>
            <w:vMerge/>
          </w:tcPr>
          <w:p w14:paraId="271547EA" w14:textId="77777777" w:rsidR="00B621DB" w:rsidRDefault="00B621DB" w:rsidP="00C03106">
            <w:pPr>
              <w:jc w:val="center"/>
              <w:rPr>
                <w:b/>
              </w:rPr>
            </w:pPr>
          </w:p>
        </w:tc>
        <w:tc>
          <w:tcPr>
            <w:tcW w:w="935" w:type="dxa"/>
            <w:vMerge/>
          </w:tcPr>
          <w:p w14:paraId="7674A549" w14:textId="77777777" w:rsidR="00B621DB" w:rsidRDefault="00B621DB" w:rsidP="00C03106">
            <w:pPr>
              <w:jc w:val="center"/>
            </w:pPr>
          </w:p>
        </w:tc>
        <w:tc>
          <w:tcPr>
            <w:tcW w:w="851" w:type="dxa"/>
          </w:tcPr>
          <w:p w14:paraId="73F5D415" w14:textId="77777777" w:rsidR="00B621DB" w:rsidRDefault="00B621DB" w:rsidP="00C03106">
            <w:pPr>
              <w:jc w:val="center"/>
            </w:pPr>
            <w:r>
              <w:t>100 %</w:t>
            </w:r>
          </w:p>
        </w:tc>
        <w:tc>
          <w:tcPr>
            <w:tcW w:w="709" w:type="dxa"/>
          </w:tcPr>
          <w:p w14:paraId="38D61F7E" w14:textId="77777777" w:rsidR="00B621DB" w:rsidRDefault="00B621DB" w:rsidP="00C03106">
            <w:pPr>
              <w:jc w:val="center"/>
            </w:pPr>
            <w:r>
              <w:t>75 %</w:t>
            </w:r>
          </w:p>
        </w:tc>
        <w:tc>
          <w:tcPr>
            <w:tcW w:w="708" w:type="dxa"/>
          </w:tcPr>
          <w:p w14:paraId="0982F3FA" w14:textId="77777777" w:rsidR="00B621DB" w:rsidRDefault="00B621DB" w:rsidP="00C03106">
            <w:pPr>
              <w:jc w:val="center"/>
            </w:pPr>
            <w:r>
              <w:t>50 %</w:t>
            </w:r>
          </w:p>
        </w:tc>
        <w:tc>
          <w:tcPr>
            <w:tcW w:w="851" w:type="dxa"/>
          </w:tcPr>
          <w:p w14:paraId="7FD67111" w14:textId="77777777" w:rsidR="00B621DB" w:rsidRDefault="00B621DB" w:rsidP="00C03106">
            <w:pPr>
              <w:jc w:val="center"/>
            </w:pPr>
            <w:r>
              <w:t>100 %</w:t>
            </w:r>
          </w:p>
        </w:tc>
        <w:tc>
          <w:tcPr>
            <w:tcW w:w="709" w:type="dxa"/>
          </w:tcPr>
          <w:p w14:paraId="60BCA2AB" w14:textId="77777777" w:rsidR="00B621DB" w:rsidRDefault="00B621DB" w:rsidP="00C03106">
            <w:pPr>
              <w:jc w:val="center"/>
            </w:pPr>
            <w:r>
              <w:t>75 %</w:t>
            </w:r>
          </w:p>
        </w:tc>
        <w:tc>
          <w:tcPr>
            <w:tcW w:w="708" w:type="dxa"/>
          </w:tcPr>
          <w:p w14:paraId="3FB95FF3" w14:textId="77777777" w:rsidR="00B621DB" w:rsidRDefault="00B621DB" w:rsidP="00C03106">
            <w:pPr>
              <w:jc w:val="center"/>
            </w:pPr>
            <w:r>
              <w:t>50 %</w:t>
            </w:r>
          </w:p>
        </w:tc>
        <w:tc>
          <w:tcPr>
            <w:tcW w:w="851" w:type="dxa"/>
            <w:vMerge/>
          </w:tcPr>
          <w:p w14:paraId="45A2C159" w14:textId="77777777" w:rsidR="00B621DB" w:rsidRDefault="00B621DB" w:rsidP="00C03106">
            <w:pPr>
              <w:jc w:val="center"/>
            </w:pPr>
          </w:p>
        </w:tc>
        <w:tc>
          <w:tcPr>
            <w:tcW w:w="850" w:type="dxa"/>
            <w:vMerge/>
          </w:tcPr>
          <w:p w14:paraId="0FE04588" w14:textId="77777777" w:rsidR="00B621DB" w:rsidRDefault="00B621DB" w:rsidP="00C03106">
            <w:pPr>
              <w:jc w:val="center"/>
            </w:pPr>
          </w:p>
        </w:tc>
        <w:tc>
          <w:tcPr>
            <w:tcW w:w="709" w:type="dxa"/>
            <w:vMerge/>
          </w:tcPr>
          <w:p w14:paraId="29D82FD9" w14:textId="77777777" w:rsidR="00B621DB" w:rsidRDefault="00B621DB" w:rsidP="00C03106">
            <w:pPr>
              <w:jc w:val="center"/>
            </w:pPr>
          </w:p>
        </w:tc>
        <w:tc>
          <w:tcPr>
            <w:tcW w:w="709" w:type="dxa"/>
            <w:vMerge/>
          </w:tcPr>
          <w:p w14:paraId="65B06F92" w14:textId="77777777" w:rsidR="00B621DB" w:rsidRDefault="00B621DB" w:rsidP="00C03106">
            <w:pPr>
              <w:jc w:val="center"/>
            </w:pPr>
          </w:p>
        </w:tc>
        <w:tc>
          <w:tcPr>
            <w:tcW w:w="567" w:type="dxa"/>
            <w:vMerge/>
          </w:tcPr>
          <w:p w14:paraId="3CB528C7" w14:textId="77777777" w:rsidR="00B621DB" w:rsidRDefault="00B621DB" w:rsidP="00C03106">
            <w:pPr>
              <w:jc w:val="center"/>
            </w:pPr>
          </w:p>
        </w:tc>
      </w:tr>
      <w:tr w:rsidR="00B621DB" w14:paraId="02BD098D" w14:textId="77777777" w:rsidTr="00C03106">
        <w:tc>
          <w:tcPr>
            <w:tcW w:w="761" w:type="dxa"/>
          </w:tcPr>
          <w:p w14:paraId="0FD90E49" w14:textId="77777777" w:rsidR="00B621DB" w:rsidRPr="00810932" w:rsidRDefault="00B621DB" w:rsidP="00C03106">
            <w:pPr>
              <w:jc w:val="center"/>
            </w:pPr>
            <w:r>
              <w:t>30</w:t>
            </w:r>
          </w:p>
        </w:tc>
        <w:tc>
          <w:tcPr>
            <w:tcW w:w="935" w:type="dxa"/>
          </w:tcPr>
          <w:p w14:paraId="1505C1CA" w14:textId="77777777" w:rsidR="00B621DB" w:rsidRDefault="00B621DB" w:rsidP="00C03106">
            <w:pPr>
              <w:jc w:val="center"/>
            </w:pPr>
            <w:r>
              <w:t>63.0</w:t>
            </w:r>
          </w:p>
        </w:tc>
        <w:tc>
          <w:tcPr>
            <w:tcW w:w="851" w:type="dxa"/>
          </w:tcPr>
          <w:p w14:paraId="18E82FDD" w14:textId="77777777" w:rsidR="00B621DB" w:rsidRDefault="00B621DB" w:rsidP="00C03106">
            <w:pPr>
              <w:jc w:val="center"/>
            </w:pPr>
            <w:r>
              <w:t>84.0</w:t>
            </w:r>
          </w:p>
        </w:tc>
        <w:tc>
          <w:tcPr>
            <w:tcW w:w="709" w:type="dxa"/>
          </w:tcPr>
          <w:p w14:paraId="1E80DDB8" w14:textId="77777777" w:rsidR="00B621DB" w:rsidRDefault="00B621DB" w:rsidP="00C03106">
            <w:pPr>
              <w:jc w:val="center"/>
            </w:pPr>
            <w:r>
              <w:t>84.4</w:t>
            </w:r>
          </w:p>
        </w:tc>
        <w:tc>
          <w:tcPr>
            <w:tcW w:w="708" w:type="dxa"/>
          </w:tcPr>
          <w:p w14:paraId="50C6AAAB" w14:textId="77777777" w:rsidR="00B621DB" w:rsidRDefault="00B621DB" w:rsidP="00C03106">
            <w:pPr>
              <w:jc w:val="center"/>
            </w:pPr>
            <w:r>
              <w:t>82.7</w:t>
            </w:r>
          </w:p>
        </w:tc>
        <w:tc>
          <w:tcPr>
            <w:tcW w:w="851" w:type="dxa"/>
          </w:tcPr>
          <w:p w14:paraId="708E3F41" w14:textId="77777777" w:rsidR="00B621DB" w:rsidRDefault="00B621DB" w:rsidP="00C03106">
            <w:pPr>
              <w:jc w:val="center"/>
            </w:pPr>
            <w:r>
              <w:t>0.82</w:t>
            </w:r>
          </w:p>
        </w:tc>
        <w:tc>
          <w:tcPr>
            <w:tcW w:w="709" w:type="dxa"/>
          </w:tcPr>
          <w:p w14:paraId="1C1D985A" w14:textId="77777777" w:rsidR="00B621DB" w:rsidRDefault="00B621DB" w:rsidP="00C03106">
            <w:pPr>
              <w:jc w:val="center"/>
            </w:pPr>
            <w:r>
              <w:t>0.76</w:t>
            </w:r>
          </w:p>
        </w:tc>
        <w:tc>
          <w:tcPr>
            <w:tcW w:w="708" w:type="dxa"/>
          </w:tcPr>
          <w:p w14:paraId="366A725D" w14:textId="77777777" w:rsidR="00B621DB" w:rsidRDefault="00B621DB" w:rsidP="00C03106">
            <w:pPr>
              <w:jc w:val="center"/>
            </w:pPr>
            <w:r>
              <w:t>0.64</w:t>
            </w:r>
          </w:p>
        </w:tc>
        <w:tc>
          <w:tcPr>
            <w:tcW w:w="851" w:type="dxa"/>
          </w:tcPr>
          <w:p w14:paraId="2CB22012" w14:textId="77777777" w:rsidR="00B621DB" w:rsidRDefault="00B621DB" w:rsidP="00C03106">
            <w:pPr>
              <w:jc w:val="center"/>
            </w:pPr>
            <w:r>
              <w:t>2880</w:t>
            </w:r>
          </w:p>
        </w:tc>
        <w:tc>
          <w:tcPr>
            <w:tcW w:w="850" w:type="dxa"/>
          </w:tcPr>
          <w:p w14:paraId="4885148D" w14:textId="77777777" w:rsidR="00B621DB" w:rsidRDefault="00B621DB" w:rsidP="00C03106">
            <w:pPr>
              <w:jc w:val="center"/>
            </w:pPr>
            <w:r>
              <w:t>100</w:t>
            </w:r>
          </w:p>
        </w:tc>
        <w:tc>
          <w:tcPr>
            <w:tcW w:w="709" w:type="dxa"/>
          </w:tcPr>
          <w:p w14:paraId="34724009" w14:textId="77777777" w:rsidR="00B621DB" w:rsidRDefault="00B621DB" w:rsidP="00C03106">
            <w:pPr>
              <w:jc w:val="center"/>
            </w:pPr>
            <w:r>
              <w:t>530</w:t>
            </w:r>
          </w:p>
        </w:tc>
        <w:tc>
          <w:tcPr>
            <w:tcW w:w="709" w:type="dxa"/>
          </w:tcPr>
          <w:p w14:paraId="1E0F78CE" w14:textId="77777777" w:rsidR="00B621DB" w:rsidRDefault="00B621DB" w:rsidP="00C03106">
            <w:pPr>
              <w:jc w:val="center"/>
            </w:pPr>
            <w:r>
              <w:t>170</w:t>
            </w:r>
          </w:p>
        </w:tc>
        <w:tc>
          <w:tcPr>
            <w:tcW w:w="567" w:type="dxa"/>
          </w:tcPr>
          <w:p w14:paraId="529A4104" w14:textId="77777777" w:rsidR="00B621DB" w:rsidRDefault="00B621DB" w:rsidP="00C03106">
            <w:pPr>
              <w:jc w:val="center"/>
            </w:pPr>
            <w:r>
              <w:t>290</w:t>
            </w:r>
          </w:p>
        </w:tc>
      </w:tr>
    </w:tbl>
    <w:p w14:paraId="29242A8F" w14:textId="77777777" w:rsidR="00B621DB" w:rsidRDefault="00B621DB" w:rsidP="00B621DB">
      <w:pPr>
        <w:jc w:val="both"/>
      </w:pPr>
    </w:p>
    <w:p w14:paraId="6B817C9A" w14:textId="34AC47A2" w:rsidR="00B621DB" w:rsidRDefault="00B621DB" w:rsidP="00B621DB">
      <w:pPr>
        <w:jc w:val="both"/>
      </w:pPr>
      <w:r>
        <w:t xml:space="preserve">The 3 x 415V refers to a line-to-line voltage of 415V, this corresponds to a phase voltage of  </w:t>
      </w:r>
      <m:oMath>
        <m:f>
          <m:fPr>
            <m:ctrlPr>
              <w:rPr>
                <w:rFonts w:ascii="Cambria Math" w:eastAsia="Cambria" w:hAnsi="Cambria Math" w:cs="Cambria"/>
              </w:rPr>
            </m:ctrlPr>
          </m:fPr>
          <m:num>
            <m:r>
              <w:rPr>
                <w:rFonts w:ascii="Cambria Math" w:eastAsia="Cambria" w:hAnsi="Cambria Math" w:cs="Cambria"/>
              </w:rPr>
              <m:t>415</m:t>
            </m:r>
          </m:num>
          <m:den>
            <m:rad>
              <m:radPr>
                <m:degHide m:val="1"/>
                <m:ctrlPr>
                  <w:rPr>
                    <w:rFonts w:ascii="Cambria Math" w:eastAsia="Cambria" w:hAnsi="Cambria Math" w:cs="Cambria"/>
                  </w:rPr>
                </m:ctrlPr>
              </m:radPr>
              <m:deg/>
              <m:e>
                <m:r>
                  <w:rPr>
                    <w:rFonts w:ascii="Cambria Math" w:eastAsia="Cambria" w:hAnsi="Cambria Math" w:cs="Cambria"/>
                  </w:rPr>
                  <m:t>3</m:t>
                </m:r>
              </m:e>
            </m:rad>
          </m:den>
        </m:f>
        <m:r>
          <w:rPr>
            <w:rFonts w:ascii="Cambria Math" w:eastAsia="Cambria" w:hAnsi="Cambria Math" w:cs="Cambria"/>
          </w:rPr>
          <m:t>≈240V</m:t>
        </m:r>
      </m:oMath>
      <w:r>
        <w:t xml:space="preserve">. Using the power factor and motor efficiency given for when the pump is running at 100% capacity, the power factor (PF), </w:t>
      </w:r>
      <m:oMath>
        <m:r>
          <w:rPr>
            <w:rFonts w:ascii="Cambria Math" w:hAnsi="Cambria Math"/>
          </w:rPr>
          <m:t>φ</m:t>
        </m:r>
      </m:oMath>
      <w:r>
        <w:t xml:space="preserve">, is 0.82 summarised in </w:t>
      </w:r>
      <w:r>
        <w:fldChar w:fldCharType="begin"/>
      </w:r>
      <w:r>
        <w:instrText xml:space="preserve"> REF _Ref482789246 \h  \* MERGEFORMAT </w:instrText>
      </w:r>
      <w:r>
        <w:fldChar w:fldCharType="separate"/>
      </w:r>
      <w:r w:rsidR="009E40E0">
        <w:t xml:space="preserve">Table </w:t>
      </w:r>
      <w:r w:rsidR="009E40E0">
        <w:rPr>
          <w:noProof/>
        </w:rPr>
        <w:t>1</w:t>
      </w:r>
      <w:r>
        <w:fldChar w:fldCharType="end"/>
      </w:r>
      <w:r>
        <w:t xml:space="preserve">. This can be used to calculate the real and reactive components of the apparent power </w:t>
      </w:r>
      <w:r>
        <w:lastRenderedPageBreak/>
        <w:t xml:space="preserve">using the power triangle seen in </w:t>
      </w:r>
      <w:r>
        <w:fldChar w:fldCharType="begin"/>
      </w:r>
      <w:r>
        <w:instrText xml:space="preserve"> REF _Ref482789121 \h  \* MERGEFORMAT </w:instrText>
      </w:r>
      <w:r>
        <w:fldChar w:fldCharType="separate"/>
      </w:r>
      <w:r w:rsidR="009E40E0">
        <w:t xml:space="preserve">Figure </w:t>
      </w:r>
      <w:r w:rsidR="009E40E0">
        <w:rPr>
          <w:noProof/>
        </w:rPr>
        <w:t>2</w:t>
      </w:r>
      <w:r>
        <w:fldChar w:fldCharType="end"/>
      </w:r>
      <w:r>
        <w:t>.</w:t>
      </w:r>
    </w:p>
    <w:p w14:paraId="619609D1" w14:textId="77777777" w:rsidR="00B621DB" w:rsidRDefault="00B621DB" w:rsidP="00B621DB">
      <w:pPr>
        <w:keepNext/>
        <w:jc w:val="center"/>
      </w:pPr>
      <w:r>
        <w:rPr>
          <w:noProof/>
          <w:lang w:eastAsia="en-AU"/>
        </w:rPr>
        <w:drawing>
          <wp:inline distT="0" distB="0" distL="0" distR="0" wp14:anchorId="46257781" wp14:editId="26667CD0">
            <wp:extent cx="1645920" cy="11337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51670" cy="1137730"/>
                    </a:xfrm>
                    <a:prstGeom prst="rect">
                      <a:avLst/>
                    </a:prstGeom>
                  </pic:spPr>
                </pic:pic>
              </a:graphicData>
            </a:graphic>
          </wp:inline>
        </w:drawing>
      </w:r>
    </w:p>
    <w:p w14:paraId="54038A17" w14:textId="55A9A531" w:rsidR="00B621DB" w:rsidRPr="00D21AA5" w:rsidRDefault="00B621DB" w:rsidP="00B621DB">
      <w:pPr>
        <w:pStyle w:val="Caption"/>
        <w:jc w:val="center"/>
        <w:rPr>
          <w:b/>
        </w:rPr>
      </w:pPr>
      <w:bookmarkStart w:id="40" w:name="_Ref482789121"/>
      <w:r>
        <w:t xml:space="preserve">Figure </w:t>
      </w:r>
      <w:fldSimple w:instr=" SEQ Figure \* ARABIC ">
        <w:r w:rsidR="009E40E0">
          <w:rPr>
            <w:noProof/>
          </w:rPr>
          <w:t>2</w:t>
        </w:r>
      </w:fldSimple>
      <w:bookmarkEnd w:id="40"/>
      <w:r>
        <w:t>: Power Triangle</w:t>
      </w:r>
    </w:p>
    <w:p w14:paraId="26D5752A" w14:textId="77777777" w:rsidR="00B621DB" w:rsidRPr="00C52981" w:rsidRDefault="00B621DB" w:rsidP="00B621DB">
      <w:pPr>
        <w:tabs>
          <w:tab w:val="left" w:pos="4320"/>
          <w:tab w:val="left" w:pos="5804"/>
        </w:tabs>
        <w:jc w:val="both"/>
        <w:rPr>
          <w:b/>
        </w:rPr>
      </w:pPr>
      <w:r>
        <w:t xml:space="preserve">From this triangle and using simple trigonometry, </w:t>
      </w:r>
      <m:oMath>
        <m:r>
          <w:rPr>
            <w:rFonts w:ascii="Cambria Math" w:hAnsi="Cambria Math"/>
          </w:rPr>
          <m:t>cosφ=</m:t>
        </m:r>
        <m:f>
          <m:fPr>
            <m:ctrlPr>
              <w:rPr>
                <w:rFonts w:ascii="Cambria Math" w:hAnsi="Cambria Math"/>
                <w:i/>
              </w:rPr>
            </m:ctrlPr>
          </m:fPr>
          <m:num>
            <m:r>
              <w:rPr>
                <w:rFonts w:ascii="Cambria Math" w:hAnsi="Cambria Math"/>
              </w:rPr>
              <m:t>P</m:t>
            </m:r>
          </m:num>
          <m:den>
            <m:r>
              <w:rPr>
                <w:rFonts w:ascii="Cambria Math" w:hAnsi="Cambria Math"/>
              </w:rPr>
              <m:t>S</m:t>
            </m:r>
          </m:den>
        </m:f>
        <m:r>
          <w:rPr>
            <w:rFonts w:ascii="Cambria Math" w:hAnsi="Cambria Math"/>
          </w:rPr>
          <m:t>=0.82</m:t>
        </m:r>
      </m:oMath>
      <w:r>
        <w:t xml:space="preserve">, </w:t>
      </w:r>
      <m:oMath>
        <m:r>
          <w:rPr>
            <w:rFonts w:ascii="Cambria Math" w:hAnsi="Cambria Math"/>
          </w:rPr>
          <m:t>S=</m:t>
        </m:r>
        <m:f>
          <m:fPr>
            <m:ctrlPr>
              <w:rPr>
                <w:rFonts w:ascii="Cambria Math" w:hAnsi="Cambria Math"/>
                <w:i/>
              </w:rPr>
            </m:ctrlPr>
          </m:fPr>
          <m:num>
            <m:r>
              <w:rPr>
                <w:rFonts w:ascii="Cambria Math" w:hAnsi="Cambria Math"/>
              </w:rPr>
              <m:t>30</m:t>
            </m:r>
          </m:num>
          <m:den>
            <m:r>
              <w:rPr>
                <w:rFonts w:ascii="Cambria Math" w:hAnsi="Cambria Math"/>
              </w:rPr>
              <m:t>0.82</m:t>
            </m:r>
          </m:den>
        </m:f>
        <m:r>
          <w:rPr>
            <w:rFonts w:ascii="Cambria Math" w:hAnsi="Cambria Math"/>
          </w:rPr>
          <m:t>=36.59 kvar</m:t>
        </m:r>
      </m:oMath>
      <w:r>
        <w:t xml:space="preserve">. Using this value for apparent power, the required current can be determined as follows: </w:t>
      </w:r>
    </w:p>
    <w:p w14:paraId="65FC99CE" w14:textId="77777777" w:rsidR="00B621DB" w:rsidRDefault="00B621DB" w:rsidP="00B621DB">
      <w:pPr>
        <w:tabs>
          <w:tab w:val="left" w:pos="4182"/>
        </w:tabs>
        <w:jc w:val="both"/>
      </w:pPr>
    </w:p>
    <w:p w14:paraId="26A573F7" w14:textId="77777777" w:rsidR="00B621DB" w:rsidRPr="0000132B" w:rsidRDefault="00B621DB" w:rsidP="00B621DB">
      <w:pPr>
        <w:tabs>
          <w:tab w:val="left" w:pos="4182"/>
        </w:tabs>
        <w:jc w:val="both"/>
      </w:pPr>
      <m:oMathPara>
        <m:oMath>
          <m:r>
            <w:rPr>
              <w:rFonts w:ascii="Cambria Math" w:hAnsi="Cambria Math"/>
            </w:rPr>
            <m:t>S=3</m:t>
          </m:r>
          <m:sSub>
            <m:sSubPr>
              <m:ctrlPr>
                <w:rPr>
                  <w:rFonts w:ascii="Cambria Math" w:hAnsi="Cambria Math"/>
                  <w:i/>
                </w:rPr>
              </m:ctrlPr>
            </m:sSubPr>
            <m:e>
              <m:r>
                <w:rPr>
                  <w:rFonts w:ascii="Cambria Math" w:hAnsi="Cambria Math"/>
                </w:rPr>
                <m:t>V</m:t>
              </m:r>
            </m:e>
            <m:sub>
              <m:r>
                <w:rPr>
                  <w:rFonts w:ascii="Cambria Math" w:hAnsi="Cambria Math"/>
                </w:rPr>
                <m:t>ϕ</m:t>
              </m:r>
            </m:sub>
          </m:sSub>
          <m:sSub>
            <m:sSubPr>
              <m:ctrlPr>
                <w:rPr>
                  <w:rFonts w:ascii="Cambria Math" w:hAnsi="Cambria Math"/>
                  <w:i/>
                </w:rPr>
              </m:ctrlPr>
            </m:sSubPr>
            <m:e>
              <m:r>
                <w:rPr>
                  <w:rFonts w:ascii="Cambria Math" w:hAnsi="Cambria Math"/>
                </w:rPr>
                <m:t>I</m:t>
              </m:r>
            </m:e>
            <m:sub>
              <m:r>
                <w:rPr>
                  <w:rFonts w:ascii="Cambria Math" w:hAnsi="Cambria Math"/>
                </w:rPr>
                <m:t>ϕ</m:t>
              </m:r>
            </m:sub>
          </m:sSub>
          <m:r>
            <w:rPr>
              <w:rFonts w:ascii="Cambria Math" w:hAnsi="Cambria Math"/>
            </w:rPr>
            <m:t xml:space="preserve"> </m:t>
          </m:r>
          <m:r>
            <m:rPr>
              <m:sty m:val="p"/>
            </m:rPr>
            <w:rPr>
              <w:rFonts w:ascii="Cambria Math" w:hAnsi="Cambria Math"/>
            </w:rPr>
            <w:br/>
          </m:r>
        </m:oMath>
        <m:oMath>
          <m:r>
            <w:rPr>
              <w:rFonts w:ascii="Cambria Math" w:hAnsi="Cambria Math"/>
            </w:rPr>
            <m:t>86.59=3×240×I</m:t>
          </m:r>
          <m:r>
            <m:rPr>
              <m:sty m:val="p"/>
            </m:rPr>
            <w:rPr>
              <w:rFonts w:ascii="Cambria Math" w:hAnsi="Cambria Math"/>
            </w:rPr>
            <w:br/>
          </m:r>
        </m:oMath>
        <m:oMath>
          <m:r>
            <w:rPr>
              <w:rFonts w:ascii="Cambria Math" w:hAnsi="Cambria Math"/>
            </w:rPr>
            <m:t>I=50.82A</m:t>
          </m:r>
        </m:oMath>
      </m:oMathPara>
    </w:p>
    <w:p w14:paraId="345E956F" w14:textId="77777777" w:rsidR="00B621DB" w:rsidRPr="006B592D" w:rsidRDefault="00B621DB" w:rsidP="00B621DB">
      <w:pPr>
        <w:tabs>
          <w:tab w:val="left" w:pos="4182"/>
        </w:tabs>
      </w:pPr>
    </w:p>
    <w:p w14:paraId="2B97A0D6" w14:textId="77777777" w:rsidR="00B621DB" w:rsidRDefault="00B621DB" w:rsidP="00B621DB">
      <w:pPr>
        <w:tabs>
          <w:tab w:val="left" w:pos="4182"/>
        </w:tabs>
        <w:jc w:val="both"/>
      </w:pPr>
      <w:r>
        <w:t xml:space="preserve">This current is below the rated current given in the pump data sheet, this rated current is the maximum current the motor takes and can be calculated using the efficiency of the motor. </w:t>
      </w:r>
    </w:p>
    <w:p w14:paraId="7301FF97" w14:textId="77777777" w:rsidR="00B621DB" w:rsidRPr="00D74AF6" w:rsidRDefault="00B621DB" w:rsidP="00B621DB">
      <w:pPr>
        <w:tabs>
          <w:tab w:val="left" w:pos="4182"/>
        </w:tabs>
        <w:jc w:val="both"/>
      </w:pPr>
      <m:oMathPara>
        <m:oMath>
          <m:r>
            <w:rPr>
              <w:rFonts w:ascii="Cambria Math" w:hAnsi="Cambria Math"/>
            </w:rPr>
            <m:t>I=</m:t>
          </m:r>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3</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l-l</m:t>
                  </m:r>
                </m:sub>
              </m:sSub>
              <m:r>
                <w:rPr>
                  <w:rFonts w:ascii="Cambria Math" w:hAnsi="Cambria Math"/>
                </w:rPr>
                <m:t>×PF×efficiency</m:t>
              </m:r>
            </m:den>
          </m:f>
          <m:r>
            <w:rPr>
              <w:rFonts w:ascii="Cambria Math" w:hAnsi="Cambria Math"/>
            </w:rPr>
            <m:t>=</m:t>
          </m:r>
          <m:f>
            <m:fPr>
              <m:ctrlPr>
                <w:rPr>
                  <w:rFonts w:ascii="Cambria Math" w:hAnsi="Cambria Math"/>
                  <w:i/>
                </w:rPr>
              </m:ctrlPr>
            </m:fPr>
            <m:num>
              <m:r>
                <w:rPr>
                  <w:rFonts w:ascii="Cambria Math" w:hAnsi="Cambria Math"/>
                </w:rPr>
                <m:t>30</m:t>
              </m:r>
            </m:num>
            <m:den>
              <m:rad>
                <m:radPr>
                  <m:degHide m:val="1"/>
                  <m:ctrlPr>
                    <w:rPr>
                      <w:rFonts w:ascii="Cambria Math" w:hAnsi="Cambria Math"/>
                      <w:i/>
                    </w:rPr>
                  </m:ctrlPr>
                </m:radPr>
                <m:deg/>
                <m:e>
                  <m:r>
                    <w:rPr>
                      <w:rFonts w:ascii="Cambria Math" w:hAnsi="Cambria Math"/>
                    </w:rPr>
                    <m:t>3</m:t>
                  </m:r>
                </m:e>
              </m:rad>
              <m:r>
                <w:rPr>
                  <w:rFonts w:ascii="Cambria Math" w:hAnsi="Cambria Math"/>
                </w:rPr>
                <m:t>×415×0.82×0.84</m:t>
              </m:r>
            </m:den>
          </m:f>
          <m:r>
            <w:rPr>
              <w:rFonts w:ascii="Cambria Math" w:hAnsi="Cambria Math"/>
            </w:rPr>
            <m:t>=60.6A</m:t>
          </m:r>
        </m:oMath>
      </m:oMathPara>
    </w:p>
    <w:p w14:paraId="2EB7397F" w14:textId="77777777" w:rsidR="00B621DB" w:rsidRPr="00D74AF6" w:rsidRDefault="00B621DB" w:rsidP="00B621DB">
      <w:pPr>
        <w:tabs>
          <w:tab w:val="left" w:pos="4182"/>
        </w:tabs>
        <w:jc w:val="both"/>
      </w:pPr>
      <w:r>
        <w:t>This is much closer to the rated current of the motors.</w:t>
      </w:r>
    </w:p>
    <w:p w14:paraId="17A99FD7" w14:textId="65113FB7" w:rsidR="0063442A" w:rsidRDefault="0063442A" w:rsidP="0063442A"/>
    <w:p w14:paraId="61C62C3D" w14:textId="67230876" w:rsidR="00B621DB" w:rsidRDefault="00B621DB" w:rsidP="0063442A">
      <w:r>
        <w:t>As such the cables will be sized to mee</w:t>
      </w:r>
      <w:r w:rsidR="00EC24CC">
        <w:t>t the requirements of the pumps, as well as being capable of higher currents in the case of faults or disturbances in the system.</w:t>
      </w:r>
    </w:p>
    <w:p w14:paraId="4608866F" w14:textId="77777777" w:rsidR="00EC24CC" w:rsidRDefault="00EC24CC" w:rsidP="0063442A"/>
    <w:p w14:paraId="1948695E" w14:textId="7C07991D" w:rsidR="0063442A" w:rsidRDefault="000D59EE" w:rsidP="0063442A">
      <w:pPr>
        <w:pStyle w:val="Heading4"/>
      </w:pPr>
      <w:bookmarkStart w:id="41" w:name="_17dp8vu" w:colFirst="0" w:colLast="0"/>
      <w:bookmarkStart w:id="42" w:name="_Toc482527076"/>
      <w:bookmarkEnd w:id="41"/>
      <w:r>
        <w:t>V-I</w:t>
      </w:r>
      <w:r w:rsidR="0063442A" w:rsidRPr="0063442A">
        <w:t xml:space="preserve"> characteristics and selection</w:t>
      </w:r>
      <w:bookmarkEnd w:id="42"/>
    </w:p>
    <w:p w14:paraId="5EF40BDE" w14:textId="081A63FA" w:rsidR="00D74AF6" w:rsidRDefault="00D74AF6" w:rsidP="00625642">
      <w:pPr>
        <w:jc w:val="both"/>
      </w:pPr>
      <w:r>
        <w:t xml:space="preserve">As </w:t>
      </w:r>
      <w:r w:rsidR="00E42606">
        <w:t xml:space="preserve">given by the </w:t>
      </w:r>
      <w:r w:rsidR="00E804F4">
        <w:t>pump</w:t>
      </w:r>
      <w:r w:rsidR="00E42606">
        <w:t xml:space="preserve"> data sheet </w:t>
      </w:r>
      <w:r w:rsidR="0041076F">
        <w:fldChar w:fldCharType="begin"/>
      </w:r>
      <w:r w:rsidR="00B621DB">
        <w:instrText xml:space="preserve"> ADDIN EN.CITE &lt;EndNote&gt;&lt;Cite&gt;&lt;Author&gt;Grundfos&lt;/Author&gt;&lt;Year&gt;2015&lt;/Year&gt;&lt;RecNum&gt;68&lt;/RecNum&gt;&lt;DisplayText&gt;[2]&lt;/DisplayText&gt;&lt;record&gt;&lt;rec-number&gt;68&lt;/rec-number&gt;&lt;foreign-keys&gt;&lt;key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rsidR="0041076F">
        <w:fldChar w:fldCharType="separate"/>
      </w:r>
      <w:r w:rsidR="00B621DB">
        <w:rPr>
          <w:noProof/>
        </w:rPr>
        <w:t>[2]</w:t>
      </w:r>
      <w:r w:rsidR="0041076F">
        <w:fldChar w:fldCharType="end"/>
      </w:r>
      <w:r w:rsidR="00E42606">
        <w:t xml:space="preserve"> and </w:t>
      </w:r>
      <w:r w:rsidR="00625642">
        <w:t>confirmed by the calculations above</w:t>
      </w:r>
      <w:r>
        <w:t xml:space="preserve">, the </w:t>
      </w:r>
      <w:r w:rsidR="00E34BA3">
        <w:t xml:space="preserve">current required for each motor is a maximum of </w:t>
      </w:r>
      <w:r w:rsidR="00625642">
        <w:t xml:space="preserve">63A. </w:t>
      </w:r>
      <w:r w:rsidR="009912EB">
        <w:t xml:space="preserve">The system is connected such that </w:t>
      </w:r>
      <w:r w:rsidR="00F23AAA">
        <w:t xml:space="preserve">there is one inverter for each pump, meaning that the cables are only required to carry the current necessary for one pump. This is more efficient than </w:t>
      </w:r>
      <w:r w:rsidR="00531145">
        <w:t>one cable since one c</w:t>
      </w:r>
      <w:r w:rsidR="00C22E34">
        <w:t>abl</w:t>
      </w:r>
      <w:r w:rsidR="00531145">
        <w:t xml:space="preserve">e would </w:t>
      </w:r>
      <w:r w:rsidR="00C22E34">
        <w:t xml:space="preserve">require </w:t>
      </w:r>
      <w:r w:rsidR="00531145">
        <w:t xml:space="preserve">a current that is three times higher </w:t>
      </w:r>
      <w:r w:rsidR="00C22E34">
        <w:t>which would incur more losses.</w:t>
      </w:r>
      <w:r w:rsidR="00866BA1">
        <w:t xml:space="preserve"> </w:t>
      </w:r>
      <w:r w:rsidR="00610248">
        <w:t xml:space="preserve">Additionally, since the solar panels from the PV system generate direct current (DC), the cables going to the inverter will be one phase DC cables, while the cables going from the inverter to the load will be three phase alternating current (AC) cables. </w:t>
      </w:r>
    </w:p>
    <w:p w14:paraId="220E7241" w14:textId="7EB463B3" w:rsidR="00C63002" w:rsidRDefault="00C63002" w:rsidP="00625642">
      <w:pPr>
        <w:jc w:val="both"/>
      </w:pPr>
    </w:p>
    <w:p w14:paraId="6961B459" w14:textId="491B67A2" w:rsidR="00C63002" w:rsidRDefault="00C63002" w:rsidP="00625642">
      <w:pPr>
        <w:jc w:val="both"/>
      </w:pPr>
      <w:r>
        <w:t xml:space="preserve">The current carrying capacity of the cables is decided from the </w:t>
      </w:r>
      <w:r w:rsidR="007F0CB2">
        <w:t xml:space="preserve">pump characteristics and possible fault current. That is the cables should be sized to withstand faults without failing. </w:t>
      </w:r>
      <w:r w:rsidR="00A93C3D">
        <w:t xml:space="preserve">Should cables fail, there are significant </w:t>
      </w:r>
      <w:r w:rsidR="00CF0923">
        <w:t>safety issues, if the insulation is not sufficient cables can become exposed increasing the risk of fire and harm to people who may have contact with the cable. Since safety is ranked highly as one of the project requirements</w:t>
      </w:r>
      <w:r w:rsidR="0097046A">
        <w:t xml:space="preserve">, this is a very important aspect of the design. </w:t>
      </w:r>
      <w:r w:rsidR="004B06BF">
        <w:t>To do this, the short circuit current must be calculated</w:t>
      </w:r>
      <w:r w:rsidR="000257BF">
        <w:t xml:space="preserve">, </w:t>
      </w:r>
      <w:r w:rsidR="00DC1BD4">
        <w:t xml:space="preserve">the maximum current is five time the maximum current for the pump. That is the short circuit surge current for these cables is </w:t>
      </w:r>
      <m:oMath>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=5×63=315A</m:t>
        </m:r>
      </m:oMath>
      <w:r w:rsidR="00FA5110">
        <w:t>.  The surge current only occurs for a very short duration le</w:t>
      </w:r>
      <w:proofErr w:type="spellStart"/>
      <w:r w:rsidR="00FA5110">
        <w:t>ss</w:t>
      </w:r>
      <w:proofErr w:type="spellEnd"/>
      <w:r w:rsidR="00FA5110">
        <w:t xml:space="preserve"> than 40 </w:t>
      </w:r>
      <m:oMath>
        <m:r>
          <w:rPr>
            <w:rFonts w:ascii="Cambria Math" w:hAnsi="Cambria Math"/>
          </w:rPr>
          <m:t>μ</m:t>
        </m:r>
      </m:oMath>
      <w:r w:rsidR="00FA5110">
        <w:t xml:space="preserve">s </w:t>
      </w:r>
      <w:r w:rsidR="00FA5110">
        <w:fldChar w:fldCharType="begin"/>
      </w:r>
      <w:r w:rsidR="00135AA3">
        <w:instrText xml:space="preserve"> ADDIN EN.CITE &lt;EndNote&gt;&lt;Cite&gt;&lt;Author&gt;SMA Solar Technology AG&lt;/Author&gt;&lt;RecNum&gt;72&lt;/RecNum&gt;&lt;DisplayText&gt;[3]&lt;/DisplayText&gt;&lt;record&gt;&lt;rec-number&gt;72&lt;/rec-number&gt;&lt;foreign-keys&gt;&lt;key app="EN" db-id="fexzt0f2ixe59ted0waptev5v0rsdpt9rxw0" timestamp="1494923882"&gt;72&lt;/key&gt;&lt;/foreign-keys&gt;&lt;ref-type name="Report"&gt;27&lt;/ref-type&gt;&lt;contributors&gt;&lt;authors&gt;&lt;author&gt;SMA Solar Technology AG,&lt;/author&gt;&lt;/authors&gt;&lt;/contributors&gt;&lt;titles&gt;&lt;title&gt;Technical Information Short-Circuit Currents&lt;/title&gt;&lt;/titles&gt;&lt;dates&gt;&lt;/dates&gt;&lt;urls&gt;&lt;related-urls&gt;&lt;url&gt;https://www.researchgate.net/file.PostFileLoader.html?id=57724de040485405d23d51b0&amp;amp;assetKey=AS%3A377895986974721%401467108832347&lt;/url&gt;&lt;/related-urls&gt;&lt;/urls&gt;&lt;/record&gt;&lt;/Cite&gt;&lt;/EndNote&gt;</w:instrText>
      </w:r>
      <w:r w:rsidR="00FA5110">
        <w:fldChar w:fldCharType="separate"/>
      </w:r>
      <w:r w:rsidR="00DB61B2">
        <w:rPr>
          <w:noProof/>
        </w:rPr>
        <w:t>[3]</w:t>
      </w:r>
      <w:r w:rsidR="00FA5110">
        <w:fldChar w:fldCharType="end"/>
      </w:r>
      <w:r w:rsidR="00BF6A57">
        <w:t xml:space="preserve">, while the symmetrical short-circuit current is </w:t>
      </w:r>
      <m:oMath>
        <m:r>
          <w:rPr>
            <w:rFonts w:ascii="Cambria Math" w:hAnsi="Cambria Math"/>
          </w:rPr>
          <m:t>1.4×63=88.2A</m:t>
        </m:r>
      </m:oMath>
      <w:r w:rsidR="00BF6A57">
        <w:t>. From this the cables will be sized to withstand a current of 310A. A generic cable of this capability has an area of 150mm</w:t>
      </w:r>
      <w:r w:rsidR="00BF6A57">
        <w:rPr>
          <w:vertAlign w:val="superscript"/>
        </w:rPr>
        <w:t>2</w:t>
      </w:r>
      <w:r w:rsidR="00BF6A57">
        <w:t xml:space="preserve"> and a voltage drop of 0.27 mV/A m</w:t>
      </w:r>
      <w:r w:rsidR="00D96F67">
        <w:t xml:space="preserve"> </w:t>
      </w:r>
      <w:r w:rsidR="00D96F67">
        <w:fldChar w:fldCharType="begin"/>
      </w:r>
      <w:r w:rsidR="00DB61B2">
        <w:instrText xml:space="preserve"> ADDIN EN.CITE &lt;EndNote&gt;&lt;Cite&gt;&lt;Author&gt;Hewitson&lt;/Author&gt;&lt;Year&gt;2005&lt;/Year&gt;&lt;RecNum&gt;71&lt;/RecNum&gt;&lt;DisplayText&gt;[4]&lt;/DisplayText&gt;&lt;record&gt;&lt;rec-number&gt;71&lt;/rec-number&gt;&lt;foreign-keys&gt;&lt;key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rsidR="00D96F67">
        <w:fldChar w:fldCharType="separate"/>
      </w:r>
      <w:r w:rsidR="00DB61B2">
        <w:rPr>
          <w:noProof/>
        </w:rPr>
        <w:t>[4]</w:t>
      </w:r>
      <w:r w:rsidR="00D96F67">
        <w:fldChar w:fldCharType="end"/>
      </w:r>
      <w:r w:rsidR="00BF6A57">
        <w:t xml:space="preserve">. </w:t>
      </w:r>
    </w:p>
    <w:p w14:paraId="46ACF105" w14:textId="3E66AE4C" w:rsidR="00C63002" w:rsidRPr="00D74AF6" w:rsidRDefault="00C63002" w:rsidP="00625642">
      <w:pPr>
        <w:jc w:val="both"/>
      </w:pPr>
    </w:p>
    <w:p w14:paraId="09FEF239" w14:textId="38EF4B5C" w:rsidR="0063442A" w:rsidRDefault="0063442A" w:rsidP="0063442A">
      <w:pPr>
        <w:pStyle w:val="Heading4"/>
      </w:pPr>
      <w:bookmarkStart w:id="43" w:name="_Toc482527077"/>
      <w:r w:rsidRPr="0063442A">
        <w:t>Lengths and losses</w:t>
      </w:r>
      <w:bookmarkEnd w:id="43"/>
    </w:p>
    <w:p w14:paraId="4028402E" w14:textId="6D25DF32" w:rsidR="00B621DB" w:rsidRDefault="00B621DB" w:rsidP="00B621DB">
      <w:pPr>
        <w:jc w:val="both"/>
      </w:pPr>
      <w:r>
        <w:t>From our design, the inverter will be located 8 meters away from the load</w:t>
      </w:r>
      <w:r w:rsidR="00947293">
        <w:t xml:space="preserve">. Across this distance there will be a small loss in voltage. For an underground </w:t>
      </w:r>
      <w:r w:rsidR="00041EA5">
        <w:t>cable,</w:t>
      </w:r>
      <w:r w:rsidR="00947293">
        <w:t xml:space="preserve"> capable of carrying the required current, there is a loss of 0.27 mV/A</w:t>
      </w:r>
      <w:r>
        <w:t xml:space="preserve"> resulting in a loss of 1.36V corresponding to approximately 86W of power. As a result of this, more power must be generated to make up for this loss.</w:t>
      </w:r>
      <w:r w:rsidR="00947293">
        <w:t xml:space="preserve"> The cables between the battery, boost and inverter will be kept as short as possible and as such </w:t>
      </w:r>
      <w:r w:rsidR="008C5D9D">
        <w:t>any losses will be negligible.</w:t>
      </w:r>
    </w:p>
    <w:p w14:paraId="3BBDE340" w14:textId="429145A6" w:rsidR="0063442A" w:rsidRDefault="0063442A" w:rsidP="0063442A">
      <w:pPr>
        <w:jc w:val="both"/>
      </w:pPr>
    </w:p>
    <w:p w14:paraId="7EC3EE74" w14:textId="77777777" w:rsidR="0063442A" w:rsidRPr="0063442A" w:rsidRDefault="0063442A" w:rsidP="0063442A">
      <w:pPr>
        <w:pStyle w:val="Heading3"/>
      </w:pPr>
      <w:bookmarkStart w:id="44" w:name="_Toc482527079"/>
      <w:bookmarkStart w:id="45" w:name="_Toc482794787"/>
      <w:r w:rsidRPr="0063442A">
        <w:t>Protection equipment</w:t>
      </w:r>
      <w:bookmarkEnd w:id="44"/>
      <w:bookmarkEnd w:id="45"/>
    </w:p>
    <w:p w14:paraId="3EA21BA0" w14:textId="6059FE07" w:rsidR="00497F99" w:rsidRDefault="003B4124" w:rsidP="0063442A">
      <w:pPr>
        <w:jc w:val="both"/>
      </w:pPr>
      <w:r>
        <w:t xml:space="preserve">The protective </w:t>
      </w:r>
      <w:r w:rsidR="0063442A">
        <w:t>relaying system of a power system consists of many elements including circuit breakers, current and voltage transformers and relays. The most important aspect that has been considered in the design are circuit breakers. There are four main types of circuit breakers used, oil, air, vacuum and SF</w:t>
      </w:r>
      <w:r w:rsidR="0063442A">
        <w:rPr>
          <w:vertAlign w:val="subscript"/>
        </w:rPr>
        <w:t>6</w:t>
      </w:r>
      <w:r w:rsidR="0063442A">
        <w:t xml:space="preserve"> (Sulphur Hexafluoride). Each of these have their own advantages and disadvantages, oil for example is cheap but prone to fire, air is very loud but is not a fire or health risk, a vacuum is not a health or fire risk, but it is impossible to monitor the medium and SF</w:t>
      </w:r>
      <w:r w:rsidR="0063442A">
        <w:rPr>
          <w:vertAlign w:val="subscript"/>
        </w:rPr>
        <w:t>6</w:t>
      </w:r>
      <w:r w:rsidR="0063442A">
        <w:t xml:space="preserve"> has no fire risk, a low health risk but is a little more complex. </w:t>
      </w:r>
      <w:r w:rsidR="00513670">
        <w:t xml:space="preserve">These circuit breakers are used in power distribution systems and are for high-voltages (HV) </w:t>
      </w:r>
      <w:r w:rsidR="00513670">
        <w:fldChar w:fldCharType="begin"/>
      </w:r>
      <w:r w:rsidR="00DB61B2">
        <w:instrText xml:space="preserve"> ADDIN EN.CITE &lt;EndNote&gt;&lt;Cite&gt;&lt;Author&gt;Blackburn&lt;/Author&gt;&lt;Year&gt;2006&lt;/Year&gt;&lt;RecNum&gt;73&lt;/RecNum&gt;&lt;DisplayText&gt;[5]&lt;/DisplayText&gt;&lt;record&gt;&lt;rec-number&gt;73&lt;/rec-number&gt;&lt;foreign-keys&gt;&lt;key app="EN" db-id="fexzt0f2ixe59ted0waptev5v0rsdpt9rxw0" timestamp="1494991460"&gt;73&lt;/key&gt;&lt;/foreign-keys&gt;&lt;ref-type name="Book"&gt;6&lt;/ref-type&gt;&lt;contributors&gt;&lt;authors&gt;&lt;author&gt;Blackburn, J. Lewis&lt;/author&gt;&lt;author&gt;Domin, Thomas J.&lt;/author&gt;&lt;/authors&gt;&lt;/contributors&gt;&lt;titles&gt;&lt;title&gt;Protective Relaying&lt;/title&gt;&lt;/titles&gt;&lt;keywords&gt;&lt;keyword&gt;Electricity.&lt;/keyword&gt;&lt;keyword&gt;Electronic books. -- local&lt;/keyword&gt;&lt;keyword&gt;Protective relays.&lt;/keyword&gt;&lt;/keywords&gt;&lt;dates&gt;&lt;year&gt;2006&lt;/year&gt;&lt;/dates&gt;&lt;pub-location&gt;Baton Rouge, UNITED STATES&lt;/pub-location&gt;&lt;publisher&gt;CRC Press&lt;/publisher&gt;&lt;isbn&gt;9781420017847&lt;/isbn&gt;&lt;urls&gt;&lt;related-urls&gt;&lt;url&gt;http://ebookcentral.proquest.com/lib/uwa/detail.action?docID=283277&lt;/url&gt;&lt;/related-urls&gt;&lt;/urls&gt;&lt;/record&gt;&lt;/Cite&gt;&lt;/EndNote&gt;</w:instrText>
      </w:r>
      <w:r w:rsidR="00513670">
        <w:fldChar w:fldCharType="separate"/>
      </w:r>
      <w:r w:rsidR="00DB61B2">
        <w:rPr>
          <w:noProof/>
        </w:rPr>
        <w:t>[5]</w:t>
      </w:r>
      <w:r w:rsidR="00513670">
        <w:fldChar w:fldCharType="end"/>
      </w:r>
      <w:r w:rsidR="00513670">
        <w:t xml:space="preserve">. </w:t>
      </w:r>
      <w:r w:rsidR="0063442A">
        <w:t xml:space="preserve">An important consideration in the selection of a circuit breaker is the voltage level of the system and the locations of the circuit breakers within the system. </w:t>
      </w:r>
      <w:r w:rsidR="00166A1B">
        <w:t xml:space="preserve">The circuit breakers must be able to isolate equipment in the case of a fault in the system, as such they must be located between each module shown in the block diagram in </w:t>
      </w:r>
      <w:r w:rsidR="00166A1B">
        <w:fldChar w:fldCharType="begin"/>
      </w:r>
      <w:r w:rsidR="00166A1B">
        <w:instrText xml:space="preserve"> REF _Ref482792406 \h </w:instrText>
      </w:r>
      <w:r w:rsidR="00166A1B">
        <w:fldChar w:fldCharType="separate"/>
      </w:r>
      <w:r w:rsidR="009E40E0">
        <w:t xml:space="preserve">Figure </w:t>
      </w:r>
      <w:r w:rsidR="009E40E0">
        <w:rPr>
          <w:noProof/>
        </w:rPr>
        <w:t>1</w:t>
      </w:r>
      <w:r w:rsidR="00166A1B">
        <w:fldChar w:fldCharType="end"/>
      </w:r>
      <w:r w:rsidR="00166A1B">
        <w:t>.</w:t>
      </w:r>
    </w:p>
    <w:p w14:paraId="167818B3" w14:textId="77777777" w:rsidR="00497F99" w:rsidRDefault="00497F99" w:rsidP="0063442A">
      <w:pPr>
        <w:jc w:val="both"/>
      </w:pPr>
    </w:p>
    <w:p w14:paraId="48B3F6BB" w14:textId="530EC842" w:rsidR="0063442A" w:rsidRDefault="003B4124" w:rsidP="0063442A">
      <w:pPr>
        <w:jc w:val="both"/>
      </w:pPr>
      <w:r>
        <w:t xml:space="preserve">The purpose of a circuit breaker is to switch load currents, break fault currents and to carry a fault current without failing. With the important factors being the speed with which the current is broken when the circuit breaker is tripped, and the current capacity that the circuit breaker is capable of interrupting </w:t>
      </w:r>
      <w:r>
        <w:fldChar w:fldCharType="begin"/>
      </w:r>
      <w:r w:rsidR="00DB61B2">
        <w:instrText xml:space="preserve"> ADDIN EN.CITE &lt;EndNote&gt;&lt;Cite&gt;&lt;Author&gt;Hewitson&lt;/Author&gt;&lt;Year&gt;2005&lt;/Year&gt;&lt;RecNum&gt;71&lt;/RecNum&gt;&lt;DisplayText&gt;[4]&lt;/DisplayText&gt;&lt;record&gt;&lt;rec-number&gt;71&lt;/rec-number&gt;&lt;foreign-keys&gt;&lt;key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DB61B2">
        <w:rPr>
          <w:noProof/>
        </w:rPr>
        <w:t>[4]</w:t>
      </w:r>
      <w:r>
        <w:fldChar w:fldCharType="end"/>
      </w:r>
      <w:r>
        <w:t xml:space="preserve">. </w:t>
      </w:r>
      <w:r w:rsidR="00497F99">
        <w:t xml:space="preserve">When a fault occurs in the system, a large current called a fault current is induced. The fault current will trip the circuit breaker, which </w:t>
      </w:r>
      <w:r w:rsidR="00D77071">
        <w:t xml:space="preserve">interrupts </w:t>
      </w:r>
      <w:r w:rsidR="00497F99">
        <w:t>the</w:t>
      </w:r>
      <w:r w:rsidR="00D77071">
        <w:t xml:space="preserve"> flow of</w:t>
      </w:r>
      <w:r w:rsidR="00497F99">
        <w:t xml:space="preserve"> current </w:t>
      </w:r>
      <w:r w:rsidR="00D77071">
        <w:t xml:space="preserve">from the source to the load, </w:t>
      </w:r>
      <w:r w:rsidR="00497F99">
        <w:t xml:space="preserve">so that it does not reach the equipment protecting it from potential damage. This is an important aspect of </w:t>
      </w:r>
      <w:r w:rsidR="00B47C0A">
        <w:t xml:space="preserve">the design making it safer and more reliable. </w:t>
      </w:r>
    </w:p>
    <w:p w14:paraId="23BBFDAA" w14:textId="7F55A35D" w:rsidR="0063442A" w:rsidRDefault="0063442A" w:rsidP="0063442A">
      <w:pPr>
        <w:jc w:val="both"/>
      </w:pPr>
    </w:p>
    <w:p w14:paraId="1597FD33" w14:textId="41602432" w:rsidR="004B4DB2" w:rsidRDefault="001B60CA" w:rsidP="0063442A">
      <w:pPr>
        <w:jc w:val="both"/>
      </w:pPr>
      <w:r>
        <w:t xml:space="preserve">The circuit breakers to be used in the system are designed for the low-voltage (LV) of 415V.  The </w:t>
      </w:r>
      <w:r w:rsidR="00233F1A">
        <w:t>two</w:t>
      </w:r>
      <w:r>
        <w:t xml:space="preserve"> types of circuit breaker considered for LV systems</w:t>
      </w:r>
      <w:r w:rsidR="00233F1A">
        <w:t>, they</w:t>
      </w:r>
      <w:r>
        <w:t xml:space="preserve"> are moulded-case circuit breaker (MCCB), </w:t>
      </w:r>
      <w:r w:rsidR="00233F1A">
        <w:t xml:space="preserve">and </w:t>
      </w:r>
      <w:r>
        <w:t>low-voltage power circuit breaker (LVPCB).</w:t>
      </w:r>
      <w:r w:rsidR="00105715">
        <w:t xml:space="preserve"> </w:t>
      </w:r>
      <w:r>
        <w:t xml:space="preserve"> </w:t>
      </w:r>
      <w:r w:rsidR="00233F1A">
        <w:t xml:space="preserve">Insulated-case circuit breakers (ICCB) are a type of MCCB. </w:t>
      </w:r>
      <w:r w:rsidR="00586E69">
        <w:t>MCCBs typically</w:t>
      </w:r>
      <w:r w:rsidR="00D77071">
        <w:t xml:space="preserve"> </w:t>
      </w:r>
      <w:r w:rsidR="00E2424D">
        <w:t xml:space="preserve">use a quick-break mechanism </w:t>
      </w:r>
      <w:r w:rsidR="006507A1">
        <w:t xml:space="preserve">meaning that the speed the contacts are open and closed is independent of how fast the handle is moved. These circuit breakers can be tripped automatically or manually. LVPCBs use a spring charged mechanism that must be manually closed after the trip unit has </w:t>
      </w:r>
      <w:r w:rsidR="00BC7089">
        <w:t>opened the circuit breaker</w:t>
      </w:r>
      <w:r w:rsidR="00513670">
        <w:t xml:space="preserve"> </w:t>
      </w:r>
      <w:r w:rsidR="00513670">
        <w:fldChar w:fldCharType="begin"/>
      </w:r>
      <w:r w:rsidR="00DB61B2">
        <w:instrText xml:space="preserve"> ADDIN EN.CITE &lt;EndNote&gt;&lt;Cite&gt;&lt;Author&gt;IEEE Standards Board Corporate IEEE Standards Board&lt;/Author&gt;&lt;Year&gt;1997&lt;/Year&gt;&lt;RecNum&gt;74&lt;/RecNum&gt;&lt;DisplayText&gt;[6]&lt;/DisplayText&gt;&lt;record&gt;&lt;rec-number&gt;74&lt;/rec-number&gt;&lt;foreign-keys&gt;&lt;key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rsidR="00513670">
        <w:fldChar w:fldCharType="separate"/>
      </w:r>
      <w:r w:rsidR="00DB61B2">
        <w:rPr>
          <w:noProof/>
        </w:rPr>
        <w:t>[6]</w:t>
      </w:r>
      <w:r w:rsidR="00513670">
        <w:fldChar w:fldCharType="end"/>
      </w:r>
      <w:r w:rsidR="00BC7089">
        <w:t>.</w:t>
      </w:r>
    </w:p>
    <w:p w14:paraId="51DCD2A9" w14:textId="060017C2" w:rsidR="00BC7089" w:rsidRDefault="00BC7089" w:rsidP="0063442A">
      <w:pPr>
        <w:jc w:val="both"/>
      </w:pPr>
    </w:p>
    <w:p w14:paraId="2297458C" w14:textId="631DE62B" w:rsidR="0063442A" w:rsidRDefault="00B95B7C" w:rsidP="0097046A">
      <w:pPr>
        <w:jc w:val="both"/>
      </w:pPr>
      <w:r>
        <w:t>The factors to be considered when selecting the circuit breaker are the system voltage, system grounding, system frequency, load current, ambient temperature and altitude, harmonics and short-circuit current</w:t>
      </w:r>
      <w:r w:rsidR="00513670">
        <w:t xml:space="preserve"> </w:t>
      </w:r>
      <w:r w:rsidR="00513670">
        <w:fldChar w:fldCharType="begin"/>
      </w:r>
      <w:r w:rsidR="00DB61B2">
        <w:instrText xml:space="preserve"> ADDIN EN.CITE &lt;EndNote&gt;&lt;Cite&gt;&lt;Author&gt;IEEE Standards Board Corporate IEEE Standards Board&lt;/Author&gt;&lt;Year&gt;1997&lt;/Year&gt;&lt;RecNum&gt;74&lt;/RecNum&gt;&lt;DisplayText&gt;[6]&lt;/DisplayText&gt;&lt;record&gt;&lt;rec-number&gt;74&lt;/rec-number&gt;&lt;foreign-keys&gt;&lt;key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rsidR="00513670">
        <w:fldChar w:fldCharType="separate"/>
      </w:r>
      <w:r w:rsidR="00DB61B2">
        <w:rPr>
          <w:noProof/>
        </w:rPr>
        <w:t>[6]</w:t>
      </w:r>
      <w:r w:rsidR="00513670">
        <w:fldChar w:fldCharType="end"/>
      </w:r>
      <w:r>
        <w:t>. As a result, a MCCB will be used in the system. T</w:t>
      </w:r>
      <w:r w:rsidR="00307A40">
        <w:t xml:space="preserve">his is chosen over ICCB and LVPCB for its current limiting ability, the large number of sizes it is available in and its relatively lower cost. </w:t>
      </w:r>
      <w:r w:rsidR="005B209F">
        <w:t xml:space="preserve">To match the rated current of the pumps, the circuit breaker must have a rated current of at least 63A, </w:t>
      </w:r>
      <w:r w:rsidR="00870344">
        <w:t xml:space="preserve">and the </w:t>
      </w:r>
      <w:r w:rsidR="00D94C18">
        <w:t xml:space="preserve">breaking capacity must be at least 315A (short circuit current). As such a </w:t>
      </w:r>
      <w:r w:rsidR="007F7E45">
        <w:t xml:space="preserve">circuit breaker with a rated current of 100A and breaking capacity of 36 kA is more than sufficient. </w:t>
      </w:r>
      <w:r w:rsidR="00BB49E8">
        <w:t xml:space="preserve">One such circuit breaker is the NSX400/630F: (36kA at 415V) which is used for distribution protection available in a few models from Schneider Electric </w:t>
      </w:r>
      <w:r w:rsidR="00BB49E8">
        <w:fldChar w:fldCharType="begin"/>
      </w:r>
      <w:r w:rsidR="00DB61B2">
        <w:instrText xml:space="preserve"> ADDIN EN.CITE &lt;EndNote&gt;&lt;Cite&gt;&lt;Author&gt;Schneider Electric&lt;/Author&gt;&lt;Year&gt;2016&lt;/Year&gt;&lt;RecNum&gt;75&lt;/RecNum&gt;&lt;DisplayText&gt;[7]&lt;/DisplayText&gt;&lt;record&gt;&lt;rec-number&gt;75&lt;/rec-number&gt;&lt;foreign-keys&gt;&lt;key app="EN" db-id="fexzt0f2ixe59ted0waptev5v0rsdpt9rxw0" timestamp="1494992738"&gt;75&lt;/key&gt;&lt;/foreign-keys&gt;&lt;ref-type name="Generic"&gt;13&lt;/ref-type&gt;&lt;contributors&gt;&lt;authors&gt;&lt;author&gt;Schneider Electric,&lt;/author&gt;&lt;/authors&gt;&lt;/contributors&gt;&lt;titles&gt;&lt;title&gt;Schneider Electric Australian Catalogue 2016&lt;/title&gt;&lt;/titles&gt;&lt;dates&gt;&lt;year&gt;2016&lt;/year&gt;&lt;/dates&gt;&lt;urls&gt;&lt;related-urls&gt;&lt;url&gt;http://www.schneider-electric.com.au/documents/catalogue/Schneider-Electric-Australia-Catalogue-2016.pdf&lt;/url&gt;&lt;/related-urls&gt;&lt;/urls&gt;&lt;/record&gt;&lt;/Cite&gt;&lt;/EndNote&gt;</w:instrText>
      </w:r>
      <w:r w:rsidR="00BB49E8">
        <w:fldChar w:fldCharType="separate"/>
      </w:r>
      <w:r w:rsidR="00DB61B2">
        <w:rPr>
          <w:noProof/>
        </w:rPr>
        <w:t>[7]</w:t>
      </w:r>
      <w:r w:rsidR="00BB49E8">
        <w:fldChar w:fldCharType="end"/>
      </w:r>
      <w:r w:rsidR="00BB49E8">
        <w:t>.</w:t>
      </w:r>
    </w:p>
    <w:p w14:paraId="0D13F988" w14:textId="77777777" w:rsidR="001707C3" w:rsidRDefault="001707C3" w:rsidP="0097046A">
      <w:pPr>
        <w:jc w:val="both"/>
      </w:pPr>
    </w:p>
    <w:p w14:paraId="0F2F0E42" w14:textId="77777777" w:rsidR="000C33AC" w:rsidRDefault="000C33AC">
      <w:pPr>
        <w:widowControl/>
        <w:spacing w:line="240" w:lineRule="auto"/>
        <w:rPr>
          <w:rFonts w:ascii="Arial" w:hAnsi="Arial"/>
          <w:b/>
          <w:sz w:val="24"/>
        </w:rPr>
      </w:pPr>
      <w:bookmarkStart w:id="46" w:name="_Toc482527081"/>
      <w:bookmarkStart w:id="47" w:name="_Toc482794788"/>
      <w:r>
        <w:br w:type="page"/>
      </w:r>
    </w:p>
    <w:p w14:paraId="4CD97E9F" w14:textId="5CDC6C2E" w:rsidR="0063442A" w:rsidRDefault="0063442A" w:rsidP="000C33AC">
      <w:pPr>
        <w:pStyle w:val="Heading1"/>
      </w:pPr>
      <w:r w:rsidRPr="0063442A">
        <w:lastRenderedPageBreak/>
        <w:t>Conclusions</w:t>
      </w:r>
      <w:bookmarkEnd w:id="46"/>
      <w:bookmarkEnd w:id="47"/>
    </w:p>
    <w:p w14:paraId="4EDB82F6" w14:textId="53D4D171" w:rsidR="0063442A" w:rsidRDefault="0063442A" w:rsidP="0063442A">
      <w:pPr>
        <w:pStyle w:val="Heading2"/>
        <w:numPr>
          <w:ilvl w:val="1"/>
          <w:numId w:val="28"/>
        </w:numPr>
        <w:spacing w:line="240" w:lineRule="auto"/>
        <w:jc w:val="both"/>
      </w:pPr>
      <w:bookmarkStart w:id="48" w:name="_Toc482527082"/>
      <w:bookmarkStart w:id="49" w:name="_Toc482794789"/>
      <w:r>
        <w:t>Most significant contribution</w:t>
      </w:r>
      <w:bookmarkEnd w:id="48"/>
      <w:bookmarkEnd w:id="49"/>
    </w:p>
    <w:p w14:paraId="2673C720" w14:textId="0BB84627" w:rsidR="00F23AAA" w:rsidRPr="00F23AAA" w:rsidRDefault="00AC4314" w:rsidP="00134BFC">
      <w:pPr>
        <w:jc w:val="both"/>
      </w:pPr>
      <w:r>
        <w:t xml:space="preserve">As a member of Team Power Jessica has made significant contributions to the outcomes of the project that was undertaken. Her knowledge and skills in </w:t>
      </w:r>
      <w:r w:rsidR="00134BFC">
        <w:t xml:space="preserve">power systems and problem solving have allowed her to design the interconnects and protection of the system to meet the project requirements. In addition to this, she has helped with the decisions and calculations in sizing the system, working through the problem on the whiteboard along with group members Steven and Mark, ensuring that the design is cohesive. </w:t>
      </w:r>
      <w:r w:rsidR="00041EA5">
        <w:t xml:space="preserve">Jessica has put in hard work and time into the project, including editing </w:t>
      </w:r>
      <w:r w:rsidR="000C33AC">
        <w:t xml:space="preserve">and formatting group documents. </w:t>
      </w:r>
      <w:r w:rsidR="00134BFC">
        <w:t>Jessica has also been a team player, always</w:t>
      </w:r>
      <w:r w:rsidR="000C33AC">
        <w:t xml:space="preserve"> attending meetings, initiating and contributing to team discussions </w:t>
      </w:r>
      <w:r w:rsidR="00134BFC">
        <w:t xml:space="preserve">about issues the team is facing. She has also taken the time to talk to group members to ensure they understand their role when they were not contributing in group discussions. </w:t>
      </w:r>
    </w:p>
    <w:p w14:paraId="563BF21B" w14:textId="77777777" w:rsidR="0063442A" w:rsidRDefault="0063442A" w:rsidP="0063442A">
      <w:pPr>
        <w:jc w:val="both"/>
      </w:pPr>
    </w:p>
    <w:p w14:paraId="54C3CE5F" w14:textId="77777777" w:rsidR="0063442A" w:rsidRDefault="0063442A" w:rsidP="0063442A">
      <w:pPr>
        <w:pStyle w:val="Heading2"/>
        <w:numPr>
          <w:ilvl w:val="1"/>
          <w:numId w:val="28"/>
        </w:numPr>
        <w:spacing w:line="240" w:lineRule="auto"/>
        <w:jc w:val="both"/>
      </w:pPr>
      <w:bookmarkStart w:id="50" w:name="_Toc482527083"/>
      <w:bookmarkStart w:id="51" w:name="_Toc482794790"/>
      <w:r>
        <w:t>Most significant Learning</w:t>
      </w:r>
      <w:bookmarkEnd w:id="50"/>
      <w:bookmarkEnd w:id="51"/>
    </w:p>
    <w:p w14:paraId="76D1072C" w14:textId="0D72040A" w:rsidR="0063442A" w:rsidRDefault="00572ADC" w:rsidP="0063442A">
      <w:pPr>
        <w:jc w:val="both"/>
      </w:pPr>
      <w:r>
        <w:t>This design project has taught Jessica a</w:t>
      </w:r>
      <w:r w:rsidR="00AC0BF8">
        <w:t>bout the design pro</w:t>
      </w:r>
      <w:r w:rsidR="00F073EE">
        <w:t>cess considerably. She feels that it has been</w:t>
      </w:r>
      <w:r w:rsidR="00AC0BF8">
        <w:t xml:space="preserve"> an effective way to learn how projects work in the engineering industry. In particular, taking</w:t>
      </w:r>
      <w:r w:rsidR="00F073EE">
        <w:t xml:space="preserve"> a design brief given</w:t>
      </w:r>
      <w:r w:rsidR="00AC0BF8">
        <w:t xml:space="preserve"> and interpreting what the project requirements are, without being given all the specific details. This makes it different from any other project she has undertaken throughout her university degree.</w:t>
      </w:r>
      <w:r w:rsidR="00F073EE">
        <w:t xml:space="preserve"> The project dealt with working on a project for a client, this provided the opportunity to interact with members of the industry, teaching Jessica about professionalism and communication. Also, it taught her about putting the client’s requirements first in the design process, excluding ideas that she liked better for ones that the client would prefer was difficult for her. </w:t>
      </w:r>
      <w:r w:rsidR="004A322C">
        <w:t>In addition, Jessica has learned a great deal about working in a team, most importantly that not all members of a team have the same motivation to work on and complete the project. She has found it an excellent opportunity to apply what she has learnt throughout her degree, including both technical knowledge and project management skills</w:t>
      </w:r>
      <w:r w:rsidR="00F073EE">
        <w:t>.</w:t>
      </w:r>
    </w:p>
    <w:p w14:paraId="4C0D1C11" w14:textId="77777777" w:rsidR="00E06C98" w:rsidRPr="00E06C98" w:rsidRDefault="00E06C98" w:rsidP="00E06C98">
      <w:pPr>
        <w:rPr>
          <w:rFonts w:eastAsia="Calibri"/>
        </w:rPr>
      </w:pPr>
    </w:p>
    <w:p w14:paraId="2DFAA666" w14:textId="77777777" w:rsidR="00E06C98" w:rsidRDefault="00E06C98" w:rsidP="00127957">
      <w:pPr>
        <w:pStyle w:val="BodyText"/>
      </w:pPr>
    </w:p>
    <w:p w14:paraId="23B013EF" w14:textId="77777777" w:rsidR="000C1BF7" w:rsidRDefault="000C1BF7">
      <w:pPr>
        <w:widowControl/>
        <w:spacing w:line="240" w:lineRule="auto"/>
        <w:rPr>
          <w:rFonts w:ascii="Arial" w:hAnsi="Arial"/>
          <w:b/>
          <w:sz w:val="24"/>
        </w:rPr>
      </w:pPr>
      <w:r>
        <w:br w:type="page"/>
      </w:r>
    </w:p>
    <w:p w14:paraId="03CE51F4" w14:textId="3B9A25FC" w:rsidR="00E06C98" w:rsidRDefault="00785552" w:rsidP="00E06C98">
      <w:pPr>
        <w:pStyle w:val="Heading1"/>
      </w:pPr>
      <w:bookmarkStart w:id="52" w:name="_Toc482794791"/>
      <w:r>
        <w:lastRenderedPageBreak/>
        <w:t>Appendices</w:t>
      </w:r>
      <w:bookmarkEnd w:id="52"/>
    </w:p>
    <w:p w14:paraId="2809F455" w14:textId="244A018C" w:rsidR="00746E0A" w:rsidRPr="00E06C98" w:rsidRDefault="00746E0A" w:rsidP="00E06C98"/>
    <w:p w14:paraId="20EF2943" w14:textId="77777777" w:rsidR="00E06C98" w:rsidRDefault="00785552" w:rsidP="006A0FA9">
      <w:pPr>
        <w:pStyle w:val="Heading2"/>
        <w:rPr>
          <w:rFonts w:eastAsia="Calibri"/>
        </w:rPr>
      </w:pPr>
      <w:bookmarkStart w:id="53" w:name="_Toc482794792"/>
      <w:r>
        <w:rPr>
          <w:rFonts w:eastAsia="Calibri"/>
        </w:rPr>
        <w:t>Appendix A</w:t>
      </w:r>
      <w:bookmarkEnd w:id="53"/>
      <w:r w:rsidR="006A0FA9">
        <w:rPr>
          <w:rFonts w:eastAsia="Calibri"/>
        </w:rPr>
        <w:t xml:space="preserve"> </w:t>
      </w:r>
    </w:p>
    <w:tbl>
      <w:tblPr>
        <w:tblpPr w:leftFromText="180" w:rightFromText="180" w:vertAnchor="text" w:horzAnchor="margin" w:tblpY="7"/>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417"/>
        <w:gridCol w:w="4962"/>
        <w:gridCol w:w="1417"/>
        <w:gridCol w:w="1418"/>
      </w:tblGrid>
      <w:tr w:rsidR="00285485" w:rsidRPr="006E2F53" w14:paraId="471D5524" w14:textId="77777777" w:rsidTr="000C33AC">
        <w:tc>
          <w:tcPr>
            <w:tcW w:w="846" w:type="dxa"/>
            <w:shd w:val="clear" w:color="auto" w:fill="auto"/>
          </w:tcPr>
          <w:p w14:paraId="600B36AC" w14:textId="77777777" w:rsidR="00285485" w:rsidRPr="006E2F53" w:rsidRDefault="00285485" w:rsidP="002D4129">
            <w:pPr>
              <w:rPr>
                <w:rFonts w:eastAsia="MS Mincho"/>
              </w:rPr>
            </w:pPr>
            <w:r w:rsidRPr="006E2F53">
              <w:rPr>
                <w:rFonts w:eastAsia="MS Mincho"/>
              </w:rPr>
              <w:t>Priority</w:t>
            </w:r>
          </w:p>
        </w:tc>
        <w:tc>
          <w:tcPr>
            <w:tcW w:w="1417" w:type="dxa"/>
            <w:shd w:val="clear" w:color="auto" w:fill="auto"/>
          </w:tcPr>
          <w:p w14:paraId="293D4BAA" w14:textId="77777777" w:rsidR="00285485" w:rsidRPr="006E2F53" w:rsidRDefault="00285485" w:rsidP="002D4129">
            <w:pPr>
              <w:rPr>
                <w:rFonts w:eastAsia="MS Mincho"/>
              </w:rPr>
            </w:pPr>
            <w:r>
              <w:rPr>
                <w:rFonts w:eastAsia="MS Mincho"/>
              </w:rPr>
              <w:t>Description of Requirement</w:t>
            </w:r>
          </w:p>
        </w:tc>
        <w:tc>
          <w:tcPr>
            <w:tcW w:w="4962" w:type="dxa"/>
            <w:shd w:val="clear" w:color="auto" w:fill="auto"/>
          </w:tcPr>
          <w:p w14:paraId="2F8C70CE" w14:textId="77777777" w:rsidR="00285485" w:rsidRPr="006E2F53" w:rsidRDefault="00285485" w:rsidP="002D4129">
            <w:pPr>
              <w:rPr>
                <w:rFonts w:eastAsia="MS Mincho"/>
              </w:rPr>
            </w:pPr>
            <w:r w:rsidRPr="006E2F53">
              <w:rPr>
                <w:rFonts w:eastAsia="MS Mincho"/>
              </w:rPr>
              <w:t>Description</w:t>
            </w:r>
          </w:p>
        </w:tc>
        <w:tc>
          <w:tcPr>
            <w:tcW w:w="1417" w:type="dxa"/>
            <w:shd w:val="clear" w:color="auto" w:fill="auto"/>
          </w:tcPr>
          <w:p w14:paraId="39D06395" w14:textId="77777777" w:rsidR="00285485" w:rsidRPr="006E2F53" w:rsidRDefault="00285485" w:rsidP="002D4129">
            <w:pPr>
              <w:rPr>
                <w:rFonts w:eastAsia="MS Mincho"/>
              </w:rPr>
            </w:pPr>
            <w:r w:rsidRPr="006E2F53">
              <w:rPr>
                <w:rFonts w:eastAsia="MS Mincho"/>
              </w:rPr>
              <w:t>Classification</w:t>
            </w:r>
          </w:p>
        </w:tc>
        <w:tc>
          <w:tcPr>
            <w:tcW w:w="1418" w:type="dxa"/>
          </w:tcPr>
          <w:p w14:paraId="0A890F51" w14:textId="77777777" w:rsidR="00285485" w:rsidRPr="006E2F53" w:rsidRDefault="00285485" w:rsidP="002D4129">
            <w:pPr>
              <w:rPr>
                <w:rFonts w:eastAsia="MS Mincho"/>
              </w:rPr>
            </w:pPr>
            <w:r>
              <w:rPr>
                <w:rFonts w:eastAsia="MS Mincho"/>
              </w:rPr>
              <w:t>Origin</w:t>
            </w:r>
          </w:p>
        </w:tc>
      </w:tr>
      <w:tr w:rsidR="00285485" w:rsidRPr="006E2F53" w14:paraId="00E686FA" w14:textId="77777777" w:rsidTr="000C33AC">
        <w:tc>
          <w:tcPr>
            <w:tcW w:w="846" w:type="dxa"/>
            <w:shd w:val="clear" w:color="auto" w:fill="auto"/>
          </w:tcPr>
          <w:p w14:paraId="4B582131" w14:textId="77777777" w:rsidR="00285485" w:rsidRPr="006E2F53" w:rsidRDefault="00285485" w:rsidP="002D4129">
            <w:pPr>
              <w:rPr>
                <w:rFonts w:eastAsia="MS Mincho"/>
              </w:rPr>
            </w:pPr>
            <w:r w:rsidRPr="006E2F53">
              <w:rPr>
                <w:rFonts w:eastAsia="MS Mincho"/>
              </w:rPr>
              <w:t>1</w:t>
            </w:r>
          </w:p>
        </w:tc>
        <w:tc>
          <w:tcPr>
            <w:tcW w:w="1417" w:type="dxa"/>
            <w:shd w:val="clear" w:color="auto" w:fill="auto"/>
          </w:tcPr>
          <w:p w14:paraId="0EFE29D9" w14:textId="77777777" w:rsidR="00285485" w:rsidRPr="006E2F53" w:rsidRDefault="00285485" w:rsidP="002D4129">
            <w:pPr>
              <w:rPr>
                <w:rFonts w:eastAsia="MS Mincho"/>
              </w:rPr>
            </w:pPr>
            <w:r>
              <w:rPr>
                <w:rFonts w:eastAsia="MS Mincho"/>
              </w:rPr>
              <w:t>Operate continuously (</w:t>
            </w:r>
            <w:r w:rsidRPr="006E2F53">
              <w:rPr>
                <w:rFonts w:eastAsia="MS Mincho"/>
              </w:rPr>
              <w:t>24/7</w:t>
            </w:r>
            <w:r>
              <w:rPr>
                <w:rFonts w:eastAsia="MS Mincho"/>
              </w:rPr>
              <w:t>)</w:t>
            </w:r>
          </w:p>
        </w:tc>
        <w:tc>
          <w:tcPr>
            <w:tcW w:w="4962" w:type="dxa"/>
            <w:shd w:val="clear" w:color="auto" w:fill="auto"/>
          </w:tcPr>
          <w:p w14:paraId="47982387" w14:textId="77777777" w:rsidR="00285485" w:rsidRPr="006E2F53" w:rsidRDefault="00285485" w:rsidP="002D4129">
            <w:pPr>
              <w:rPr>
                <w:rFonts w:eastAsia="MS Mincho"/>
              </w:rPr>
            </w:pPr>
            <w:r w:rsidRPr="006E2F53">
              <w:rPr>
                <w:rFonts w:eastAsia="MS Mincho"/>
              </w:rPr>
              <w:t>The power generation system is required to operate for 24 hours a day, 7 days a week, 365 days a year.</w:t>
            </w:r>
          </w:p>
        </w:tc>
        <w:tc>
          <w:tcPr>
            <w:tcW w:w="1417" w:type="dxa"/>
            <w:shd w:val="clear" w:color="auto" w:fill="auto"/>
          </w:tcPr>
          <w:p w14:paraId="3297C6A3" w14:textId="77777777" w:rsidR="00285485" w:rsidRPr="006E2F53" w:rsidRDefault="00285485" w:rsidP="002D4129">
            <w:pPr>
              <w:rPr>
                <w:rFonts w:eastAsia="MS Mincho"/>
              </w:rPr>
            </w:pPr>
            <w:r>
              <w:rPr>
                <w:rFonts w:eastAsia="MS Mincho"/>
              </w:rPr>
              <w:t>EXP, SPO</w:t>
            </w:r>
          </w:p>
        </w:tc>
        <w:tc>
          <w:tcPr>
            <w:tcW w:w="1418" w:type="dxa"/>
          </w:tcPr>
          <w:p w14:paraId="03AC37D5" w14:textId="77777777" w:rsidR="00285485" w:rsidRDefault="00285485" w:rsidP="002D4129">
            <w:pPr>
              <w:rPr>
                <w:rFonts w:eastAsia="MS Mincho"/>
              </w:rPr>
            </w:pPr>
            <w:r>
              <w:rPr>
                <w:rFonts w:eastAsia="MS Mincho"/>
              </w:rPr>
              <w:t>Design brief</w:t>
            </w:r>
          </w:p>
        </w:tc>
      </w:tr>
      <w:tr w:rsidR="00285485" w:rsidRPr="006E2F53" w14:paraId="6CD2B9E3" w14:textId="77777777" w:rsidTr="000C33AC">
        <w:tc>
          <w:tcPr>
            <w:tcW w:w="846" w:type="dxa"/>
            <w:shd w:val="clear" w:color="auto" w:fill="auto"/>
          </w:tcPr>
          <w:p w14:paraId="26D4D8D3" w14:textId="77777777" w:rsidR="00285485" w:rsidRPr="006E2F53" w:rsidRDefault="00285485" w:rsidP="002D4129">
            <w:pPr>
              <w:rPr>
                <w:rFonts w:eastAsia="MS Mincho"/>
              </w:rPr>
            </w:pPr>
            <w:r w:rsidRPr="006E2F53">
              <w:rPr>
                <w:rFonts w:eastAsia="MS Mincho"/>
              </w:rPr>
              <w:t>2</w:t>
            </w:r>
          </w:p>
        </w:tc>
        <w:tc>
          <w:tcPr>
            <w:tcW w:w="1417" w:type="dxa"/>
            <w:shd w:val="clear" w:color="auto" w:fill="auto"/>
          </w:tcPr>
          <w:p w14:paraId="4E8ECC60" w14:textId="77777777" w:rsidR="00285485" w:rsidRPr="006E2F53" w:rsidRDefault="00285485" w:rsidP="002D4129">
            <w:pPr>
              <w:rPr>
                <w:rFonts w:eastAsia="MS Mincho"/>
              </w:rPr>
            </w:pPr>
            <w:r>
              <w:rPr>
                <w:rFonts w:eastAsia="MS Mincho"/>
              </w:rPr>
              <w:t>At least 90kW of power available</w:t>
            </w:r>
          </w:p>
        </w:tc>
        <w:tc>
          <w:tcPr>
            <w:tcW w:w="4962" w:type="dxa"/>
            <w:shd w:val="clear" w:color="auto" w:fill="auto"/>
          </w:tcPr>
          <w:p w14:paraId="57436D48" w14:textId="77777777" w:rsidR="00285485" w:rsidRPr="00B67A7C" w:rsidRDefault="00285485" w:rsidP="002D4129">
            <w:pPr>
              <w:rPr>
                <w:rFonts w:eastAsia="MS Mincho"/>
              </w:rPr>
            </w:pPr>
            <w:r>
              <w:rPr>
                <w:rFonts w:eastAsia="MS Mincho"/>
              </w:rPr>
              <w:t>The mine site requires maintenance of a 3ML storage tank with expected usage of 900 ML per year. This will require 90 kW of power to drive three 30kW pumps. The pumps are maintained by the client and so the team requirement is to supply 90 kW of power.</w:t>
            </w:r>
          </w:p>
        </w:tc>
        <w:tc>
          <w:tcPr>
            <w:tcW w:w="1417" w:type="dxa"/>
            <w:shd w:val="clear" w:color="auto" w:fill="auto"/>
          </w:tcPr>
          <w:p w14:paraId="50C4429D" w14:textId="77777777" w:rsidR="00285485" w:rsidRPr="006E2F53" w:rsidRDefault="00285485" w:rsidP="002D4129">
            <w:pPr>
              <w:rPr>
                <w:rFonts w:eastAsia="MS Mincho"/>
              </w:rPr>
            </w:pPr>
            <w:r>
              <w:rPr>
                <w:rFonts w:eastAsia="MS Mincho"/>
              </w:rPr>
              <w:t>EXP, SPO</w:t>
            </w:r>
          </w:p>
        </w:tc>
        <w:tc>
          <w:tcPr>
            <w:tcW w:w="1418" w:type="dxa"/>
          </w:tcPr>
          <w:p w14:paraId="143C6A9D" w14:textId="77777777" w:rsidR="00285485" w:rsidRDefault="00285485" w:rsidP="002D4129">
            <w:pPr>
              <w:rPr>
                <w:rFonts w:eastAsia="MS Mincho"/>
              </w:rPr>
            </w:pPr>
            <w:r>
              <w:rPr>
                <w:rFonts w:eastAsia="MS Mincho"/>
              </w:rPr>
              <w:t>Initial meeting with Jacobs</w:t>
            </w:r>
          </w:p>
        </w:tc>
      </w:tr>
      <w:tr w:rsidR="00285485" w:rsidRPr="006E2F53" w14:paraId="7DFE2D17" w14:textId="77777777" w:rsidTr="000C33AC">
        <w:tc>
          <w:tcPr>
            <w:tcW w:w="846" w:type="dxa"/>
            <w:shd w:val="clear" w:color="auto" w:fill="auto"/>
          </w:tcPr>
          <w:p w14:paraId="6B3223C9" w14:textId="77777777" w:rsidR="00285485" w:rsidRPr="006E2F53" w:rsidRDefault="00285485" w:rsidP="002D4129">
            <w:pPr>
              <w:rPr>
                <w:rFonts w:eastAsia="MS Mincho"/>
              </w:rPr>
            </w:pPr>
            <w:r w:rsidRPr="006E2F53">
              <w:rPr>
                <w:rFonts w:eastAsia="MS Mincho"/>
              </w:rPr>
              <w:t>3</w:t>
            </w:r>
          </w:p>
        </w:tc>
        <w:tc>
          <w:tcPr>
            <w:tcW w:w="1417" w:type="dxa"/>
            <w:shd w:val="clear" w:color="auto" w:fill="auto"/>
          </w:tcPr>
          <w:p w14:paraId="7D93CCA1" w14:textId="77777777" w:rsidR="00285485" w:rsidRPr="006E2F53" w:rsidRDefault="00285485" w:rsidP="002D4129">
            <w:pPr>
              <w:rPr>
                <w:rFonts w:eastAsia="MS Mincho"/>
              </w:rPr>
            </w:pPr>
            <w:r>
              <w:rPr>
                <w:rFonts w:eastAsia="MS Mincho"/>
              </w:rPr>
              <w:t>Operate in desired location.</w:t>
            </w:r>
          </w:p>
        </w:tc>
        <w:tc>
          <w:tcPr>
            <w:tcW w:w="4962" w:type="dxa"/>
            <w:shd w:val="clear" w:color="auto" w:fill="auto"/>
          </w:tcPr>
          <w:p w14:paraId="2A1E2B02" w14:textId="77777777" w:rsidR="00285485" w:rsidRPr="006E2F53" w:rsidRDefault="00285485" w:rsidP="002D4129">
            <w:pPr>
              <w:rPr>
                <w:rFonts w:eastAsia="MS Mincho"/>
              </w:rPr>
            </w:pPr>
            <w:r w:rsidRPr="006E2F53">
              <w:rPr>
                <w:rFonts w:eastAsia="MS Mincho"/>
              </w:rPr>
              <w:t xml:space="preserve">The power generation system must operate in Newman. This includes </w:t>
            </w:r>
            <w:r>
              <w:rPr>
                <w:rFonts w:eastAsia="MS Mincho"/>
              </w:rPr>
              <w:t>tolerating the harsh conditions and remote environment.</w:t>
            </w:r>
          </w:p>
        </w:tc>
        <w:tc>
          <w:tcPr>
            <w:tcW w:w="1417" w:type="dxa"/>
            <w:shd w:val="clear" w:color="auto" w:fill="auto"/>
          </w:tcPr>
          <w:p w14:paraId="6264C291" w14:textId="77777777" w:rsidR="00285485" w:rsidRPr="006E2F53" w:rsidRDefault="00285485" w:rsidP="002D4129">
            <w:pPr>
              <w:rPr>
                <w:rFonts w:eastAsia="MS Mincho"/>
              </w:rPr>
            </w:pPr>
            <w:r>
              <w:rPr>
                <w:rFonts w:eastAsia="MS Mincho"/>
              </w:rPr>
              <w:t>EXP, SPO</w:t>
            </w:r>
          </w:p>
        </w:tc>
        <w:tc>
          <w:tcPr>
            <w:tcW w:w="1418" w:type="dxa"/>
          </w:tcPr>
          <w:p w14:paraId="4E892285" w14:textId="77777777" w:rsidR="00285485" w:rsidRDefault="00285485" w:rsidP="002D4129">
            <w:pPr>
              <w:rPr>
                <w:rFonts w:eastAsia="MS Mincho"/>
              </w:rPr>
            </w:pPr>
            <w:r>
              <w:rPr>
                <w:rFonts w:eastAsia="MS Mincho"/>
              </w:rPr>
              <w:t>Design Brief</w:t>
            </w:r>
          </w:p>
        </w:tc>
      </w:tr>
      <w:tr w:rsidR="00285485" w:rsidRPr="006E2F53" w14:paraId="460274B4" w14:textId="77777777" w:rsidTr="000C33AC">
        <w:tc>
          <w:tcPr>
            <w:tcW w:w="846" w:type="dxa"/>
            <w:shd w:val="clear" w:color="auto" w:fill="auto"/>
          </w:tcPr>
          <w:p w14:paraId="1B14D753" w14:textId="77777777" w:rsidR="00285485" w:rsidRPr="006E2F53" w:rsidRDefault="00285485" w:rsidP="002D4129">
            <w:pPr>
              <w:rPr>
                <w:rFonts w:eastAsia="MS Mincho"/>
              </w:rPr>
            </w:pPr>
            <w:r w:rsidRPr="006E2F53">
              <w:rPr>
                <w:rFonts w:eastAsia="MS Mincho"/>
              </w:rPr>
              <w:t>4</w:t>
            </w:r>
          </w:p>
        </w:tc>
        <w:tc>
          <w:tcPr>
            <w:tcW w:w="1417" w:type="dxa"/>
            <w:shd w:val="clear" w:color="auto" w:fill="auto"/>
          </w:tcPr>
          <w:p w14:paraId="09954A52" w14:textId="77777777" w:rsidR="00285485" w:rsidRPr="006E2F53" w:rsidRDefault="00285485" w:rsidP="002D4129">
            <w:pPr>
              <w:rPr>
                <w:rFonts w:eastAsia="MS Mincho"/>
              </w:rPr>
            </w:pPr>
            <w:r w:rsidRPr="006E2F53">
              <w:rPr>
                <w:rFonts w:eastAsia="MS Mincho"/>
              </w:rPr>
              <w:t>Safety</w:t>
            </w:r>
          </w:p>
        </w:tc>
        <w:tc>
          <w:tcPr>
            <w:tcW w:w="4962" w:type="dxa"/>
            <w:shd w:val="clear" w:color="auto" w:fill="auto"/>
          </w:tcPr>
          <w:p w14:paraId="3F50E3FC" w14:textId="77777777" w:rsidR="00285485" w:rsidRPr="006E2F53" w:rsidRDefault="00285485" w:rsidP="002D4129">
            <w:pPr>
              <w:rPr>
                <w:rFonts w:eastAsia="MS Mincho"/>
              </w:rPr>
            </w:pPr>
            <w:r w:rsidRPr="006E2F53">
              <w:rPr>
                <w:rFonts w:eastAsia="MS Mincho"/>
              </w:rPr>
              <w:t>The system must run safely. Any safety equipment that requires power must also be supplied.</w:t>
            </w:r>
          </w:p>
        </w:tc>
        <w:tc>
          <w:tcPr>
            <w:tcW w:w="1417" w:type="dxa"/>
            <w:shd w:val="clear" w:color="auto" w:fill="auto"/>
          </w:tcPr>
          <w:p w14:paraId="1D471D3B" w14:textId="77777777" w:rsidR="00285485" w:rsidRPr="006E2F53" w:rsidRDefault="00285485" w:rsidP="002D4129">
            <w:pPr>
              <w:rPr>
                <w:rFonts w:eastAsia="MS Mincho"/>
              </w:rPr>
            </w:pPr>
            <w:r>
              <w:rPr>
                <w:rFonts w:eastAsia="MS Mincho"/>
              </w:rPr>
              <w:t>EXP, SPO, UNS</w:t>
            </w:r>
          </w:p>
        </w:tc>
        <w:tc>
          <w:tcPr>
            <w:tcW w:w="1418" w:type="dxa"/>
          </w:tcPr>
          <w:p w14:paraId="4C391C60" w14:textId="77777777" w:rsidR="00285485" w:rsidRDefault="00285485" w:rsidP="002D4129">
            <w:pPr>
              <w:rPr>
                <w:rFonts w:eastAsia="MS Mincho"/>
              </w:rPr>
            </w:pPr>
            <w:r>
              <w:rPr>
                <w:rFonts w:eastAsia="MS Mincho"/>
              </w:rPr>
              <w:t>Standards, code of practice, expectations and ethics</w:t>
            </w:r>
          </w:p>
        </w:tc>
      </w:tr>
      <w:tr w:rsidR="00285485" w:rsidRPr="006E2F53" w14:paraId="1F2F0AFB" w14:textId="77777777" w:rsidTr="000C33AC">
        <w:tc>
          <w:tcPr>
            <w:tcW w:w="846" w:type="dxa"/>
            <w:shd w:val="clear" w:color="auto" w:fill="auto"/>
          </w:tcPr>
          <w:p w14:paraId="6743F175" w14:textId="77777777" w:rsidR="00285485" w:rsidRPr="006E2F53" w:rsidRDefault="00285485" w:rsidP="002D4129">
            <w:pPr>
              <w:rPr>
                <w:rFonts w:eastAsia="MS Mincho"/>
              </w:rPr>
            </w:pPr>
            <w:r w:rsidRPr="006E2F53">
              <w:rPr>
                <w:rFonts w:eastAsia="MS Mincho"/>
              </w:rPr>
              <w:t>5</w:t>
            </w:r>
          </w:p>
        </w:tc>
        <w:tc>
          <w:tcPr>
            <w:tcW w:w="1417" w:type="dxa"/>
            <w:shd w:val="clear" w:color="auto" w:fill="auto"/>
          </w:tcPr>
          <w:p w14:paraId="34930E11" w14:textId="77777777" w:rsidR="00285485" w:rsidRPr="006E2F53" w:rsidRDefault="00285485" w:rsidP="002D4129">
            <w:pPr>
              <w:rPr>
                <w:rFonts w:eastAsia="MS Mincho"/>
              </w:rPr>
            </w:pPr>
            <w:r w:rsidRPr="006E2F53">
              <w:rPr>
                <w:rFonts w:eastAsia="MS Mincho"/>
              </w:rPr>
              <w:t>Economy</w:t>
            </w:r>
          </w:p>
        </w:tc>
        <w:tc>
          <w:tcPr>
            <w:tcW w:w="4962" w:type="dxa"/>
            <w:shd w:val="clear" w:color="auto" w:fill="auto"/>
          </w:tcPr>
          <w:p w14:paraId="088F5F9F" w14:textId="77777777" w:rsidR="00285485" w:rsidRPr="006E2F53" w:rsidRDefault="00285485" w:rsidP="002D4129">
            <w:pPr>
              <w:rPr>
                <w:rFonts w:eastAsia="MS Mincho"/>
              </w:rPr>
            </w:pPr>
            <w:r w:rsidRPr="006E2F53">
              <w:rPr>
                <w:rFonts w:eastAsia="MS Mincho"/>
              </w:rPr>
              <w:t>Maximise the economy of the proposed solution.</w:t>
            </w:r>
          </w:p>
        </w:tc>
        <w:tc>
          <w:tcPr>
            <w:tcW w:w="1417" w:type="dxa"/>
            <w:shd w:val="clear" w:color="auto" w:fill="auto"/>
          </w:tcPr>
          <w:p w14:paraId="7F540823" w14:textId="77777777" w:rsidR="00285485" w:rsidRPr="006E2F53" w:rsidRDefault="00285485" w:rsidP="002D4129">
            <w:pPr>
              <w:rPr>
                <w:rFonts w:eastAsia="MS Mincho"/>
              </w:rPr>
            </w:pPr>
            <w:r>
              <w:rPr>
                <w:rFonts w:eastAsia="MS Mincho"/>
              </w:rPr>
              <w:t>EXP, SPO</w:t>
            </w:r>
          </w:p>
        </w:tc>
        <w:tc>
          <w:tcPr>
            <w:tcW w:w="1418" w:type="dxa"/>
          </w:tcPr>
          <w:p w14:paraId="55C91B74" w14:textId="77777777" w:rsidR="00285485" w:rsidRDefault="00285485" w:rsidP="002D4129">
            <w:pPr>
              <w:rPr>
                <w:rFonts w:eastAsia="MS Mincho"/>
              </w:rPr>
            </w:pPr>
            <w:r>
              <w:rPr>
                <w:rFonts w:eastAsia="MS Mincho"/>
              </w:rPr>
              <w:t>Design brief and the initial meeting with Jacobs</w:t>
            </w:r>
          </w:p>
        </w:tc>
      </w:tr>
      <w:tr w:rsidR="00285485" w:rsidRPr="006E2F53" w14:paraId="2C0A5AF6" w14:textId="77777777" w:rsidTr="000C33AC">
        <w:tc>
          <w:tcPr>
            <w:tcW w:w="846" w:type="dxa"/>
            <w:shd w:val="clear" w:color="auto" w:fill="auto"/>
          </w:tcPr>
          <w:p w14:paraId="6AC510DA" w14:textId="77777777" w:rsidR="00285485" w:rsidRPr="006E2F53" w:rsidRDefault="00285485" w:rsidP="002D4129">
            <w:pPr>
              <w:rPr>
                <w:rFonts w:eastAsia="MS Mincho"/>
              </w:rPr>
            </w:pPr>
            <w:r w:rsidRPr="006E2F53">
              <w:rPr>
                <w:rFonts w:eastAsia="MS Mincho"/>
              </w:rPr>
              <w:t>6</w:t>
            </w:r>
          </w:p>
        </w:tc>
        <w:tc>
          <w:tcPr>
            <w:tcW w:w="1417" w:type="dxa"/>
            <w:shd w:val="clear" w:color="auto" w:fill="auto"/>
          </w:tcPr>
          <w:p w14:paraId="25247AF3" w14:textId="77777777" w:rsidR="00285485" w:rsidRPr="006E2F53" w:rsidRDefault="00285485" w:rsidP="002D4129">
            <w:pPr>
              <w:rPr>
                <w:rFonts w:eastAsia="MS Mincho"/>
              </w:rPr>
            </w:pPr>
            <w:r w:rsidRPr="006E2F53">
              <w:rPr>
                <w:rFonts w:eastAsia="MS Mincho"/>
              </w:rPr>
              <w:t>Telemetry</w:t>
            </w:r>
          </w:p>
        </w:tc>
        <w:tc>
          <w:tcPr>
            <w:tcW w:w="4962" w:type="dxa"/>
            <w:shd w:val="clear" w:color="auto" w:fill="auto"/>
          </w:tcPr>
          <w:p w14:paraId="038D8A95" w14:textId="77777777" w:rsidR="00285485" w:rsidRPr="006E2F53" w:rsidRDefault="00285485" w:rsidP="002D4129">
            <w:pPr>
              <w:rPr>
                <w:rFonts w:eastAsia="MS Mincho"/>
              </w:rPr>
            </w:pPr>
            <w:r w:rsidRPr="006E2F53">
              <w:rPr>
                <w:rFonts w:eastAsia="MS Mincho"/>
              </w:rPr>
              <w:t>The system requires telemetry and communications equipment, and these will also require power.</w:t>
            </w:r>
          </w:p>
        </w:tc>
        <w:tc>
          <w:tcPr>
            <w:tcW w:w="1417" w:type="dxa"/>
            <w:shd w:val="clear" w:color="auto" w:fill="auto"/>
          </w:tcPr>
          <w:p w14:paraId="680A227C" w14:textId="77777777" w:rsidR="00285485" w:rsidRPr="006E2F53" w:rsidRDefault="00285485" w:rsidP="002D4129">
            <w:pPr>
              <w:rPr>
                <w:rFonts w:eastAsia="MS Mincho"/>
              </w:rPr>
            </w:pPr>
            <w:r>
              <w:rPr>
                <w:rFonts w:eastAsia="MS Mincho"/>
              </w:rPr>
              <w:t>EXP, SPO</w:t>
            </w:r>
          </w:p>
        </w:tc>
        <w:tc>
          <w:tcPr>
            <w:tcW w:w="1418" w:type="dxa"/>
          </w:tcPr>
          <w:p w14:paraId="67D9DD44" w14:textId="77777777" w:rsidR="00285485" w:rsidRDefault="00285485" w:rsidP="002D4129">
            <w:pPr>
              <w:rPr>
                <w:rFonts w:eastAsia="MS Mincho"/>
              </w:rPr>
            </w:pPr>
            <w:r>
              <w:rPr>
                <w:rFonts w:eastAsia="MS Mincho"/>
              </w:rPr>
              <w:t>Initial meeting with Jacobs</w:t>
            </w:r>
          </w:p>
        </w:tc>
      </w:tr>
      <w:tr w:rsidR="00285485" w:rsidRPr="006E2F53" w14:paraId="20F3701D" w14:textId="77777777" w:rsidTr="000C33AC">
        <w:tc>
          <w:tcPr>
            <w:tcW w:w="846" w:type="dxa"/>
            <w:shd w:val="clear" w:color="auto" w:fill="auto"/>
          </w:tcPr>
          <w:p w14:paraId="2450605E" w14:textId="77777777" w:rsidR="00285485" w:rsidRPr="006E2F53" w:rsidRDefault="00285485" w:rsidP="002D4129">
            <w:pPr>
              <w:rPr>
                <w:rFonts w:eastAsia="MS Mincho"/>
              </w:rPr>
            </w:pPr>
            <w:r w:rsidRPr="006E2F53">
              <w:rPr>
                <w:rFonts w:eastAsia="MS Mincho"/>
              </w:rPr>
              <w:t>7</w:t>
            </w:r>
          </w:p>
        </w:tc>
        <w:tc>
          <w:tcPr>
            <w:tcW w:w="1417" w:type="dxa"/>
            <w:shd w:val="clear" w:color="auto" w:fill="auto"/>
          </w:tcPr>
          <w:p w14:paraId="3A8DB730" w14:textId="77777777" w:rsidR="00285485" w:rsidRPr="006E2F53" w:rsidRDefault="00285485" w:rsidP="002D4129">
            <w:pPr>
              <w:rPr>
                <w:rFonts w:eastAsia="MS Mincho"/>
              </w:rPr>
            </w:pPr>
            <w:r w:rsidRPr="006E2F53">
              <w:rPr>
                <w:rFonts w:eastAsia="MS Mincho"/>
              </w:rPr>
              <w:t>Maintainable</w:t>
            </w:r>
          </w:p>
        </w:tc>
        <w:tc>
          <w:tcPr>
            <w:tcW w:w="4962" w:type="dxa"/>
            <w:shd w:val="clear" w:color="auto" w:fill="auto"/>
          </w:tcPr>
          <w:p w14:paraId="69B97963" w14:textId="77777777" w:rsidR="00285485" w:rsidRPr="006E2F53" w:rsidRDefault="00285485" w:rsidP="002D4129">
            <w:pPr>
              <w:rPr>
                <w:rFonts w:eastAsia="MS Mincho"/>
              </w:rPr>
            </w:pPr>
            <w:r w:rsidRPr="006E2F53">
              <w:rPr>
                <w:rFonts w:eastAsia="MS Mincho"/>
              </w:rPr>
              <w:t>The system must be maintainable.</w:t>
            </w:r>
          </w:p>
        </w:tc>
        <w:tc>
          <w:tcPr>
            <w:tcW w:w="1417" w:type="dxa"/>
            <w:shd w:val="clear" w:color="auto" w:fill="auto"/>
          </w:tcPr>
          <w:p w14:paraId="0B72B9B6" w14:textId="77777777" w:rsidR="00285485" w:rsidRPr="006E2F53" w:rsidRDefault="00285485" w:rsidP="002D4129">
            <w:pPr>
              <w:rPr>
                <w:rFonts w:eastAsia="MS Mincho"/>
              </w:rPr>
            </w:pPr>
            <w:r>
              <w:rPr>
                <w:rFonts w:eastAsia="MS Mincho"/>
              </w:rPr>
              <w:t>EXP, UNS</w:t>
            </w:r>
          </w:p>
        </w:tc>
        <w:tc>
          <w:tcPr>
            <w:tcW w:w="1418" w:type="dxa"/>
          </w:tcPr>
          <w:p w14:paraId="4B4B406D" w14:textId="77777777" w:rsidR="00285485" w:rsidRDefault="00285485" w:rsidP="002D4129">
            <w:pPr>
              <w:rPr>
                <w:rFonts w:eastAsia="MS Mincho"/>
              </w:rPr>
            </w:pPr>
            <w:r>
              <w:rPr>
                <w:rFonts w:eastAsia="MS Mincho"/>
              </w:rPr>
              <w:t>Standards and code of practice</w:t>
            </w:r>
          </w:p>
        </w:tc>
      </w:tr>
      <w:tr w:rsidR="00285485" w:rsidRPr="006E2F53" w14:paraId="270EAB93" w14:textId="77777777" w:rsidTr="000C33AC">
        <w:tc>
          <w:tcPr>
            <w:tcW w:w="846" w:type="dxa"/>
            <w:shd w:val="clear" w:color="auto" w:fill="auto"/>
          </w:tcPr>
          <w:p w14:paraId="3620CC32" w14:textId="77777777" w:rsidR="00285485" w:rsidRPr="006E2F53" w:rsidRDefault="00285485" w:rsidP="002D4129">
            <w:pPr>
              <w:rPr>
                <w:rFonts w:eastAsia="MS Mincho"/>
              </w:rPr>
            </w:pPr>
            <w:r w:rsidRPr="006E2F53">
              <w:rPr>
                <w:rFonts w:eastAsia="MS Mincho"/>
              </w:rPr>
              <w:t>8</w:t>
            </w:r>
          </w:p>
        </w:tc>
        <w:tc>
          <w:tcPr>
            <w:tcW w:w="1417" w:type="dxa"/>
            <w:shd w:val="clear" w:color="auto" w:fill="auto"/>
          </w:tcPr>
          <w:p w14:paraId="234674D4" w14:textId="77777777" w:rsidR="00285485" w:rsidRPr="006E2F53" w:rsidRDefault="00285485" w:rsidP="002D4129">
            <w:pPr>
              <w:rPr>
                <w:rFonts w:eastAsia="MS Mincho"/>
              </w:rPr>
            </w:pPr>
            <w:r w:rsidRPr="006E2F53">
              <w:rPr>
                <w:rFonts w:eastAsia="MS Mincho"/>
              </w:rPr>
              <w:t>10-year life</w:t>
            </w:r>
          </w:p>
        </w:tc>
        <w:tc>
          <w:tcPr>
            <w:tcW w:w="4962" w:type="dxa"/>
            <w:shd w:val="clear" w:color="auto" w:fill="auto"/>
          </w:tcPr>
          <w:p w14:paraId="60FCBA9C" w14:textId="77777777" w:rsidR="00285485" w:rsidRPr="006E2F53" w:rsidRDefault="00285485" w:rsidP="002D4129">
            <w:pPr>
              <w:rPr>
                <w:rFonts w:eastAsia="MS Mincho"/>
              </w:rPr>
            </w:pPr>
            <w:r w:rsidRPr="006E2F53">
              <w:rPr>
                <w:rFonts w:eastAsia="MS Mincho"/>
              </w:rPr>
              <w:t>The system must last for at least ten years</w:t>
            </w:r>
          </w:p>
        </w:tc>
        <w:tc>
          <w:tcPr>
            <w:tcW w:w="1417" w:type="dxa"/>
            <w:shd w:val="clear" w:color="auto" w:fill="auto"/>
          </w:tcPr>
          <w:p w14:paraId="5A8FEB74" w14:textId="77777777" w:rsidR="00285485" w:rsidRPr="006E2F53" w:rsidRDefault="00285485" w:rsidP="002D4129">
            <w:pPr>
              <w:rPr>
                <w:rFonts w:eastAsia="MS Mincho"/>
              </w:rPr>
            </w:pPr>
            <w:r>
              <w:rPr>
                <w:rFonts w:eastAsia="MS Mincho"/>
              </w:rPr>
              <w:t>EXP, SPO</w:t>
            </w:r>
          </w:p>
        </w:tc>
        <w:tc>
          <w:tcPr>
            <w:tcW w:w="1418" w:type="dxa"/>
          </w:tcPr>
          <w:p w14:paraId="5E48B9D9" w14:textId="77777777" w:rsidR="00285485" w:rsidRDefault="00285485" w:rsidP="002D4129">
            <w:pPr>
              <w:rPr>
                <w:rFonts w:eastAsia="MS Mincho"/>
              </w:rPr>
            </w:pPr>
            <w:r>
              <w:rPr>
                <w:rFonts w:eastAsia="MS Mincho"/>
              </w:rPr>
              <w:t>Initial meeting</w:t>
            </w:r>
          </w:p>
        </w:tc>
      </w:tr>
      <w:tr w:rsidR="00285485" w:rsidRPr="006E2F53" w14:paraId="7B72A550" w14:textId="77777777" w:rsidTr="000C33AC">
        <w:tc>
          <w:tcPr>
            <w:tcW w:w="846" w:type="dxa"/>
            <w:shd w:val="clear" w:color="auto" w:fill="auto"/>
          </w:tcPr>
          <w:p w14:paraId="78D8F5E6" w14:textId="77777777" w:rsidR="00285485" w:rsidRPr="006E2F53" w:rsidRDefault="00285485" w:rsidP="002D4129">
            <w:pPr>
              <w:rPr>
                <w:rFonts w:eastAsia="MS Mincho"/>
              </w:rPr>
            </w:pPr>
            <w:r w:rsidRPr="006E2F53">
              <w:rPr>
                <w:rFonts w:eastAsia="MS Mincho"/>
              </w:rPr>
              <w:t>9</w:t>
            </w:r>
          </w:p>
        </w:tc>
        <w:tc>
          <w:tcPr>
            <w:tcW w:w="1417" w:type="dxa"/>
            <w:shd w:val="clear" w:color="auto" w:fill="auto"/>
          </w:tcPr>
          <w:p w14:paraId="365E6E0B" w14:textId="77777777" w:rsidR="00285485" w:rsidRPr="006E2F53" w:rsidRDefault="00285485" w:rsidP="002D4129">
            <w:pPr>
              <w:rPr>
                <w:rFonts w:eastAsia="MS Mincho"/>
              </w:rPr>
            </w:pPr>
            <w:r w:rsidRPr="006E2F53">
              <w:rPr>
                <w:rFonts w:eastAsia="MS Mincho"/>
              </w:rPr>
              <w:t>Environment</w:t>
            </w:r>
          </w:p>
        </w:tc>
        <w:tc>
          <w:tcPr>
            <w:tcW w:w="4962" w:type="dxa"/>
            <w:shd w:val="clear" w:color="auto" w:fill="auto"/>
          </w:tcPr>
          <w:p w14:paraId="5FB06EA4" w14:textId="77777777" w:rsidR="00285485" w:rsidRPr="006E2F53" w:rsidRDefault="00285485" w:rsidP="002D4129">
            <w:pPr>
              <w:rPr>
                <w:rFonts w:eastAsia="MS Mincho"/>
              </w:rPr>
            </w:pPr>
            <w:r w:rsidRPr="006E2F53">
              <w:rPr>
                <w:rFonts w:eastAsia="MS Mincho"/>
              </w:rPr>
              <w:t>The proposed solution should minimise harm to the environment.</w:t>
            </w:r>
          </w:p>
        </w:tc>
        <w:tc>
          <w:tcPr>
            <w:tcW w:w="1417" w:type="dxa"/>
            <w:shd w:val="clear" w:color="auto" w:fill="auto"/>
          </w:tcPr>
          <w:p w14:paraId="0E9170D5" w14:textId="77777777" w:rsidR="00285485" w:rsidRPr="006E2F53" w:rsidRDefault="00285485" w:rsidP="002D4129">
            <w:pPr>
              <w:rPr>
                <w:rFonts w:eastAsia="MS Mincho"/>
              </w:rPr>
            </w:pPr>
            <w:r>
              <w:rPr>
                <w:rFonts w:eastAsia="MS Mincho"/>
              </w:rPr>
              <w:t>EXP, EXC</w:t>
            </w:r>
          </w:p>
        </w:tc>
        <w:tc>
          <w:tcPr>
            <w:tcW w:w="1418" w:type="dxa"/>
          </w:tcPr>
          <w:p w14:paraId="7CA25A64" w14:textId="77777777" w:rsidR="00285485" w:rsidRDefault="00285485" w:rsidP="002D4129">
            <w:pPr>
              <w:rPr>
                <w:rFonts w:eastAsia="MS Mincho"/>
              </w:rPr>
            </w:pPr>
            <w:r>
              <w:rPr>
                <w:rFonts w:eastAsia="MS Mincho"/>
              </w:rPr>
              <w:t>Ethics</w:t>
            </w:r>
          </w:p>
        </w:tc>
      </w:tr>
      <w:tr w:rsidR="00285485" w:rsidRPr="006E2F53" w14:paraId="05404F15" w14:textId="77777777" w:rsidTr="000C33AC">
        <w:tc>
          <w:tcPr>
            <w:tcW w:w="846" w:type="dxa"/>
            <w:shd w:val="clear" w:color="auto" w:fill="auto"/>
          </w:tcPr>
          <w:p w14:paraId="783CD8FB" w14:textId="77777777" w:rsidR="00285485" w:rsidRPr="006E2F53" w:rsidRDefault="00285485" w:rsidP="002D4129">
            <w:pPr>
              <w:rPr>
                <w:rFonts w:eastAsia="MS Mincho"/>
              </w:rPr>
            </w:pPr>
            <w:r w:rsidRPr="006E2F53">
              <w:rPr>
                <w:rFonts w:eastAsia="MS Mincho"/>
              </w:rPr>
              <w:t>10</w:t>
            </w:r>
          </w:p>
        </w:tc>
        <w:tc>
          <w:tcPr>
            <w:tcW w:w="1417" w:type="dxa"/>
            <w:shd w:val="clear" w:color="auto" w:fill="auto"/>
          </w:tcPr>
          <w:p w14:paraId="515D1D2D" w14:textId="77777777" w:rsidR="00285485" w:rsidRPr="006E2F53" w:rsidRDefault="00285485" w:rsidP="002D4129">
            <w:pPr>
              <w:rPr>
                <w:rFonts w:eastAsia="MS Mincho"/>
              </w:rPr>
            </w:pPr>
            <w:r w:rsidRPr="006E2F53">
              <w:rPr>
                <w:rFonts w:eastAsia="MS Mincho"/>
              </w:rPr>
              <w:t>Time</w:t>
            </w:r>
          </w:p>
        </w:tc>
        <w:tc>
          <w:tcPr>
            <w:tcW w:w="4962" w:type="dxa"/>
            <w:shd w:val="clear" w:color="auto" w:fill="auto"/>
          </w:tcPr>
          <w:p w14:paraId="7C353B42" w14:textId="77777777" w:rsidR="00285485" w:rsidRDefault="00285485" w:rsidP="002D4129">
            <w:pPr>
              <w:rPr>
                <w:rFonts w:eastAsia="MS Mincho"/>
              </w:rPr>
            </w:pPr>
            <w:r w:rsidRPr="006E2F53">
              <w:rPr>
                <w:rFonts w:eastAsia="MS Mincho"/>
              </w:rPr>
              <w:t>The proposed solution should take a minimum amount of time to construct.</w:t>
            </w:r>
          </w:p>
          <w:p w14:paraId="212F531B" w14:textId="77777777" w:rsidR="00285485" w:rsidRPr="006E2F53" w:rsidRDefault="00285485" w:rsidP="002D4129">
            <w:pPr>
              <w:rPr>
                <w:rFonts w:eastAsia="MS Mincho"/>
              </w:rPr>
            </w:pPr>
          </w:p>
        </w:tc>
        <w:tc>
          <w:tcPr>
            <w:tcW w:w="1417" w:type="dxa"/>
            <w:shd w:val="clear" w:color="auto" w:fill="auto"/>
          </w:tcPr>
          <w:p w14:paraId="2F93FDAA" w14:textId="77777777" w:rsidR="00285485" w:rsidRPr="006E2F53" w:rsidRDefault="00285485" w:rsidP="002D4129">
            <w:pPr>
              <w:rPr>
                <w:rFonts w:eastAsia="MS Mincho"/>
              </w:rPr>
            </w:pPr>
            <w:r>
              <w:rPr>
                <w:rFonts w:eastAsia="MS Mincho"/>
              </w:rPr>
              <w:t>EXP, EXC</w:t>
            </w:r>
          </w:p>
        </w:tc>
        <w:tc>
          <w:tcPr>
            <w:tcW w:w="1418" w:type="dxa"/>
          </w:tcPr>
          <w:p w14:paraId="5B7727D7" w14:textId="77777777" w:rsidR="00285485" w:rsidRDefault="00285485" w:rsidP="002D4129">
            <w:pPr>
              <w:rPr>
                <w:rFonts w:eastAsia="MS Mincho"/>
              </w:rPr>
            </w:pPr>
            <w:r>
              <w:rPr>
                <w:rFonts w:eastAsia="MS Mincho"/>
              </w:rPr>
              <w:t>Arises from requirement 5 (economy)</w:t>
            </w:r>
          </w:p>
        </w:tc>
      </w:tr>
    </w:tbl>
    <w:p w14:paraId="45F18C26" w14:textId="3411F6B9" w:rsidR="006A0FA9" w:rsidRPr="006A0FA9" w:rsidRDefault="006A0FA9" w:rsidP="006A0FA9">
      <w:pPr>
        <w:rPr>
          <w:rFonts w:eastAsia="Calibri"/>
        </w:rPr>
      </w:pPr>
    </w:p>
    <w:p w14:paraId="5E9A6039" w14:textId="77777777" w:rsidR="00127957" w:rsidRDefault="00127957" w:rsidP="00127957"/>
    <w:p w14:paraId="514BE98A" w14:textId="77777777" w:rsidR="0041076F" w:rsidRDefault="0041076F" w:rsidP="00127957"/>
    <w:p w14:paraId="288E9CA5" w14:textId="77777777" w:rsidR="0041076F" w:rsidRDefault="0041076F" w:rsidP="00127957"/>
    <w:p w14:paraId="636A636A" w14:textId="23F7A435" w:rsidR="006010E2" w:rsidRDefault="006010E2" w:rsidP="00127957"/>
    <w:sectPr w:rsidR="006010E2" w:rsidSect="00810932">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6000E1" w14:textId="77777777" w:rsidR="00DE7A77" w:rsidRDefault="00DE7A77">
      <w:pPr>
        <w:spacing w:line="240" w:lineRule="auto"/>
      </w:pPr>
      <w:r>
        <w:separator/>
      </w:r>
    </w:p>
  </w:endnote>
  <w:endnote w:type="continuationSeparator" w:id="0">
    <w:p w14:paraId="743EEB9A" w14:textId="77777777" w:rsidR="00DE7A77" w:rsidRDefault="00DE7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5ABDA" w14:textId="77777777" w:rsidR="005831D0" w:rsidRDefault="005831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AEC2FB" w14:textId="77777777" w:rsidR="005831D0" w:rsidRDefault="005831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831D0" w14:paraId="20316EBE" w14:textId="77777777">
      <w:tc>
        <w:tcPr>
          <w:tcW w:w="3162" w:type="dxa"/>
          <w:tcBorders>
            <w:top w:val="nil"/>
            <w:left w:val="nil"/>
            <w:bottom w:val="nil"/>
            <w:right w:val="nil"/>
          </w:tcBorders>
        </w:tcPr>
        <w:p w14:paraId="114C37B4" w14:textId="77777777" w:rsidR="005831D0" w:rsidRDefault="005831D0">
          <w:pPr>
            <w:ind w:right="360"/>
          </w:pPr>
        </w:p>
      </w:tc>
      <w:tc>
        <w:tcPr>
          <w:tcW w:w="3162" w:type="dxa"/>
          <w:tcBorders>
            <w:top w:val="nil"/>
            <w:left w:val="nil"/>
            <w:bottom w:val="nil"/>
            <w:right w:val="nil"/>
          </w:tcBorders>
        </w:tcPr>
        <w:p w14:paraId="3401A35F" w14:textId="77777777" w:rsidR="005831D0" w:rsidRPr="00BA1D0E" w:rsidRDefault="005831D0" w:rsidP="00477287">
          <w:pPr>
            <w:jc w:val="center"/>
            <w:rPr>
              <w:color w:val="C00000"/>
            </w:rPr>
          </w:pPr>
          <w:proofErr w:type="spellStart"/>
          <w:r>
            <w:rPr>
              <w:color w:val="C00000"/>
            </w:rPr>
            <w:t>eXemplar</w:t>
          </w:r>
          <w:proofErr w:type="spellEnd"/>
        </w:p>
      </w:tc>
      <w:tc>
        <w:tcPr>
          <w:tcW w:w="3162" w:type="dxa"/>
          <w:tcBorders>
            <w:top w:val="nil"/>
            <w:left w:val="nil"/>
            <w:bottom w:val="nil"/>
            <w:right w:val="nil"/>
          </w:tcBorders>
        </w:tcPr>
        <w:p w14:paraId="3DE54915" w14:textId="7567D945" w:rsidR="005831D0" w:rsidRDefault="005831D0" w:rsidP="00BE3950">
          <w:r>
            <w:t xml:space="preserve">                      Page </w:t>
          </w:r>
          <w:r>
            <w:rPr>
              <w:rStyle w:val="PageNumber"/>
            </w:rPr>
            <w:fldChar w:fldCharType="begin"/>
          </w:r>
          <w:r>
            <w:rPr>
              <w:rStyle w:val="PageNumber"/>
            </w:rPr>
            <w:instrText xml:space="preserve"> PAGE </w:instrText>
          </w:r>
          <w:r>
            <w:rPr>
              <w:rStyle w:val="PageNumber"/>
            </w:rPr>
            <w:fldChar w:fldCharType="separate"/>
          </w:r>
          <w:r w:rsidR="00704985">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04985">
            <w:rPr>
              <w:rStyle w:val="PageNumber"/>
              <w:noProof/>
            </w:rPr>
            <w:t>11</w:t>
          </w:r>
          <w:r>
            <w:rPr>
              <w:rStyle w:val="PageNumber"/>
            </w:rPr>
            <w:fldChar w:fldCharType="end"/>
          </w:r>
        </w:p>
      </w:tc>
    </w:tr>
  </w:tbl>
  <w:p w14:paraId="237226C6" w14:textId="77777777" w:rsidR="005831D0" w:rsidRDefault="005831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9ACFA" w14:textId="77777777" w:rsidR="005831D0" w:rsidRDefault="00583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051938" w14:textId="77777777" w:rsidR="00DE7A77" w:rsidRDefault="00DE7A77">
      <w:pPr>
        <w:spacing w:line="240" w:lineRule="auto"/>
      </w:pPr>
      <w:r>
        <w:separator/>
      </w:r>
    </w:p>
  </w:footnote>
  <w:footnote w:type="continuationSeparator" w:id="0">
    <w:p w14:paraId="792F58E2" w14:textId="77777777" w:rsidR="00DE7A77" w:rsidRDefault="00DE7A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11DB1" w14:textId="77777777" w:rsidR="005831D0" w:rsidRDefault="005831D0">
    <w:pPr>
      <w:rPr>
        <w:sz w:val="24"/>
      </w:rPr>
    </w:pPr>
  </w:p>
  <w:p w14:paraId="1F7D08FD" w14:textId="77777777" w:rsidR="005831D0" w:rsidRDefault="005831D0">
    <w:pPr>
      <w:pBdr>
        <w:top w:val="single" w:sz="6" w:space="1" w:color="auto"/>
      </w:pBdr>
      <w:rPr>
        <w:sz w:val="24"/>
      </w:rPr>
    </w:pPr>
  </w:p>
  <w:p w14:paraId="1ACE9BCB" w14:textId="77777777" w:rsidR="005831D0" w:rsidRPr="005A7B66" w:rsidRDefault="005831D0">
    <w:pPr>
      <w:pBdr>
        <w:bottom w:val="single" w:sz="6" w:space="1" w:color="auto"/>
      </w:pBdr>
      <w:jc w:val="right"/>
      <w:rPr>
        <w:rFonts w:ascii="Arial" w:hAnsi="Arial"/>
        <w:b/>
        <w:color w:val="C00000"/>
        <w:sz w:val="36"/>
      </w:rPr>
    </w:pPr>
    <w:r>
      <w:rPr>
        <w:rFonts w:ascii="Arial" w:hAnsi="Arial"/>
        <w:b/>
        <w:color w:val="C00000"/>
        <w:sz w:val="36"/>
      </w:rPr>
      <w:t>UWA ELEC5551</w:t>
    </w:r>
  </w:p>
  <w:p w14:paraId="033B71F9" w14:textId="77777777" w:rsidR="005831D0" w:rsidRDefault="005831D0">
    <w:pPr>
      <w:pBdr>
        <w:bottom w:val="single" w:sz="6" w:space="1" w:color="auto"/>
      </w:pBdr>
      <w:jc w:val="right"/>
      <w:rPr>
        <w:sz w:val="24"/>
      </w:rPr>
    </w:pPr>
  </w:p>
  <w:p w14:paraId="1A900BEA" w14:textId="77777777" w:rsidR="005831D0" w:rsidRDefault="005831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3213"/>
    </w:tblGrid>
    <w:tr w:rsidR="005831D0" w14:paraId="69034C83" w14:textId="77777777" w:rsidTr="00E52FEA">
      <w:tc>
        <w:tcPr>
          <w:tcW w:w="6345" w:type="dxa"/>
        </w:tcPr>
        <w:p w14:paraId="745DD1C8" w14:textId="60EB6AE0" w:rsidR="005831D0" w:rsidRDefault="005831D0">
          <w:r>
            <w:t>Solar Generation of Remote Bore fields</w:t>
          </w:r>
        </w:p>
      </w:tc>
      <w:tc>
        <w:tcPr>
          <w:tcW w:w="3213" w:type="dxa"/>
        </w:tcPr>
        <w:p w14:paraId="4E45DB85" w14:textId="5C726CFC" w:rsidR="005831D0" w:rsidRDefault="005831D0">
          <w:pPr>
            <w:tabs>
              <w:tab w:val="left" w:pos="1135"/>
            </w:tabs>
            <w:spacing w:before="40"/>
            <w:ind w:right="68"/>
          </w:pPr>
          <w:r>
            <w:t xml:space="preserve">  Version:           &lt;1.3&gt;</w:t>
          </w:r>
        </w:p>
      </w:tc>
    </w:tr>
    <w:tr w:rsidR="005831D0" w14:paraId="60F8B296" w14:textId="77777777" w:rsidTr="00E52FEA">
      <w:tc>
        <w:tcPr>
          <w:tcW w:w="6345" w:type="dxa"/>
        </w:tcPr>
        <w:p w14:paraId="3E9B3D91" w14:textId="77777777" w:rsidR="005831D0" w:rsidRDefault="005831D0" w:rsidP="00CB0362">
          <w:r>
            <w:t>&lt;Document Name&gt;</w:t>
          </w:r>
        </w:p>
      </w:tc>
      <w:tc>
        <w:tcPr>
          <w:tcW w:w="3213" w:type="dxa"/>
        </w:tcPr>
        <w:p w14:paraId="6495C6CE" w14:textId="4E59FA1B" w:rsidR="005831D0" w:rsidRDefault="005831D0">
          <w:r>
            <w:t xml:space="preserve">  Date:  17/05/17</w:t>
          </w:r>
        </w:p>
      </w:tc>
    </w:tr>
    <w:tr w:rsidR="005831D0" w14:paraId="063C7539" w14:textId="77777777" w:rsidTr="00E52FEA">
      <w:tc>
        <w:tcPr>
          <w:tcW w:w="6345" w:type="dxa"/>
        </w:tcPr>
        <w:p w14:paraId="3FE817F5" w14:textId="77777777" w:rsidR="005831D0" w:rsidRDefault="005831D0">
          <w:r>
            <w:t>&lt;document identifier&gt;</w:t>
          </w:r>
        </w:p>
      </w:tc>
      <w:tc>
        <w:tcPr>
          <w:tcW w:w="3213" w:type="dxa"/>
        </w:tcPr>
        <w:p w14:paraId="45EBE852" w14:textId="77777777" w:rsidR="005831D0" w:rsidRDefault="005831D0">
          <w:r>
            <w:t xml:space="preserve">  (BMS source: COR 003 TPL)</w:t>
          </w:r>
        </w:p>
      </w:tc>
    </w:tr>
  </w:tbl>
  <w:p w14:paraId="5869C09B" w14:textId="77777777" w:rsidR="005831D0" w:rsidRDefault="005831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7B724" w14:textId="77777777" w:rsidR="005831D0" w:rsidRDefault="005831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93851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163035"/>
    <w:multiLevelType w:val="hybridMultilevel"/>
    <w:tmpl w:val="2442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436DCF"/>
    <w:multiLevelType w:val="multilevel"/>
    <w:tmpl w:val="E8F0C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96A7B38"/>
    <w:multiLevelType w:val="hybridMultilevel"/>
    <w:tmpl w:val="D9623592"/>
    <w:lvl w:ilvl="0" w:tplc="04090003">
      <w:start w:val="1"/>
      <w:numFmt w:val="bullet"/>
      <w:lvlText w:val="o"/>
      <w:lvlJc w:val="left"/>
      <w:pPr>
        <w:tabs>
          <w:tab w:val="num" w:pos="1295"/>
        </w:tabs>
        <w:ind w:left="1295" w:hanging="360"/>
      </w:pPr>
      <w:rPr>
        <w:rFonts w:ascii="Courier New" w:hAnsi="Courier New" w:cs="Courier New" w:hint="default"/>
      </w:rPr>
    </w:lvl>
    <w:lvl w:ilvl="1" w:tplc="04090003" w:tentative="1">
      <w:start w:val="1"/>
      <w:numFmt w:val="bullet"/>
      <w:lvlText w:val="o"/>
      <w:lvlJc w:val="left"/>
      <w:pPr>
        <w:tabs>
          <w:tab w:val="num" w:pos="2015"/>
        </w:tabs>
        <w:ind w:left="2015" w:hanging="360"/>
      </w:pPr>
      <w:rPr>
        <w:rFonts w:ascii="Courier New" w:hAnsi="Courier New" w:cs="Courier New" w:hint="default"/>
      </w:rPr>
    </w:lvl>
    <w:lvl w:ilvl="2" w:tplc="04090005" w:tentative="1">
      <w:start w:val="1"/>
      <w:numFmt w:val="bullet"/>
      <w:lvlText w:val=""/>
      <w:lvlJc w:val="left"/>
      <w:pPr>
        <w:tabs>
          <w:tab w:val="num" w:pos="2735"/>
        </w:tabs>
        <w:ind w:left="2735" w:hanging="360"/>
      </w:pPr>
      <w:rPr>
        <w:rFonts w:ascii="Wingdings" w:hAnsi="Wingdings" w:hint="default"/>
      </w:rPr>
    </w:lvl>
    <w:lvl w:ilvl="3" w:tplc="04090001" w:tentative="1">
      <w:start w:val="1"/>
      <w:numFmt w:val="bullet"/>
      <w:lvlText w:val=""/>
      <w:lvlJc w:val="left"/>
      <w:pPr>
        <w:tabs>
          <w:tab w:val="num" w:pos="3455"/>
        </w:tabs>
        <w:ind w:left="3455" w:hanging="360"/>
      </w:pPr>
      <w:rPr>
        <w:rFonts w:ascii="Symbol" w:hAnsi="Symbol" w:hint="default"/>
      </w:rPr>
    </w:lvl>
    <w:lvl w:ilvl="4" w:tplc="04090003" w:tentative="1">
      <w:start w:val="1"/>
      <w:numFmt w:val="bullet"/>
      <w:lvlText w:val="o"/>
      <w:lvlJc w:val="left"/>
      <w:pPr>
        <w:tabs>
          <w:tab w:val="num" w:pos="4175"/>
        </w:tabs>
        <w:ind w:left="4175" w:hanging="360"/>
      </w:pPr>
      <w:rPr>
        <w:rFonts w:ascii="Courier New" w:hAnsi="Courier New" w:cs="Courier New" w:hint="default"/>
      </w:rPr>
    </w:lvl>
    <w:lvl w:ilvl="5" w:tplc="04090005" w:tentative="1">
      <w:start w:val="1"/>
      <w:numFmt w:val="bullet"/>
      <w:lvlText w:val=""/>
      <w:lvlJc w:val="left"/>
      <w:pPr>
        <w:tabs>
          <w:tab w:val="num" w:pos="4895"/>
        </w:tabs>
        <w:ind w:left="4895" w:hanging="360"/>
      </w:pPr>
      <w:rPr>
        <w:rFonts w:ascii="Wingdings" w:hAnsi="Wingdings" w:hint="default"/>
      </w:rPr>
    </w:lvl>
    <w:lvl w:ilvl="6" w:tplc="04090001" w:tentative="1">
      <w:start w:val="1"/>
      <w:numFmt w:val="bullet"/>
      <w:lvlText w:val=""/>
      <w:lvlJc w:val="left"/>
      <w:pPr>
        <w:tabs>
          <w:tab w:val="num" w:pos="5615"/>
        </w:tabs>
        <w:ind w:left="5615" w:hanging="360"/>
      </w:pPr>
      <w:rPr>
        <w:rFonts w:ascii="Symbol" w:hAnsi="Symbol" w:hint="default"/>
      </w:rPr>
    </w:lvl>
    <w:lvl w:ilvl="7" w:tplc="04090003" w:tentative="1">
      <w:start w:val="1"/>
      <w:numFmt w:val="bullet"/>
      <w:lvlText w:val="o"/>
      <w:lvlJc w:val="left"/>
      <w:pPr>
        <w:tabs>
          <w:tab w:val="num" w:pos="6335"/>
        </w:tabs>
        <w:ind w:left="6335" w:hanging="360"/>
      </w:pPr>
      <w:rPr>
        <w:rFonts w:ascii="Courier New" w:hAnsi="Courier New" w:cs="Courier New" w:hint="default"/>
      </w:rPr>
    </w:lvl>
    <w:lvl w:ilvl="8" w:tplc="04090005" w:tentative="1">
      <w:start w:val="1"/>
      <w:numFmt w:val="bullet"/>
      <w:lvlText w:val=""/>
      <w:lvlJc w:val="left"/>
      <w:pPr>
        <w:tabs>
          <w:tab w:val="num" w:pos="7055"/>
        </w:tabs>
        <w:ind w:left="7055" w:hanging="360"/>
      </w:pPr>
      <w:rPr>
        <w:rFonts w:ascii="Wingdings" w:hAnsi="Wingdings"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E38536B"/>
    <w:multiLevelType w:val="multilevel"/>
    <w:tmpl w:val="C298F7F4"/>
    <w:lvl w:ilvl="0">
      <w:start w:val="1"/>
      <w:numFmt w:val="decimal"/>
      <w:isLgl/>
      <w:lvlText w:val="%1."/>
      <w:lvlJc w:val="left"/>
      <w:pPr>
        <w:tabs>
          <w:tab w:val="num" w:pos="1080"/>
        </w:tabs>
        <w:ind w:left="1080" w:hanging="108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58A2AAC"/>
    <w:multiLevelType w:val="multilevel"/>
    <w:tmpl w:val="8BB4022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C1663B7"/>
    <w:multiLevelType w:val="multilevel"/>
    <w:tmpl w:val="7540AED0"/>
    <w:lvl w:ilvl="0">
      <w:start w:val="1"/>
      <w:numFmt w:val="bullet"/>
      <w:lvlText w:val="o"/>
      <w:lvlJc w:val="left"/>
      <w:pPr>
        <w:tabs>
          <w:tab w:val="num" w:pos="1295"/>
        </w:tabs>
        <w:ind w:left="1295" w:hanging="360"/>
      </w:pPr>
      <w:rPr>
        <w:rFonts w:ascii="Courier New" w:hAnsi="Courier New" w:cs="Courier New" w:hint="default"/>
        <w:color w:val="auto"/>
      </w:rPr>
    </w:lvl>
    <w:lvl w:ilvl="1">
      <w:start w:val="1"/>
      <w:numFmt w:val="decimal"/>
      <w:lvlText w:val="%1.%2"/>
      <w:lvlJc w:val="left"/>
      <w:pPr>
        <w:tabs>
          <w:tab w:val="num" w:pos="1151"/>
        </w:tabs>
        <w:ind w:left="1151" w:hanging="576"/>
      </w:pPr>
      <w:rPr>
        <w:rFonts w:hint="default"/>
      </w:rPr>
    </w:lvl>
    <w:lvl w:ilvl="2">
      <w:start w:val="1"/>
      <w:numFmt w:val="bullet"/>
      <w:lvlText w:val=""/>
      <w:lvlJc w:val="left"/>
      <w:pPr>
        <w:tabs>
          <w:tab w:val="num" w:pos="935"/>
        </w:tabs>
        <w:ind w:left="935" w:hanging="360"/>
      </w:pPr>
      <w:rPr>
        <w:rFonts w:ascii="Symbol" w:hAnsi="Symbol" w:hint="default"/>
        <w:color w:val="auto"/>
      </w:rPr>
    </w:lvl>
    <w:lvl w:ilvl="3">
      <w:start w:val="1"/>
      <w:numFmt w:val="decimal"/>
      <w:lvlText w:val="%1.%2.%3.%4"/>
      <w:lvlJc w:val="left"/>
      <w:pPr>
        <w:tabs>
          <w:tab w:val="num" w:pos="1655"/>
        </w:tabs>
        <w:ind w:left="1439" w:hanging="864"/>
      </w:pPr>
      <w:rPr>
        <w:rFonts w:hint="default"/>
      </w:rPr>
    </w:lvl>
    <w:lvl w:ilvl="4">
      <w:start w:val="1"/>
      <w:numFmt w:val="decimal"/>
      <w:lvlText w:val="%1.%2.%3.%4.%5"/>
      <w:lvlJc w:val="left"/>
      <w:pPr>
        <w:tabs>
          <w:tab w:val="num" w:pos="2015"/>
        </w:tabs>
        <w:ind w:left="1583" w:hanging="1008"/>
      </w:pPr>
      <w:rPr>
        <w:rFonts w:hint="default"/>
      </w:rPr>
    </w:lvl>
    <w:lvl w:ilvl="5">
      <w:start w:val="1"/>
      <w:numFmt w:val="decimal"/>
      <w:lvlText w:val="%1.%2.%3.%4.%5.%6"/>
      <w:lvlJc w:val="left"/>
      <w:pPr>
        <w:tabs>
          <w:tab w:val="num" w:pos="1727"/>
        </w:tabs>
        <w:ind w:left="1727" w:hanging="1152"/>
      </w:pPr>
      <w:rPr>
        <w:rFonts w:hint="default"/>
      </w:rPr>
    </w:lvl>
    <w:lvl w:ilvl="6">
      <w:start w:val="1"/>
      <w:numFmt w:val="decimal"/>
      <w:lvlText w:val="%1.%2.%3.%4.%5.%6.%7"/>
      <w:lvlJc w:val="left"/>
      <w:pPr>
        <w:tabs>
          <w:tab w:val="num" w:pos="1871"/>
        </w:tabs>
        <w:ind w:left="1871" w:hanging="1296"/>
      </w:pPr>
      <w:rPr>
        <w:rFonts w:hint="default"/>
      </w:rPr>
    </w:lvl>
    <w:lvl w:ilvl="7">
      <w:start w:val="1"/>
      <w:numFmt w:val="decimal"/>
      <w:lvlText w:val="%1.%2.%3.%4.%5.%6.%7.%8"/>
      <w:lvlJc w:val="left"/>
      <w:pPr>
        <w:tabs>
          <w:tab w:val="num" w:pos="2015"/>
        </w:tabs>
        <w:ind w:left="2015" w:hanging="1440"/>
      </w:pPr>
      <w:rPr>
        <w:rFonts w:hint="default"/>
      </w:rPr>
    </w:lvl>
    <w:lvl w:ilvl="8">
      <w:start w:val="1"/>
      <w:numFmt w:val="decimal"/>
      <w:lvlText w:val="%1.%2.%3.%4.%5.%6.%7.%8.%9"/>
      <w:lvlJc w:val="left"/>
      <w:pPr>
        <w:tabs>
          <w:tab w:val="num" w:pos="2159"/>
        </w:tabs>
        <w:ind w:left="2159" w:hanging="1584"/>
      </w:pPr>
      <w:rPr>
        <w:rFont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26"/>
  </w:num>
  <w:num w:numId="5">
    <w:abstractNumId w:val="21"/>
  </w:num>
  <w:num w:numId="6">
    <w:abstractNumId w:val="20"/>
  </w:num>
  <w:num w:numId="7">
    <w:abstractNumId w:val="2"/>
    <w:lvlOverride w:ilvl="0">
      <w:lvl w:ilvl="0">
        <w:numFmt w:val="bullet"/>
        <w:lvlText w:val=""/>
        <w:legacy w:legacy="1" w:legacySpace="0" w:legacyIndent="360"/>
        <w:lvlJc w:val="left"/>
        <w:pPr>
          <w:ind w:left="720" w:hanging="360"/>
        </w:pPr>
        <w:rPr>
          <w:rFonts w:ascii="Symbol" w:hAnsi="Symbol" w:hint="default"/>
        </w:rPr>
      </w:lvl>
    </w:lvlOverride>
  </w:num>
  <w:num w:numId="8">
    <w:abstractNumId w:val="3"/>
  </w:num>
  <w:num w:numId="9">
    <w:abstractNumId w:val="25"/>
  </w:num>
  <w:num w:numId="10">
    <w:abstractNumId w:val="6"/>
  </w:num>
  <w:num w:numId="11">
    <w:abstractNumId w:val="16"/>
  </w:num>
  <w:num w:numId="12">
    <w:abstractNumId w:val="13"/>
  </w:num>
  <w:num w:numId="13">
    <w:abstractNumId w:val="24"/>
  </w:num>
  <w:num w:numId="14">
    <w:abstractNumId w:val="12"/>
  </w:num>
  <w:num w:numId="15">
    <w:abstractNumId w:val="7"/>
  </w:num>
  <w:num w:numId="16">
    <w:abstractNumId w:val="23"/>
  </w:num>
  <w:num w:numId="17">
    <w:abstractNumId w:val="19"/>
  </w:num>
  <w:num w:numId="18">
    <w:abstractNumId w:val="8"/>
  </w:num>
  <w:num w:numId="19">
    <w:abstractNumId w:val="18"/>
  </w:num>
  <w:num w:numId="20">
    <w:abstractNumId w:val="10"/>
  </w:num>
  <w:num w:numId="21">
    <w:abstractNumId w:val="22"/>
  </w:num>
  <w:num w:numId="22">
    <w:abstractNumId w:val="4"/>
  </w:num>
  <w:num w:numId="23">
    <w:abstractNumId w:val="17"/>
  </w:num>
  <w:num w:numId="24">
    <w:abstractNumId w:val="9"/>
  </w:num>
  <w:num w:numId="25">
    <w:abstractNumId w:val="11"/>
  </w:num>
  <w:num w:numId="26">
    <w:abstractNumId w:val="0"/>
  </w:num>
  <w:num w:numId="27">
    <w:abstractNumId w:val="5"/>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xzt0f2ixe59ted0waptev5v0rsdpt9rxw0&quot;&gt;Design&lt;record-ids&gt;&lt;item&gt;68&lt;/item&gt;&lt;item&gt;71&lt;/item&gt;&lt;item&gt;72&lt;/item&gt;&lt;item&gt;73&lt;/item&gt;&lt;item&gt;74&lt;/item&gt;&lt;item&gt;75&lt;/item&gt;&lt;item&gt;76&lt;/item&gt;&lt;/record-ids&gt;&lt;/item&gt;&lt;/Libraries&gt;"/>
  </w:docVars>
  <w:rsids>
    <w:rsidRoot w:val="00F670FB"/>
    <w:rsid w:val="0000132B"/>
    <w:rsid w:val="00005A91"/>
    <w:rsid w:val="00020402"/>
    <w:rsid w:val="00024784"/>
    <w:rsid w:val="000257BF"/>
    <w:rsid w:val="00041EA5"/>
    <w:rsid w:val="00057A46"/>
    <w:rsid w:val="00087649"/>
    <w:rsid w:val="00087A18"/>
    <w:rsid w:val="00092B71"/>
    <w:rsid w:val="000A1C42"/>
    <w:rsid w:val="000C1BF7"/>
    <w:rsid w:val="000C33AC"/>
    <w:rsid w:val="000D0B64"/>
    <w:rsid w:val="000D59EE"/>
    <w:rsid w:val="000E2C7A"/>
    <w:rsid w:val="00105715"/>
    <w:rsid w:val="00127957"/>
    <w:rsid w:val="00134BFC"/>
    <w:rsid w:val="00135AA3"/>
    <w:rsid w:val="0015270A"/>
    <w:rsid w:val="001625FB"/>
    <w:rsid w:val="00166A1B"/>
    <w:rsid w:val="001707C3"/>
    <w:rsid w:val="0018508F"/>
    <w:rsid w:val="001A29E8"/>
    <w:rsid w:val="001B60CA"/>
    <w:rsid w:val="00223383"/>
    <w:rsid w:val="002317FA"/>
    <w:rsid w:val="00233F1A"/>
    <w:rsid w:val="00274137"/>
    <w:rsid w:val="00285485"/>
    <w:rsid w:val="0028598C"/>
    <w:rsid w:val="002A57F9"/>
    <w:rsid w:val="002A6FBA"/>
    <w:rsid w:val="002B3C30"/>
    <w:rsid w:val="002B4924"/>
    <w:rsid w:val="002D4129"/>
    <w:rsid w:val="00307A40"/>
    <w:rsid w:val="00317413"/>
    <w:rsid w:val="00320C3C"/>
    <w:rsid w:val="00337E7D"/>
    <w:rsid w:val="00347001"/>
    <w:rsid w:val="00370640"/>
    <w:rsid w:val="00375ED8"/>
    <w:rsid w:val="003A4E81"/>
    <w:rsid w:val="003A5D16"/>
    <w:rsid w:val="003B4124"/>
    <w:rsid w:val="003C544A"/>
    <w:rsid w:val="003C7AF0"/>
    <w:rsid w:val="003D2D75"/>
    <w:rsid w:val="003E3C25"/>
    <w:rsid w:val="003F2468"/>
    <w:rsid w:val="004048F7"/>
    <w:rsid w:val="0041076F"/>
    <w:rsid w:val="00414A84"/>
    <w:rsid w:val="00426A9A"/>
    <w:rsid w:val="00434CE5"/>
    <w:rsid w:val="00445B32"/>
    <w:rsid w:val="00446527"/>
    <w:rsid w:val="00477287"/>
    <w:rsid w:val="00485565"/>
    <w:rsid w:val="00497F99"/>
    <w:rsid w:val="004A322C"/>
    <w:rsid w:val="004A45DF"/>
    <w:rsid w:val="004A58D1"/>
    <w:rsid w:val="004B06BF"/>
    <w:rsid w:val="004B1531"/>
    <w:rsid w:val="004B1A11"/>
    <w:rsid w:val="004B4DB2"/>
    <w:rsid w:val="004C6869"/>
    <w:rsid w:val="004F1196"/>
    <w:rsid w:val="004F44BA"/>
    <w:rsid w:val="00502488"/>
    <w:rsid w:val="00513670"/>
    <w:rsid w:val="0051665A"/>
    <w:rsid w:val="00531145"/>
    <w:rsid w:val="00544202"/>
    <w:rsid w:val="005460C4"/>
    <w:rsid w:val="00556BF5"/>
    <w:rsid w:val="00563EF1"/>
    <w:rsid w:val="00572ADC"/>
    <w:rsid w:val="00577F0A"/>
    <w:rsid w:val="005831D0"/>
    <w:rsid w:val="00586E69"/>
    <w:rsid w:val="0059272C"/>
    <w:rsid w:val="005A7B66"/>
    <w:rsid w:val="005B1320"/>
    <w:rsid w:val="005B209F"/>
    <w:rsid w:val="005B7BE2"/>
    <w:rsid w:val="006010E2"/>
    <w:rsid w:val="00610248"/>
    <w:rsid w:val="0062477F"/>
    <w:rsid w:val="00625642"/>
    <w:rsid w:val="0063442A"/>
    <w:rsid w:val="00634466"/>
    <w:rsid w:val="006507A1"/>
    <w:rsid w:val="0065233E"/>
    <w:rsid w:val="006A0FA9"/>
    <w:rsid w:val="006B1B6F"/>
    <w:rsid w:val="006B592D"/>
    <w:rsid w:val="006B6595"/>
    <w:rsid w:val="006E37B1"/>
    <w:rsid w:val="00704985"/>
    <w:rsid w:val="00716EF9"/>
    <w:rsid w:val="00746E0A"/>
    <w:rsid w:val="00785552"/>
    <w:rsid w:val="00795E6D"/>
    <w:rsid w:val="00796D72"/>
    <w:rsid w:val="007C142B"/>
    <w:rsid w:val="007C3FB6"/>
    <w:rsid w:val="007C56D1"/>
    <w:rsid w:val="007D1B2E"/>
    <w:rsid w:val="007E1D05"/>
    <w:rsid w:val="007F0CB2"/>
    <w:rsid w:val="007F7E45"/>
    <w:rsid w:val="00810932"/>
    <w:rsid w:val="00811077"/>
    <w:rsid w:val="0083774A"/>
    <w:rsid w:val="00840A42"/>
    <w:rsid w:val="008559AF"/>
    <w:rsid w:val="0086171A"/>
    <w:rsid w:val="00866BA1"/>
    <w:rsid w:val="00870344"/>
    <w:rsid w:val="008B7852"/>
    <w:rsid w:val="008C5D9D"/>
    <w:rsid w:val="008E3D54"/>
    <w:rsid w:val="00906720"/>
    <w:rsid w:val="0091133E"/>
    <w:rsid w:val="00927FE2"/>
    <w:rsid w:val="00947293"/>
    <w:rsid w:val="0097046A"/>
    <w:rsid w:val="00971C0C"/>
    <w:rsid w:val="009912EB"/>
    <w:rsid w:val="009E40E0"/>
    <w:rsid w:val="009F48C4"/>
    <w:rsid w:val="00A041DF"/>
    <w:rsid w:val="00A22238"/>
    <w:rsid w:val="00A758F8"/>
    <w:rsid w:val="00A76576"/>
    <w:rsid w:val="00A90809"/>
    <w:rsid w:val="00A90F1E"/>
    <w:rsid w:val="00A92557"/>
    <w:rsid w:val="00A93C3D"/>
    <w:rsid w:val="00A94106"/>
    <w:rsid w:val="00A97356"/>
    <w:rsid w:val="00AA5EBD"/>
    <w:rsid w:val="00AC0BF8"/>
    <w:rsid w:val="00AC4314"/>
    <w:rsid w:val="00B043DD"/>
    <w:rsid w:val="00B246F4"/>
    <w:rsid w:val="00B47C0A"/>
    <w:rsid w:val="00B621DB"/>
    <w:rsid w:val="00B66D8A"/>
    <w:rsid w:val="00B95B7C"/>
    <w:rsid w:val="00BA1D0E"/>
    <w:rsid w:val="00BB49E8"/>
    <w:rsid w:val="00BC7089"/>
    <w:rsid w:val="00BE1F3C"/>
    <w:rsid w:val="00BE2204"/>
    <w:rsid w:val="00BE3950"/>
    <w:rsid w:val="00BF6A57"/>
    <w:rsid w:val="00C03106"/>
    <w:rsid w:val="00C069B3"/>
    <w:rsid w:val="00C07AF5"/>
    <w:rsid w:val="00C165B6"/>
    <w:rsid w:val="00C22E34"/>
    <w:rsid w:val="00C237C2"/>
    <w:rsid w:val="00C52981"/>
    <w:rsid w:val="00C62FB3"/>
    <w:rsid w:val="00C63002"/>
    <w:rsid w:val="00C73EA1"/>
    <w:rsid w:val="00C87CD3"/>
    <w:rsid w:val="00C901ED"/>
    <w:rsid w:val="00CB0362"/>
    <w:rsid w:val="00CD66A8"/>
    <w:rsid w:val="00CD76BC"/>
    <w:rsid w:val="00CF0923"/>
    <w:rsid w:val="00D107A2"/>
    <w:rsid w:val="00D153DF"/>
    <w:rsid w:val="00D16D75"/>
    <w:rsid w:val="00D21AA5"/>
    <w:rsid w:val="00D22EFA"/>
    <w:rsid w:val="00D70B53"/>
    <w:rsid w:val="00D730F0"/>
    <w:rsid w:val="00D74AF6"/>
    <w:rsid w:val="00D77071"/>
    <w:rsid w:val="00D83650"/>
    <w:rsid w:val="00D843E9"/>
    <w:rsid w:val="00D94C18"/>
    <w:rsid w:val="00D96F67"/>
    <w:rsid w:val="00DA3AD1"/>
    <w:rsid w:val="00DB0665"/>
    <w:rsid w:val="00DB3C61"/>
    <w:rsid w:val="00DB61B2"/>
    <w:rsid w:val="00DC1BD4"/>
    <w:rsid w:val="00DC4130"/>
    <w:rsid w:val="00DE7A77"/>
    <w:rsid w:val="00E06C98"/>
    <w:rsid w:val="00E17406"/>
    <w:rsid w:val="00E2424D"/>
    <w:rsid w:val="00E34BA3"/>
    <w:rsid w:val="00E42606"/>
    <w:rsid w:val="00E435E0"/>
    <w:rsid w:val="00E52FEA"/>
    <w:rsid w:val="00E55C61"/>
    <w:rsid w:val="00E63774"/>
    <w:rsid w:val="00E804F4"/>
    <w:rsid w:val="00E82F8A"/>
    <w:rsid w:val="00EB7650"/>
    <w:rsid w:val="00EC24CC"/>
    <w:rsid w:val="00EE1BCB"/>
    <w:rsid w:val="00F04F8A"/>
    <w:rsid w:val="00F073EE"/>
    <w:rsid w:val="00F23AAA"/>
    <w:rsid w:val="00F50A49"/>
    <w:rsid w:val="00F60C7E"/>
    <w:rsid w:val="00F670FB"/>
    <w:rsid w:val="00F819D6"/>
    <w:rsid w:val="00F8727F"/>
    <w:rsid w:val="00F9135A"/>
    <w:rsid w:val="00F9506C"/>
    <w:rsid w:val="00FA5110"/>
    <w:rsid w:val="00FB3ACA"/>
    <w:rsid w:val="00FC59E1"/>
    <w:rsid w:val="00FD55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C6DC48"/>
  <w15:chartTrackingRefBased/>
  <w15:docId w15:val="{A09EEA1D-5651-40C5-94F0-4E770FF5E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577F0A"/>
    <w:pPr>
      <w:numPr>
        <w:numId w:val="21"/>
      </w:numPr>
      <w:tabs>
        <w:tab w:val="clear" w:pos="360"/>
        <w:tab w:val="num" w:pos="1080"/>
      </w:tabs>
      <w:spacing w:after="120"/>
      <w:ind w:left="1080"/>
    </w:pPr>
    <w:rPr>
      <w:i/>
      <w:color w:val="0000FF"/>
    </w:rPr>
  </w:style>
  <w:style w:type="character" w:styleId="Hyperlink">
    <w:name w:val="Hyperlink"/>
    <w:semiHidden/>
    <w:rPr>
      <w:color w:val="0000FF"/>
      <w:u w:val="single"/>
    </w:rPr>
  </w:style>
  <w:style w:type="paragraph" w:customStyle="1" w:styleId="ColorfulList-Accent11">
    <w:name w:val="Colorful List - Accent 11"/>
    <w:basedOn w:val="Normal"/>
    <w:uiPriority w:val="34"/>
    <w:qFormat/>
    <w:rsid w:val="005B7BE2"/>
    <w:pPr>
      <w:ind w:left="720"/>
    </w:pPr>
  </w:style>
  <w:style w:type="paragraph" w:styleId="BalloonText">
    <w:name w:val="Balloon Text"/>
    <w:basedOn w:val="Normal"/>
    <w:link w:val="BalloonTextChar"/>
    <w:uiPriority w:val="99"/>
    <w:semiHidden/>
    <w:unhideWhenUsed/>
    <w:rsid w:val="0063442A"/>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63442A"/>
    <w:rPr>
      <w:rFonts w:ascii="Segoe UI" w:hAnsi="Segoe UI" w:cs="Segoe UI"/>
      <w:sz w:val="18"/>
      <w:szCs w:val="18"/>
      <w:lang w:val="en-US" w:eastAsia="en-US"/>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uiPriority w:val="99"/>
    <w:semiHidden/>
    <w:rsid w:val="00C069B3"/>
    <w:rPr>
      <w:color w:val="808080"/>
    </w:rPr>
  </w:style>
  <w:style w:type="paragraph" w:customStyle="1" w:styleId="EndNoteBibliographyTitle">
    <w:name w:val="EndNote Bibliography Title"/>
    <w:basedOn w:val="Normal"/>
    <w:link w:val="EndNoteBibliographyTitleChar"/>
    <w:rsid w:val="0041076F"/>
    <w:pPr>
      <w:jc w:val="center"/>
    </w:pPr>
    <w:rPr>
      <w:noProof/>
    </w:rPr>
  </w:style>
  <w:style w:type="character" w:customStyle="1" w:styleId="EndNoteBibliographyTitleChar">
    <w:name w:val="EndNote Bibliography Title Char"/>
    <w:basedOn w:val="DefaultParagraphFont"/>
    <w:link w:val="EndNoteBibliographyTitle"/>
    <w:rsid w:val="0041076F"/>
    <w:rPr>
      <w:noProof/>
      <w:lang w:eastAsia="en-US"/>
    </w:rPr>
  </w:style>
  <w:style w:type="paragraph" w:customStyle="1" w:styleId="EndNoteBibliography">
    <w:name w:val="EndNote Bibliography"/>
    <w:basedOn w:val="Normal"/>
    <w:link w:val="EndNoteBibliographyChar"/>
    <w:rsid w:val="0041076F"/>
    <w:rPr>
      <w:noProof/>
    </w:rPr>
  </w:style>
  <w:style w:type="character" w:customStyle="1" w:styleId="EndNoteBibliographyChar">
    <w:name w:val="EndNote Bibliography Char"/>
    <w:basedOn w:val="DefaultParagraphFont"/>
    <w:link w:val="EndNoteBibliography"/>
    <w:rsid w:val="0041076F"/>
    <w:rPr>
      <w:noProof/>
      <w:lang w:eastAsia="en-US"/>
    </w:rPr>
  </w:style>
  <w:style w:type="character" w:styleId="Mention">
    <w:name w:val="Mention"/>
    <w:basedOn w:val="DefaultParagraphFont"/>
    <w:uiPriority w:val="99"/>
    <w:semiHidden/>
    <w:unhideWhenUsed/>
    <w:rsid w:val="0041076F"/>
    <w:rPr>
      <w:color w:val="2B579A"/>
      <w:shd w:val="clear" w:color="auto" w:fill="E6E6E6"/>
    </w:rPr>
  </w:style>
  <w:style w:type="table" w:styleId="TableGrid">
    <w:name w:val="Table Grid"/>
    <w:basedOn w:val="TableNormal"/>
    <w:uiPriority w:val="59"/>
    <w:rsid w:val="00810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109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le.PostFileLoader.html?id=57724de040485405d23d51b0&amp;assetKey=AS%3A377895986974721%401467108832347"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product-selection.grundfos.com/product-detail.product-detail.html?lang=ENU&amp;productnumber=78635520&amp;productrange=gm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20Setiawan\Desktop\rup_wd_tmpl\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14638-1AA8-497C-A841-287E829E1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10</TotalTime>
  <Pages>1</Pages>
  <Words>5279</Words>
  <Characters>30091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35300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Eri Setiawan</dc:creator>
  <cp:keywords/>
  <dc:description/>
  <cp:lastModifiedBy>Jess Armstrong</cp:lastModifiedBy>
  <cp:revision>6</cp:revision>
  <cp:lastPrinted>2017-05-19T02:17:00Z</cp:lastPrinted>
  <dcterms:created xsi:type="dcterms:W3CDTF">2017-05-17T07:29:00Z</dcterms:created>
  <dcterms:modified xsi:type="dcterms:W3CDTF">2017-05-20T07:23:00Z</dcterms:modified>
</cp:coreProperties>
</file>