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Instructions and next steps: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far with the uploaded files, we have two cleaned data sets, cleanProductionExpensesData.xlsx and cleanIncomedata.xlsx. These were made using expenseDataCleaning.py and incomeDataCleaning.py.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also have EDA (eda_analysis.py) here we plotted the gross cash income variable at the very top of the cleanIncomeData against some independent variables from the cleanProductionExpensesData to see how different costs affect income.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this we found 7 of the highest correlated features such as property taxes &amp; fees, intermediate product expenses &gt; pesticide, etc.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These 7 will be our random forest regressor’s predictor variables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Next: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6255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Train test split - be careful since this is time series 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Build and train the random forest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feature importance, and performance check (R^2 close to 1 and low RMSE)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