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Public Disclosure Authorized</w:t>
        <w:br/>
        <w:t>Public Disclosure Authorized</w:t>
        <w:br/>
        <w:t>Public Disclosure Authorized</w:t>
        <w:br/>
        <w:t>Public Disclosure Authorized</w:t>
        <w:br/>
        <w:t xml:space="preserve"> </w:t>
        <w:br/>
        <w:t xml:space="preserve"> </w:t>
        <w:br/>
        <w:t xml:space="preserve"> </w:t>
        <w:br/>
        <w:t xml:space="preserve">2 </w:t>
        <w:br/>
        <w:t xml:space="preserve"> </w:t>
        <w:br/>
        <w:t xml:space="preserve"> </w:t>
        <w:br/>
        <w:t xml:space="preserve"> </w:t>
        <w:br/>
        <w:t xml:space="preserve">JORDAN ECONOMIC MONITOR </w:t>
        <w:br/>
        <w:t xml:space="preserve"> </w:t>
        <w:br/>
        <w:t xml:space="preserve">Building Success, Breaking Barriers </w:t>
        <w:br/>
        <w:t xml:space="preserve">Unlocking the Economic Power of Women in Jordan </w:t>
        <w:br/>
        <w:t xml:space="preserve"> </w:t>
        <w:br/>
        <w:t xml:space="preserve">Fall 2023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Middle East and North Africa Region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 </w:t>
        <w:br/>
        <w:t xml:space="preserve"> </w:t>
        <w:br/>
        <w:t xml:space="preserve">© 2023 International Bank for Reconstruction and Development / The World Bank </w:t>
        <w:br/>
        <w:t xml:space="preserve">1818 H Street NW </w:t>
        <w:br/>
        <w:t xml:space="preserve">Washington DC 20433 </w:t>
        <w:br/>
        <w:t xml:space="preserve">Telephone: 202-473-1000 </w:t>
        <w:br/>
        <w:t xml:space="preserve">Internet: www.worldbank.org </w:t>
        <w:br/>
        <w:t xml:space="preserve"> </w:t>
        <w:br/>
        <w:t xml:space="preserve">This work is a product of the staff of The World Bank with external contributions. The findings, interpretations, and conclusions </w:t>
        <w:br/>
        <w:t xml:space="preserve">expressed in this work do not necessarily reflect the views of The World Bank, its Board of Executive Directors, or the governments </w:t>
        <w:br/>
        <w:t xml:space="preserve">they represent. </w:t>
        <w:br/>
        <w:t xml:space="preserve"> </w:t>
        <w:br/>
        <w:t xml:space="preserve">The World Bank does not guarantee the accuracy, completeness, or currency of the data included in this work and does not assume </w:t>
        <w:br/>
        <w:t xml:space="preserve">responsibility for any errors, omissions, or discrepancies in the information, or liability with respect to the use of or failure to use the </w:t>
        <w:br/>
        <w:t xml:space="preserve">information, methods, processes, or conclusions set forth. The boundaries, colors, denominations, and other information shown on </w:t>
        <w:br/>
        <w:t xml:space="preserve">any map in this work do not imply any judgment on the part of The World Bank concerning the legal status of any territory or the </w:t>
        <w:br/>
        <w:t xml:space="preserve">endorsement or acceptance of such boundaries. </w:t>
        <w:br/>
        <w:t xml:space="preserve"> </w:t>
        <w:br/>
        <w:t xml:space="preserve">Nothing herein shall constitute or be construed or considered to be a limitation upon or waiver of the privileges and immunities of </w:t>
        <w:br/>
        <w:t xml:space="preserve">The World Bank, all of which are specifically reserved. </w:t>
        <w:br/>
        <w:t xml:space="preserve"> </w:t>
        <w:br/>
        <w:t xml:space="preserve">Rights and Permissions </w:t>
        <w:br/>
        <w:t xml:space="preserve"> </w:t>
        <w:br/>
        <w:t xml:space="preserve">The material in this work is subject to copyright. Because The World Bank encourages dissemination of its knowledge, this work </w:t>
        <w:br/>
        <w:t xml:space="preserve">may be reproduced, in whole or in part, for noncommercial purposes as long as full attribution to this work is given. </w:t>
        <w:br/>
        <w:t xml:space="preserve"> </w:t>
        <w:br/>
        <w:t xml:space="preserve">Any queries on rights and licenses, including subsidiary rights, should be addressed to World Bank Publications, The World </w:t>
        <w:br/>
        <w:t xml:space="preserve">Bank Group, 1818 H Street NW, Washington, DC 20433, USA; fax: 202-522-2625; e-mail: pubrights@worldbank.org. </w:t>
        <w:br/>
        <w:t xml:space="preserve"> </w:t>
        <w:br/>
        <w:t xml:space="preserve">Photos used with the permission of Zurijeta, Julius Bramanto, and World Bank. </w:t>
        <w:br/>
        <w:t xml:space="preserve">Cover photo design by BigAD communication. </w:t>
        <w:br/>
        <w:t xml:space="preserve"> </w:t>
        <w:br/>
        <w:t xml:space="preserve"> </w:t>
        <w:br/>
        <w:t xml:space="preserve"> </w:t>
        <w:br/>
        <w:t xml:space="preserve">4 </w:t>
        <w:br/>
        <w:t xml:space="preserve"> </w:t>
        <w:br/>
        <w:t xml:space="preserve"> Preface </w:t>
        <w:br/>
        <w:t xml:space="preserve"> </w:t>
        <w:br/>
        <w:t xml:space="preserve">The Jordan Economic Monitor (JEM) provides an update </w:t>
        <w:br/>
        <w:t xml:space="preserve">on key economic developments and policies over the past </w:t>
        <w:br/>
        <w:t xml:space="preserve">six months. It also presents findings from recent World </w:t>
        <w:br/>
        <w:t xml:space="preserve">Bank analytic work on Jordan. The JEM places them in a </w:t>
        <w:br/>
        <w:t xml:space="preserve">longer-term and global context and assesses the </w:t>
        <w:br/>
        <w:t xml:space="preserve">implications of these developments and other changes in </w:t>
        <w:br/>
        <w:t xml:space="preserve">policy on the outlook for Jordan. Its coverage ranges from </w:t>
        <w:br/>
        <w:t xml:space="preserve">the macro-economy to financial markets to indicators of </w:t>
        <w:br/>
        <w:t xml:space="preserve">human welfare and development. It is intended for a wide </w:t>
        <w:br/>
        <w:t xml:space="preserve">audience, including policymakers, business leaders, </w:t>
        <w:br/>
        <w:t xml:space="preserve">financial market participants, and the community of </w:t>
        <w:br/>
        <w:t>analysts and professionals engaged in Jordan. The data cut-</w:t>
        <w:br/>
        <w:t xml:space="preserve">off for this Jordan Economic Monitor is end-October </w:t>
        <w:br/>
        <w:t xml:space="preserve">2023. </w:t>
        <w:br/>
        <w:t xml:space="preserve"> </w:t>
        <w:br/>
        <w:t xml:space="preserve">The Jordan Economic Monitor is a product of the Middle </w:t>
        <w:br/>
        <w:t xml:space="preserve">East </w:t>
        <w:br/>
        <w:t xml:space="preserve">and </w:t>
        <w:br/>
        <w:t xml:space="preserve">North </w:t>
        <w:br/>
        <w:t xml:space="preserve">Africa </w:t>
        <w:br/>
        <w:t xml:space="preserve">(MENA) </w:t>
        <w:br/>
        <w:t xml:space="preserve">unit </w:t>
        <w:br/>
        <w:t xml:space="preserve">in </w:t>
        <w:br/>
        <w:t xml:space="preserve">the </w:t>
        <w:br/>
        <w:t xml:space="preserve">Macroeconomics, Trade and Investment (MTI) Global </w:t>
        <w:br/>
        <w:t xml:space="preserve">Practice in the World Bank Group. This edition was led by </w:t>
        <w:br/>
        <w:t xml:space="preserve">Hoda Youssef (Senior Economist, MTI), with significant </w:t>
        <w:br/>
        <w:t xml:space="preserve">contribution from Ramy Oraby and Sarah Farid </w:t>
        <w:br/>
        <w:t xml:space="preserve">(Consultants). The special focus was prepared based on </w:t>
        <w:br/>
        <w:t xml:space="preserve">analytical work undertaken by Jonna Maria Lundvall </w:t>
        <w:br/>
        <w:t xml:space="preserve">(Senior Social Scientist), Nour Al Moghrabi (Consultant), </w:t>
        <w:br/>
        <w:t xml:space="preserve">Muneeza Alam (Senior Transport Economist), Mira Morad </w:t>
        <w:br/>
        <w:t xml:space="preserve">(Senior Transport Specialist), Manjula Luthria (Senior </w:t>
        <w:br/>
        <w:t xml:space="preserve">Economist), Rada Naji (Social Protection Specialist), Zaina </w:t>
        <w:br/>
        <w:t xml:space="preserve">Diwani (Senior Education Specialist) and Reem Hafez </w:t>
        <w:br/>
        <w:t xml:space="preserve">(Senior Health Economist). It has benefitted from </w:t>
        <w:br/>
        <w:t xml:space="preserve">comments from Norbert Fiess (Lead Economist) and </w:t>
        <w:br/>
        <w:t xml:space="preserve">Daniel Lederman (Lead Economist and Deputy MENA </w:t>
        <w:br/>
        <w:t xml:space="preserve">Chief Economist).  </w:t>
        <w:br/>
        <w:t xml:space="preserve"> The Jordan Economic Monitor has been completed under </w:t>
        <w:br/>
        <w:t xml:space="preserve">the guidance of Eric Le Borgne (Practice Manager), Holly </w:t>
        <w:br/>
        <w:t xml:space="preserve">Benner (Resident Representative), and Jean-Christophe </w:t>
        <w:br/>
        <w:t xml:space="preserve">Carret (Regional Director).  </w:t>
        <w:br/>
        <w:t xml:space="preserve">The findings, interpretations, and conclusions expressed in </w:t>
        <w:br/>
        <w:t xml:space="preserve">this Monitor are those of the World Bank staff and do not </w:t>
        <w:br/>
        <w:t xml:space="preserve">necessarily reflect the views of the Executive Board of The </w:t>
        <w:br/>
        <w:t xml:space="preserve">World Bank or the governments they represent. </w:t>
        <w:br/>
        <w:t xml:space="preserve">For questions and comments on the content of this </w:t>
        <w:br/>
        <w:t xml:space="preserve">publication, </w:t>
        <w:br/>
        <w:t xml:space="preserve">please </w:t>
        <w:br/>
        <w:t xml:space="preserve">contact </w:t>
        <w:br/>
        <w:t xml:space="preserve">Hoda </w:t>
        <w:br/>
        <w:t xml:space="preserve">Youssef </w:t>
        <w:br/>
        <w:t xml:space="preserve">(hyoussef@worldbank.org). Nabeel Darweesh (External </w:t>
        <w:br/>
        <w:t xml:space="preserve">Affairs Officer) is the lead on communications, outreach, </w:t>
        <w:br/>
        <w:t xml:space="preserve">and publishing. To be included on an email distribution list </w:t>
        <w:br/>
        <w:t xml:space="preserve">for this or other related publications and for questions </w:t>
        <w:br/>
        <w:t xml:space="preserve">from </w:t>
        <w:br/>
        <w:t xml:space="preserve">the </w:t>
        <w:br/>
        <w:t xml:space="preserve">media, </w:t>
        <w:br/>
        <w:t xml:space="preserve">please </w:t>
        <w:br/>
        <w:t xml:space="preserve">contact </w:t>
        <w:br/>
        <w:t xml:space="preserve">him </w:t>
        <w:br/>
        <w:t xml:space="preserve">at </w:t>
        <w:br/>
        <w:t xml:space="preserve">ndarweesh@worldbankgroup.org. For information about </w:t>
        <w:br/>
        <w:t>the World Bank and its activities in Jordan, including e-</w:t>
        <w:br/>
        <w:t xml:space="preserve">copies </w:t>
        <w:br/>
        <w:t xml:space="preserve">of </w:t>
        <w:br/>
        <w:t xml:space="preserve">this </w:t>
        <w:br/>
        <w:t xml:space="preserve">publication, </w:t>
        <w:br/>
        <w:t xml:space="preserve">please </w:t>
        <w:br/>
        <w:t xml:space="preserve">visit </w:t>
        <w:br/>
        <w:t xml:space="preserve">www.worldbank.org/en/country/jordan.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 </w:t>
        <w:br/>
        <w:t xml:space="preserve"> </w:t>
        <w:br/>
        <w:t xml:space="preserve"> </w:t>
        <w:br/>
        <w:t xml:space="preserve"> </w:t>
        <w:br/>
        <w:t xml:space="preserve">Table of Contents </w:t>
        <w:br/>
        <w:t xml:space="preserve"> </w:t>
        <w:br/>
        <w:t xml:space="preserve">Acronyms and Abbreviations.............................................................................................................................................................. 9 </w:t>
        <w:br/>
        <w:t xml:space="preserve">Executive Summary </w:t>
        <w:br/>
        <w:t xml:space="preserve">............................................................................................................................................................................. 10 </w:t>
        <w:br/>
        <w:t xml:space="preserve">A. Recent Economic Developments............................................................................................................................................. 12 </w:t>
        <w:br/>
        <w:t xml:space="preserve">1. Real Sector and Labor Market </w:t>
        <w:br/>
        <w:t xml:space="preserve">..................................................................................................................................................... 12 </w:t>
        <w:br/>
        <w:t xml:space="preserve">2. Fiscal and Debt Developments ................................................................................................................................................... 15 </w:t>
        <w:br/>
        <w:t xml:space="preserve">Box 1. Evolution of Jordan’s gross government and guaranteed debt....................................................................................... 17 </w:t>
        <w:br/>
        <w:t xml:space="preserve">3. External Sector Developments </w:t>
        <w:br/>
        <w:t xml:space="preserve">.................................................................................................................................................... 22 </w:t>
        <w:br/>
        <w:t xml:space="preserve">4. Monetary Policy and Inflation ..................................................................................................................................................... 24 </w:t>
        <w:br/>
        <w:t xml:space="preserve">B. Outlook and Risks ........................................................................................................................................................................ 26 </w:t>
        <w:br/>
        <w:t xml:space="preserve">Box 2. Mapping out the potential impact of the conflict in the Middle East on the Jordanian economy ........................... 28 </w:t>
        <w:br/>
        <w:t xml:space="preserve">Annex 1. Summary Revisions to Jordan National Accounts ........................................................................................................... 33 </w:t>
        <w:br/>
        <w:t xml:space="preserve">In Focus: Unlocking the Economic Power of Women in Jordan </w:t>
        <w:br/>
        <w:t xml:space="preserve">.......................................................................................... 36 </w:t>
        <w:br/>
        <w:t xml:space="preserve">Box 3. Recent and Ongoing GoJ Initiatives in Support of Women’s Economic Participation ............................................. 42 </w:t>
        <w:br/>
        <w:t xml:space="preserve">Annex 2. Global Evidence Suggesting Impactful Policy Measures for FLFP .............................................................................. 52 </w:t>
        <w:br/>
        <w:t xml:space="preserve">References ................................................................................................................................................................................................ 53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 </w:t>
        <w:br/>
        <w:t xml:space="preserve"> </w:t>
        <w:br/>
        <w:t xml:space="preserve">List of Figures and Tables </w:t>
        <w:br/>
        <w:t xml:space="preserve">Recent Economic Developments </w:t>
        <w:br/>
        <w:t xml:space="preserve">Figure 1. 1  Jordan has one of the slowest growth trajectories compared to peer countries ....................................................... 12 </w:t>
        <w:br/>
        <w:t xml:space="preserve">Figure 1. 2 Services continue to lead growth, with robust contribution from industry and agriculture </w:t>
        <w:br/>
        <w:t xml:space="preserve">..................................... 12 </w:t>
        <w:br/>
        <w:t xml:space="preserve">Figure 1. 3 Growth in tourism receipts for all purposes normalized in H1-2023, with fastest growth in business tourism .. 13 </w:t>
        <w:br/>
        <w:t xml:space="preserve">Figure 1. 4 Travel arrivals are equally distributed by region/country of origin .............................................................................. 13 </w:t>
        <w:br/>
        <w:t xml:space="preserve">Figure 1. 5 All labor market indicators remain unfavorable .............................................................................................................. 13 </w:t>
        <w:br/>
        <w:t xml:space="preserve">Figure 1. 6 Unemployment is still high, particularly among women ................................................................................................ 13 </w:t>
        <w:br/>
        <w:t xml:space="preserve">Figure 1. 7 High-productivity sectors are growing faster, but their employment share remains modest </w:t>
        <w:br/>
        <w:t xml:space="preserve">................................... 14 </w:t>
        <w:br/>
        <w:t xml:space="preserve">Figure 1. 8 CG fiscal consolidation on track, supported by enhanced revenues and lower subsidy spending ......................... 15 </w:t>
        <w:br/>
        <w:t xml:space="preserve">Figure 1. 9 Revenues increase was driven by both tax and non-tax revenues, despite lower grants </w:t>
        <w:br/>
        <w:t xml:space="preserve">........................................... 15 </w:t>
        <w:br/>
        <w:t xml:space="preserve">Figure 1. 10 Increased capital expenditure and interest payments were offset by lower subsidies spending ............................ 16 </w:t>
        <w:br/>
        <w:t xml:space="preserve">Figure 1. 11 The CAD improved in H1-2023 driven by services balance and a shrinking trade deficit .................................... 23 </w:t>
        <w:br/>
        <w:t xml:space="preserve">Figure 1. 12 H1-2023 saw a contraction in both energy and non-energy imports </w:t>
        <w:br/>
        <w:t xml:space="preserve">......................................................................... 23 </w:t>
        <w:br/>
        <w:t xml:space="preserve">Figure 1. 13 Portfolio investment have increased in 2023 while FDI has stabilized ..................................................................... 23 </w:t>
        <w:br/>
        <w:t xml:space="preserve">Figure 1. 14 Reserves stabilized around end-2022 level ..................................................................................................................... 23 </w:t>
        <w:br/>
        <w:t xml:space="preserve">Figure 1. 15 Annual headline inflation rate decelerated significantly in 2023 ................................................................................. 24 </w:t>
        <w:br/>
        <w:t xml:space="preserve">Figure 1. 16 The deceleration has been supported by favorable base effects and muted monthly inflation </w:t>
        <w:br/>
        <w:t xml:space="preserve">............................. 24 </w:t>
        <w:br/>
        <w:t xml:space="preserve">Figure 1. 17 Muted monthly inflation was supported by negative contribution from fuel items </w:t>
        <w:br/>
        <w:t xml:space="preserve">................................................ 24 </w:t>
        <w:br/>
        <w:t xml:space="preserve">Figure 1. 18 Real interest rates continued to increase since Q2 2022, Percent </w:t>
        <w:br/>
        <w:t xml:space="preserve">............................................................................... 25 </w:t>
        <w:br/>
        <w:t xml:space="preserve">Figure 1. 19 The REER depreciated on annual terms for the fifth consecutive month ............................................................... 25 </w:t>
        <w:br/>
        <w:t xml:space="preserve">Figure 1. 20 Broad money annual growth rate slowed down to the slowest pace since 2019 </w:t>
        <w:br/>
        <w:t xml:space="preserve">...................................................... 25 </w:t>
        <w:br/>
        <w:t xml:space="preserve">Figure 1. 21 NFA contribution to broad money annual growth rate turned positive ................................................................... 25 </w:t>
        <w:br/>
        <w:t xml:space="preserve">Boxes </w:t>
        <w:br/>
        <w:t xml:space="preserve">Figure B. 1 Gross Government and Guaranteed Gross Debt .......................................................................................................... 17 </w:t>
        <w:br/>
        <w:t xml:space="preserve">Figure B. 2 Foreign Currency Debt ....................................................................................................................................................... 17 </w:t>
        <w:br/>
        <w:t xml:space="preserve">Figure B. 3 Debt accumulation and NGDP </w:t>
        <w:br/>
        <w:t xml:space="preserve">......................................................................................................................................... 17 </w:t>
        <w:br/>
        <w:t xml:space="preserve">Figure B. 4 Change in Gross Central Government and Guaranteed Gross Debt and its Drivers </w:t>
        <w:br/>
        <w:t xml:space="preserve">.............................................. 18 </w:t>
        <w:br/>
        <w:t xml:space="preserve">Figure B. 5 Central Government Gross Debt </w:t>
        <w:br/>
        <w:t xml:space="preserve">...................................................................................................................................... 19 </w:t>
        <w:br/>
        <w:t xml:space="preserve">Figure B. 6 Guaranteed Gross Debt </w:t>
        <w:br/>
        <w:t xml:space="preserve">...................................................................................................................................................... 19 </w:t>
        <w:br/>
        <w:t xml:space="preserve">Figure B. 7 Domestic Currency Debt </w:t>
        <w:br/>
        <w:t xml:space="preserve">.................................................................................................................................................... 19 </w:t>
        <w:br/>
        <w:t xml:space="preserve">Figure B. 8 Holders of Domestic Currency Debt ............................................................................................................................... 19 </w:t>
        <w:br/>
        <w:t xml:space="preserve">Figure B. 9 Claims on Central Government </w:t>
        <w:br/>
        <w:t xml:space="preserve">......................................................................................................................................... 19 </w:t>
        <w:br/>
        <w:t xml:space="preserve">Figure B. 10 Weighted Average Debt Maturity.................................................................................................................................... 19 </w:t>
        <w:br/>
        <w:t xml:space="preserve">Figure B. 11 Holders of Foreign Currency Debt </w:t>
        <w:br/>
        <w:t xml:space="preserve">................................................................................................................................. 20 </w:t>
        <w:br/>
        <w:t xml:space="preserve">Figure B. 12 Breakdown of Multilateral creditors ............................................................................................................................... 20 </w:t>
        <w:br/>
        <w:t xml:space="preserve">Figure B. 13 SSIF Holdings of Government and Guaranteed Gross Debt </w:t>
        <w:br/>
        <w:t xml:space="preserve">.................................................................................... 21 </w:t>
        <w:br/>
        <w:t xml:space="preserve">Figure B. 14 Share of SSIF purchases of new debt ............................................................................................................................. 21 </w:t>
        <w:br/>
        <w:t xml:space="preserve">Figure B. 15 Stock of Treasury bonds held by SSIF ........................................................................................................................... 21 </w:t>
        <w:br/>
        <w:t xml:space="preserve">Figure B. 16 Government and Guaranteed Debt, net of SSIF Holdings, Percent of GDP......................................................... 21 </w:t>
        <w:br/>
        <w:t xml:space="preserve">Figure B. 17 Interest Payments </w:t>
        <w:br/>
        <w:t xml:space="preserve">............................................................................................................................................................... 21 </w:t>
        <w:br/>
        <w:t xml:space="preserve">Figure B. 18 Average Debt Interest Payments 2017-2021, Percent of fiscal revenues ................................................................. 21 </w:t>
        <w:br/>
        <w:t xml:space="preserve">Figure B. 19 Average Debt Service 2017-2021, International Comparison .................................................................................... 22 </w:t>
        <w:br/>
        <w:t xml:space="preserve">Figure B. 20 Foreign Currency Debt and Debt Service ..................................................................................................................... 22 </w:t>
        <w:br/>
        <w:t xml:space="preserve">Figure B. 21 GDP Growth rate – Tourism and other sectors .......................................................................................................... 29 </w:t>
        <w:br/>
        <w:t xml:space="preserve">Figure B. 22 Potential impact of lower travel receipts on CAD ....................................................................................................... 29 </w:t>
        <w:br/>
        <w:t xml:space="preserve"> </w:t>
        <w:br/>
        <w:t xml:space="preserve"> </w:t>
        <w:br/>
        <w:t xml:space="preserve"> </w:t>
        <w:br/>
        <w:t xml:space="preserve">8 </w:t>
        <w:br/>
        <w:t xml:space="preserve"> </w:t>
        <w:br/>
        <w:t xml:space="preserve">Figure B. 23 Brent Price </w:t>
        <w:br/>
        <w:t xml:space="preserve">........................................................................................................................................................................... 30 </w:t>
        <w:br/>
        <w:t xml:space="preserve">Figure B. 24 Destination of Jordanian </w:t>
        <w:br/>
        <w:t xml:space="preserve">................................................................................................................................................... 30 </w:t>
        <w:br/>
        <w:t xml:space="preserve">Figure B. 25 Jordan’s EMBI spreads ..................................................................................................................................................... 31 </w:t>
        <w:br/>
        <w:t xml:space="preserve"> </w:t>
        <w:br/>
        <w:t xml:space="preserve">Annex </w:t>
        <w:br/>
        <w:t xml:space="preserve">Figure A. 1 Revisions to Real GDP Growth </w:t>
        <w:br/>
        <w:t xml:space="preserve">........................................................................................................................................ 33 </w:t>
        <w:br/>
        <w:t xml:space="preserve">Figure A. 2 Major Revisions to Real GDP by Sector ......................................................................................................................... 33 </w:t>
        <w:br/>
        <w:t xml:space="preserve">Figure A. 3 The upward revisions of nominal GDP led to lower deficit-to-GDP ratio </w:t>
        <w:br/>
        <w:t xml:space="preserve">............................................................... 33 </w:t>
        <w:br/>
        <w:t xml:space="preserve">Figure A. 4 The upward revision of nominal GDP led to lower debt-to-GDP ratios </w:t>
        <w:br/>
        <w:t xml:space="preserve">.................................................................. 34 </w:t>
        <w:br/>
        <w:t xml:space="preserve">Figure A. 5 The upward revision of nominal GDP led to lower current account deficit </w:t>
        <w:br/>
        <w:t xml:space="preserve">............................................................. 34 </w:t>
        <w:br/>
        <w:t xml:space="preserve">Figure A. 6 Revised FDI and exports figures reflect the change in their respective values and in nominal GDP (in percent </w:t>
        <w:br/>
        <w:t xml:space="preserve">of GDP) </w:t>
        <w:br/>
        <w:t xml:space="preserve">...................................................................................................................................................................................................... 34 </w:t>
        <w:br/>
        <w:t xml:space="preserve"> </w:t>
        <w:br/>
        <w:t xml:space="preserve">Tables </w:t>
        <w:br/>
        <w:t xml:space="preserve">Table 1. Jordan - Selected Economic Indicators (2019-2025) </w:t>
        <w:br/>
        <w:t xml:space="preserve">........................................................................................................... 32 </w:t>
        <w:br/>
        <w:t xml:space="preserve">Table 2. Summary of Revised Main Macroeconomic Indicators and WB Revised Projections .................................................. 35 </w:t>
        <w:br/>
        <w:t xml:space="preserve"> </w:t>
        <w:br/>
        <w:t xml:space="preserve">Focus Chapter </w:t>
        <w:br/>
        <w:t xml:space="preserve">Figure 2. 1 Gender gaps are prevailing at all stages </w:t>
        <w:br/>
        <w:t xml:space="preserve">............................................................................................................................. 37 </w:t>
        <w:br/>
        <w:t xml:space="preserve">Figure 2. 2 Women with no or less education are less likely to enter the labor market ................................................................ 37 </w:t>
        <w:br/>
        <w:t xml:space="preserve">Figure 2. 3 Health outcomes reflect good access to quality reproductive and child healthcare </w:t>
        <w:br/>
        <w:t xml:space="preserve">................................................... 38 </w:t>
        <w:br/>
        <w:t xml:space="preserve">Figure 2. 4 More than a third of women in reproductive age suffer some health complications </w:t>
        <w:br/>
        <w:t xml:space="preserve">................................................ 38 </w:t>
        <w:br/>
        <w:t xml:space="preserve">Figure 2. 5 No gender gap in access to ECE… </w:t>
        <w:br/>
        <w:t xml:space="preserve">................................................................................................................................... 39 </w:t>
        <w:br/>
        <w:t xml:space="preserve">Figure 2. 6 …but overall poor access affects literacy and numeracy skills for boys and girls </w:t>
        <w:br/>
        <w:t xml:space="preserve">...................................................... 39 </w:t>
        <w:br/>
        <w:t xml:space="preserve">Figure 2. 7 Enrolment in education is high but educational attainment is much lower </w:t>
        <w:br/>
        <w:t xml:space="preserve">................................................................ 39 </w:t>
        <w:br/>
        <w:t xml:space="preserve">Figure 2. 8 Women are much less economically active than men, notably after marriage............................................................ 40 </w:t>
        <w:br/>
        <w:t xml:space="preserve">Figure 2.9 When jobs are scarce, should men have more right to get a job than women?........................................................... 41 </w:t>
        <w:br/>
        <w:t xml:space="preserve">Figure 2. 10 Traditional jobs are perceived as ideal occupations for women. ................................................................................ 41 </w:t>
        <w:br/>
        <w:t xml:space="preserve">Figure 2. 11 Only certain jobs acceptable to Jordanian youth </w:t>
        <w:br/>
        <w:t xml:space="preserve">........................................................................................................... 42 </w:t>
        <w:br/>
        <w:t xml:space="preserve">Figure 2. 12 Geographic distribution of nurseries </w:t>
        <w:br/>
        <w:t xml:space="preserve">............................................................................................................................... 45 </w:t>
        <w:br/>
        <w:t xml:space="preserve">Figure 2. 13 Geographic distribution of 0-5 children ......................................................................................................................... 45 </w:t>
        <w:br/>
        <w:t xml:space="preserve">Figure 2. 14 More than two thirds of mothers are willing to up take childcare services............................................................... 45 </w:t>
        <w:br/>
        <w:t xml:space="preserve">Figure 2. 15 Cost and availability are top reasons for not sending children to childcare </w:t>
        <w:br/>
        <w:t xml:space="preserve">.............................................................. 46 </w:t>
        <w:br/>
        <w:t xml:space="preserve">Figure 2. 16 People in the central areas of Jordan can access much larger share of jobs ............................................................. 47 </w:t>
        <w:br/>
        <w:t xml:space="preserve">Figure 2. 17 Women in Amman rely more on private transportation means ................................................................................. 48 </w:t>
        <w:br/>
        <w:t xml:space="preserve">Figure 2. 18 Several challenges and improvements are identified by women public transport users ......................................... 48 </w:t>
        <w:br/>
        <w:t xml:space="preserve">Figure 2. 19 There is no silver bullet: a full range of priorities is needed to improve women’s economic participation ........ 51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9 </w:t>
        <w:br/>
        <w:t xml:space="preserve"> </w:t>
        <w:br/>
        <w:t xml:space="preserve">Acronyms and Abbreviations </w:t>
        <w:br/>
        <w:t xml:space="preserve"> </w:t>
        <w:br/>
        <w:t xml:space="preserve">8M-2023 </w:t>
        <w:br/>
        <w:t xml:space="preserve">First eight months of 2023 </w:t>
        <w:br/>
        <w:t xml:space="preserve">LFP </w:t>
        <w:br/>
        <w:t xml:space="preserve">Labor Force Participation </w:t>
        <w:br/>
        <w:t xml:space="preserve">H1-2023 </w:t>
        <w:br/>
        <w:t xml:space="preserve">First half of 2023 </w:t>
        <w:br/>
        <w:t xml:space="preserve">LHS </w:t>
        <w:br/>
        <w:t xml:space="preserve">Left-hand-side </w:t>
        <w:br/>
        <w:t xml:space="preserve">H1-2022 </w:t>
        <w:br/>
        <w:t xml:space="preserve">First half of 2022 </w:t>
        <w:br/>
        <w:t xml:space="preserve">MENA </w:t>
        <w:br/>
        <w:t xml:space="preserve">Middle East and North Africa </w:t>
        <w:br/>
        <w:t xml:space="preserve">BoP </w:t>
        <w:br/>
        <w:t xml:space="preserve">Balance of Payments </w:t>
        <w:br/>
        <w:t xml:space="preserve">MIF </w:t>
        <w:br/>
        <w:t xml:space="preserve">Military Insurance Fund </w:t>
        <w:br/>
        <w:t xml:space="preserve">BRP </w:t>
        <w:br/>
        <w:t xml:space="preserve">Bus Rapid Transit </w:t>
        <w:br/>
        <w:t xml:space="preserve">MOF </w:t>
        <w:br/>
        <w:t xml:space="preserve">Ministry of Finance </w:t>
        <w:br/>
        <w:t xml:space="preserve">Bps </w:t>
        <w:br/>
        <w:t xml:space="preserve">Basis points </w:t>
        <w:br/>
        <w:t xml:space="preserve">MOH </w:t>
        <w:br/>
        <w:t xml:space="preserve">Ministry of Health </w:t>
        <w:br/>
        <w:t xml:space="preserve">CAD </w:t>
        <w:br/>
        <w:t xml:space="preserve">Current Account deficit </w:t>
        <w:br/>
        <w:t xml:space="preserve">MoSD </w:t>
        <w:br/>
        <w:t xml:space="preserve">Ministry of Social Development </w:t>
        <w:br/>
        <w:t xml:space="preserve">CBJ </w:t>
        <w:br/>
        <w:t xml:space="preserve">Central Bank of Jordan </w:t>
        <w:br/>
        <w:t xml:space="preserve">MTI </w:t>
        <w:br/>
        <w:t xml:space="preserve">Macroeconomics, Trade and Investment </w:t>
        <w:br/>
        <w:t xml:space="preserve">CG </w:t>
        <w:br/>
        <w:t xml:space="preserve">Central Government </w:t>
        <w:br/>
        <w:t xml:space="preserve">NDA </w:t>
        <w:br/>
        <w:t xml:space="preserve">Net domestic assets </w:t>
        <w:br/>
        <w:t xml:space="preserve">CHIP </w:t>
        <w:br/>
        <w:t xml:space="preserve">Civil Health Insurance Program </w:t>
        <w:br/>
        <w:t xml:space="preserve">NEPCO </w:t>
        <w:br/>
        <w:t xml:space="preserve">National Electricity Power Company </w:t>
        <w:br/>
        <w:t xml:space="preserve">CPI </w:t>
        <w:br/>
        <w:t xml:space="preserve">Consumer Price Index </w:t>
        <w:br/>
        <w:t xml:space="preserve">NEET </w:t>
        <w:br/>
        <w:t xml:space="preserve">Not in education, employment, nor training </w:t>
        <w:br/>
        <w:t xml:space="preserve">COVID-19 </w:t>
        <w:br/>
        <w:t xml:space="preserve">Coronavirus Disease 2019 </w:t>
        <w:br/>
        <w:t xml:space="preserve">NFA </w:t>
        <w:br/>
        <w:t xml:space="preserve">Net foreign assets </w:t>
        <w:br/>
        <w:t xml:space="preserve">DHS </w:t>
        <w:br/>
        <w:t xml:space="preserve">Demographic and Health Survey </w:t>
        <w:br/>
        <w:t xml:space="preserve">PIM </w:t>
        <w:br/>
        <w:t xml:space="preserve">Public Investment Management </w:t>
        <w:br/>
        <w:t xml:space="preserve">DoS </w:t>
        <w:br/>
        <w:t xml:space="preserve">Department of Statistics </w:t>
        <w:br/>
        <w:t xml:space="preserve">PPP </w:t>
        <w:br/>
        <w:t xml:space="preserve">Public Private Partnership </w:t>
        <w:br/>
        <w:t xml:space="preserve">ECE </w:t>
        <w:br/>
        <w:t xml:space="preserve">Early childhood education </w:t>
        <w:br/>
        <w:t xml:space="preserve">Q1 </w:t>
        <w:br/>
        <w:t xml:space="preserve">First Quarter </w:t>
        <w:br/>
        <w:t xml:space="preserve">EGRA </w:t>
        <w:br/>
        <w:t xml:space="preserve">Early grade reading assessment </w:t>
        <w:br/>
        <w:t xml:space="preserve">Q2 </w:t>
        <w:br/>
        <w:t xml:space="preserve">Second Quarter </w:t>
        <w:br/>
        <w:t xml:space="preserve">EFF </w:t>
        <w:br/>
        <w:t xml:space="preserve">Extended Fund Facility </w:t>
        <w:br/>
        <w:t xml:space="preserve">Q4 </w:t>
        <w:br/>
        <w:t xml:space="preserve">Fourth Quarter </w:t>
        <w:br/>
        <w:t xml:space="preserve">e.o.p. </w:t>
        <w:br/>
        <w:t xml:space="preserve">End-of-period </w:t>
        <w:br/>
        <w:t xml:space="preserve">T-bills </w:t>
        <w:br/>
        <w:t xml:space="preserve">Treasury bills </w:t>
        <w:br/>
        <w:t xml:space="preserve">FLFP </w:t>
        <w:br/>
        <w:t xml:space="preserve">Female Labor Force Participation </w:t>
        <w:br/>
        <w:t xml:space="preserve">T-bonds </w:t>
        <w:br/>
        <w:t xml:space="preserve">Treasury bonds </w:t>
        <w:br/>
        <w:t xml:space="preserve">FCU </w:t>
        <w:br/>
        <w:t xml:space="preserve">Fiscal Cost Unit </w:t>
        <w:br/>
        <w:t xml:space="preserve">TVET </w:t>
        <w:br/>
        <w:t xml:space="preserve">Technical and Vocational Education and </w:t>
        <w:br/>
        <w:t xml:space="preserve">Training </w:t>
        <w:br/>
        <w:t xml:space="preserve">FDI </w:t>
        <w:br/>
        <w:t xml:space="preserve">Foreign direct investment </w:t>
        <w:br/>
        <w:t xml:space="preserve">TEA </w:t>
        <w:br/>
        <w:t xml:space="preserve">Total entrepreneurial activity </w:t>
        <w:br/>
        <w:t xml:space="preserve">f.o.b. </w:t>
        <w:br/>
        <w:t xml:space="preserve">Free on Board </w:t>
        <w:br/>
        <w:t xml:space="preserve">ToT </w:t>
        <w:br/>
        <w:t xml:space="preserve">Terms of Trade </w:t>
        <w:br/>
        <w:t xml:space="preserve">FY </w:t>
        <w:br/>
        <w:t xml:space="preserve">Fiscal Year </w:t>
        <w:br/>
        <w:t xml:space="preserve">REER </w:t>
        <w:br/>
        <w:t xml:space="preserve">Real Effective Exchange Rate </w:t>
        <w:br/>
        <w:t xml:space="preserve">GRB </w:t>
        <w:br/>
        <w:t xml:space="preserve">Gender-responsive budgeting </w:t>
        <w:br/>
        <w:t xml:space="preserve">RHS </w:t>
        <w:br/>
        <w:t xml:space="preserve">Right-hand-side </w:t>
        <w:br/>
        <w:t xml:space="preserve">GDP </w:t>
        <w:br/>
        <w:t xml:space="preserve">Gross Domestic Product </w:t>
        <w:br/>
        <w:t xml:space="preserve">SDR </w:t>
        <w:br/>
        <w:t xml:space="preserve">Special drawing rights </w:t>
        <w:br/>
        <w:t xml:space="preserve">GoJ </w:t>
        <w:br/>
        <w:t xml:space="preserve">Government of Jordan </w:t>
        <w:br/>
        <w:t xml:space="preserve">SMEs </w:t>
        <w:br/>
        <w:t xml:space="preserve">Small and medium-sized enterprises </w:t>
        <w:br/>
        <w:t xml:space="preserve">GST </w:t>
        <w:br/>
        <w:t xml:space="preserve">General Sales Tax </w:t>
        <w:br/>
        <w:t xml:space="preserve">SSC </w:t>
        <w:br/>
        <w:t xml:space="preserve">Social Security Corporation </w:t>
        <w:br/>
        <w:t xml:space="preserve">GNI </w:t>
        <w:br/>
        <w:t xml:space="preserve">Gross National Income </w:t>
        <w:br/>
        <w:t xml:space="preserve">SOE </w:t>
        <w:br/>
        <w:t xml:space="preserve">State owned enterprise </w:t>
        <w:br/>
        <w:t xml:space="preserve">GNFS </w:t>
        <w:br/>
        <w:t xml:space="preserve">Goods and nonfactor services </w:t>
        <w:br/>
        <w:t xml:space="preserve">SSIF </w:t>
        <w:br/>
        <w:t xml:space="preserve">Social Security Investment Fund </w:t>
        <w:br/>
        <w:t xml:space="preserve">HCR </w:t>
        <w:br/>
        <w:t xml:space="preserve">Human capital report </w:t>
        <w:br/>
        <w:t xml:space="preserve">U.S. </w:t>
        <w:br/>
        <w:t xml:space="preserve">United States </w:t>
        <w:br/>
        <w:t xml:space="preserve">IMF </w:t>
        <w:br/>
        <w:t xml:space="preserve">International Monetary Fund </w:t>
        <w:br/>
        <w:t xml:space="preserve">USD </w:t>
        <w:br/>
        <w:t xml:space="preserve">United States Dollar </w:t>
        <w:br/>
        <w:t xml:space="preserve">JEM </w:t>
        <w:br/>
        <w:t xml:space="preserve">Jordan Economic Monitor </w:t>
        <w:br/>
        <w:t xml:space="preserve">WAJ </w:t>
        <w:br/>
        <w:t xml:space="preserve">Water Authority of Jordan </w:t>
        <w:br/>
        <w:t xml:space="preserve">JD </w:t>
        <w:br/>
        <w:t xml:space="preserve">Jordanian Dinar </w:t>
        <w:br/>
        <w:t xml:space="preserve">WB </w:t>
        <w:br/>
        <w:t xml:space="preserve">World Bank </w:t>
        <w:br/>
        <w:t xml:space="preserve">KG </w:t>
        <w:br/>
        <w:t xml:space="preserve">Kindergarten education </w:t>
        <w:br/>
        <w:t xml:space="preserve">WBG </w:t>
        <w:br/>
        <w:t xml:space="preserve">World Bank Group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 </w:t>
        <w:br/>
        <w:t xml:space="preserve">10 </w:t>
        <w:br/>
        <w:t xml:space="preserve"> </w:t>
        <w:br/>
        <w:t xml:space="preserve">Executive Summary </w:t>
        <w:br/>
        <w:t xml:space="preserve">Jordan has prudently navigated difficult times, </w:t>
        <w:br/>
        <w:t xml:space="preserve">showing resilience in the face of several external </w:t>
        <w:br/>
        <w:t xml:space="preserve">shocks. </w:t>
        <w:br/>
        <w:t xml:space="preserve">Notwithstanding </w:t>
        <w:br/>
        <w:t xml:space="preserve">the </w:t>
        <w:br/>
        <w:t xml:space="preserve">post-COVID </w:t>
        <w:br/>
        <w:t xml:space="preserve">recovery, the country has been navigating through a </w:t>
        <w:br/>
        <w:t xml:space="preserve">low-growth equilibrium hovering around an average </w:t>
        <w:br/>
        <w:t xml:space="preserve">of 2.2 percent over the past decade (2012-2022). </w:t>
        <w:br/>
        <w:t xml:space="preserve">Real GDP growth registered 2.4 percent in 2022 and </w:t>
        <w:br/>
        <w:t xml:space="preserve">has accelerated to 2.7 percent in H1-2023, compared </w:t>
        <w:br/>
        <w:t xml:space="preserve">to a pre-COVID-19 (2012-2019) average of 2.4 </w:t>
        <w:br/>
        <w:t xml:space="preserve">percent.1 Growth was supported by a robust </w:t>
        <w:br/>
        <w:t xml:space="preserve">contribution from services (driven by transport and </w:t>
        <w:br/>
        <w:t xml:space="preserve">communications, finance and insurance and </w:t>
        <w:br/>
        <w:t xml:space="preserve">wholesale and retail trade activities), in addition to </w:t>
        <w:br/>
        <w:t xml:space="preserve">manufacturing and a rebound in agriculture. </w:t>
        <w:br/>
        <w:t xml:space="preserve">Meanwhile, the hotels and restaurants sector </w:t>
        <w:br/>
        <w:t xml:space="preserve">witnessed its highest annual growth since Q2 2022 </w:t>
        <w:br/>
        <w:t xml:space="preserve">(also reflecting the strong rebound of tourism and </w:t>
        <w:br/>
        <w:t xml:space="preserve">travel receipts), but its contribution to overall </w:t>
        <w:br/>
        <w:t xml:space="preserve">growth remains marginal given its low weight in the </w:t>
        <w:br/>
        <w:t xml:space="preserve">economy. </w:t>
        <w:br/>
        <w:t xml:space="preserve">Despite the growth recovery, entrenched </w:t>
        <w:br/>
        <w:t xml:space="preserve">structural constraints continue to weigh on </w:t>
        <w:br/>
        <w:t xml:space="preserve">labor market outcomes. Labor force participation </w:t>
        <w:br/>
        <w:t>continued its gradual decline to 33.0 percent in Q2-</w:t>
        <w:br/>
        <w:t xml:space="preserve">2023, down from 39.2 percent in 2017. The decline </w:t>
        <w:br/>
        <w:t xml:space="preserve">is driven by a fall in both male and female </w:t>
        <w:br/>
        <w:t xml:space="preserve">participation. At 13.8 percent in Q2-2023, Jordanian </w:t>
        <w:br/>
        <w:t xml:space="preserve">female labor participation remains among the lowest </w:t>
        <w:br/>
        <w:t xml:space="preserve">in the world. Equally concerning, the overall </w:t>
        <w:br/>
        <w:t xml:space="preserve">employment rate has declined to 25.6. percent in </w:t>
        <w:br/>
        <w:t>Q2-2023 and remains well below the pre-COVID-</w:t>
        <w:br/>
        <w:t xml:space="preserve">19 average of 31.2 percent (2012-2019). Despite </w:t>
        <w:br/>
        <w:t xml:space="preserve">lower participation, unemployment inched up to </w:t>
        <w:br/>
        <w:t xml:space="preserve">22.3 percent in Q2-2023, remaining well above the </w:t>
        <w:br/>
        <w:t xml:space="preserve">pre-COVID average of 15.1 percent (2012-2019).  </w:t>
        <w:br/>
        <w:t xml:space="preserve"> </w:t>
        <w:br/>
        <w:t xml:space="preserve">1 Jordan’s real and nominal GDP figures for 2020-22 </w:t>
        <w:br/>
        <w:t xml:space="preserve">were largely revised in October 2023, resulting in </w:t>
        <w:br/>
        <w:t xml:space="preserve">changes to real sector developments, as well as fiscal, </w:t>
        <w:br/>
        <w:t xml:space="preserve">debt, monetary and external sector data measured as </w:t>
        <w:br/>
        <w:t xml:space="preserve">ratios-to-GDP. Upward revisions of export and FDI </w:t>
        <w:br/>
        <w:t xml:space="preserve">data for 2022 and Q1-2023 also resulted in a </w:t>
        <w:br/>
        <w:t xml:space="preserve">reduction in the current account deficit. </w:t>
        <w:br/>
        <w:t xml:space="preserve">Annual </w:t>
        <w:br/>
        <w:t xml:space="preserve">headline </w:t>
        <w:br/>
        <w:t xml:space="preserve">inflation </w:t>
        <w:br/>
        <w:t xml:space="preserve">decelerated </w:t>
        <w:br/>
        <w:t xml:space="preserve">significantly in 2023, supported by monetary </w:t>
        <w:br/>
        <w:t xml:space="preserve">policy tightening and lower commodity prices. </w:t>
        <w:br/>
        <w:t xml:space="preserve">Annual headline inflation continued to decelerate to </w:t>
        <w:br/>
        <w:t xml:space="preserve">1.4 percent in October 2023, down from its peak of </w:t>
        <w:br/>
        <w:t xml:space="preserve">5.4 percent in September 2022. The deceleration has </w:t>
        <w:br/>
        <w:t xml:space="preserve">been supported by a favorable base effect and muted </w:t>
        <w:br/>
        <w:t xml:space="preserve">monthly inflation, mainly driven by lower fuel and </w:t>
        <w:br/>
        <w:t xml:space="preserve">transportation prices and the contained effect from </w:t>
        <w:br/>
        <w:t xml:space="preserve">food and core items prices. Since March 2022, the </w:t>
        <w:br/>
        <w:t xml:space="preserve">Central Bank of Jordan (CBJ) has raised its key </w:t>
        <w:br/>
        <w:t xml:space="preserve">policy rate by 525 basis points to reach the highest </w:t>
        <w:br/>
        <w:t xml:space="preserve">level since 2006/07, making Jordan one of the few </w:t>
        <w:br/>
        <w:t xml:space="preserve">countries in the region with positive real policy rates. </w:t>
        <w:br/>
        <w:t xml:space="preserve">Jordan’s central government fiscal balance was </w:t>
        <w:br/>
        <w:t>supported by economic growth and revenue-</w:t>
        <w:br/>
        <w:t xml:space="preserve">enhancing reforms, whereas total expenditure </w:t>
        <w:br/>
        <w:t xml:space="preserve">grew at a slower pace. The Central Government </w:t>
        <w:br/>
        <w:t xml:space="preserve">(CG) fiscal deficit (including grants) narrowed to 5.6 </w:t>
        <w:br/>
        <w:t xml:space="preserve">percent of GDP in 2022, and the primary balance </w:t>
        <w:br/>
        <w:t>recorded a surplus of 0.3 percent of GDP in 7M-</w:t>
        <w:br/>
        <w:t xml:space="preserve">2023. The revenues increase in the first seven </w:t>
        <w:br/>
        <w:t xml:space="preserve">months of 2023 is mainly driven by improvements </w:t>
        <w:br/>
        <w:t xml:space="preserve">in non-tax revenues, despite the decline in foreign </w:t>
        <w:br/>
        <w:t xml:space="preserve">grants. On the other hand, an increase in total </w:t>
        <w:br/>
        <w:t>expenditure in 2022 was mainly driven by the re-</w:t>
        <w:br/>
        <w:t xml:space="preserve">introduction of fuel and food subsidies as part of the </w:t>
        <w:br/>
        <w:t xml:space="preserve">government response to inflationary pressures from </w:t>
        <w:br/>
        <w:t xml:space="preserve">high global commodity prices. With the removal of </w:t>
        <w:br/>
        <w:t xml:space="preserve">fuel subsidies in 2023, lower spending on (mainly </w:t>
        <w:br/>
        <w:t xml:space="preserve">food) has offset the increase in interest payments </w:t>
        <w:br/>
        <w:t xml:space="preserve">and capital expenditure.  </w:t>
        <w:br/>
        <w:t xml:space="preserve">Notwithstanding </w:t>
        <w:br/>
        <w:t xml:space="preserve">the </w:t>
        <w:br/>
        <w:t xml:space="preserve">improved </w:t>
        <w:br/>
        <w:t xml:space="preserve">fiscal </w:t>
        <w:br/>
        <w:t xml:space="preserve">performance, debt-to-GDP continues to rise </w:t>
        <w:br/>
        <w:t xml:space="preserve">from already elevated levels. Gross government </w:t>
        <w:br/>
        <w:t xml:space="preserve">and guaranteed debt2 continued to grow - with </w:t>
        <w:br/>
        <w:t xml:space="preserve">2 The Central Government debt covers (1) the budget </w:t>
        <w:br/>
        <w:t xml:space="preserve">sector debt; and (2) the guaranteed debt of 57 government </w:t>
        <w:br/>
        <w:t xml:space="preserve">units including the National Electric Power Company </w:t>
        <w:br/>
        <w:t xml:space="preserve">(NEPCO) and the Water Authority of Jordan (WAJ). The </w:t>
        <w:br/>
        <w:t xml:space="preserve">General government debt consolidates the above with the </w:t>
        <w:br/>
        <w:t xml:space="preserve">government debt held by the Social Security Corporation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 </w:t>
        <w:br/>
        <w:t xml:space="preserve">11 </w:t>
        <w:br/>
        <w:t xml:space="preserve"> </w:t>
        <w:br/>
        <w:t xml:space="preserve">persisting pressures from the electricity and water </w:t>
        <w:br/>
        <w:t xml:space="preserve">sectors, reaching 111.4 percent of GDP in 2022 </w:t>
        <w:br/>
        <w:t xml:space="preserve">(from 108.8 percent of GDP in the previous year). </w:t>
        <w:br/>
        <w:t xml:space="preserve">General government debt (which nets out the SSIF </w:t>
        <w:br/>
        <w:t xml:space="preserve">holdings) also increased to 88.8 percent of GDP in </w:t>
        <w:br/>
        <w:t xml:space="preserve">2022, up from 87.5 percent in the previous year. As </w:t>
        <w:br/>
        <w:t xml:space="preserve">of July 2023, gross government and guaranteed debt </w:t>
        <w:br/>
        <w:t xml:space="preserve">increased to JD40.1 billion, up from JD38.5 billion </w:t>
        <w:br/>
        <w:t xml:space="preserve">at the end of December 2022, primarily due to </w:t>
        <w:br/>
        <w:t xml:space="preserve">higher foreign currency debt following the issuance </w:t>
        <w:br/>
        <w:t xml:space="preserve">of $1.25 billion (JD 0.9 billion) Eurobonds. Box 1 </w:t>
        <w:br/>
        <w:t xml:space="preserve">presents more details on the evolution of public debt </w:t>
        <w:br/>
        <w:t xml:space="preserve">over the past 25 years.  </w:t>
        <w:br/>
        <w:t xml:space="preserve">External accounts remain negative but are </w:t>
        <w:br/>
        <w:t xml:space="preserve">improving in H1-2023, supported by an increase </w:t>
        <w:br/>
        <w:t xml:space="preserve">in travel receipts and a narrowing trade deficit. </w:t>
        <w:br/>
        <w:t xml:space="preserve">The current account deficit narrowed to 7.7 percent </w:t>
        <w:br/>
        <w:t xml:space="preserve">of GDP in 2022, due to the sustained recovery in </w:t>
        <w:br/>
        <w:t xml:space="preserve">travel receipts and despite a widening trade deficit. </w:t>
        <w:br/>
        <w:t xml:space="preserve">Meanwhile, the capital and financial account surplus </w:t>
        <w:br/>
        <w:t xml:space="preserve">declined in 2022, leading to a deterioration in the </w:t>
        <w:br/>
        <w:t xml:space="preserve">balance of payments (BoP) to a deficit of 1.5 percent </w:t>
        <w:br/>
        <w:t xml:space="preserve">of GDP. The current account continued to benefit </w:t>
        <w:br/>
        <w:t xml:space="preserve">from further pickup in travel receipts in H1-2023 </w:t>
        <w:br/>
        <w:t xml:space="preserve">and narrowing trade deficit (mainly owing to a </w:t>
        <w:br/>
        <w:t xml:space="preserve">contraction </w:t>
        <w:br/>
        <w:t xml:space="preserve">in </w:t>
        <w:br/>
        <w:t xml:space="preserve">oil </w:t>
        <w:br/>
        <w:t xml:space="preserve">imports) </w:t>
        <w:br/>
        <w:t xml:space="preserve">despite </w:t>
        <w:br/>
        <w:t xml:space="preserve">lower </w:t>
        <w:br/>
        <w:t xml:space="preserve">remittances. Additionally, the capital and financial </w:t>
        <w:br/>
        <w:t xml:space="preserve">accounts surplus witnessed an increase, leading to a </w:t>
        <w:br/>
        <w:t xml:space="preserve">shrinking of the BoP deficit. </w:t>
        <w:br/>
        <w:t xml:space="preserve">Going forward, growth is expected to reach 2.6 </w:t>
        <w:br/>
        <w:t xml:space="preserve">percent in 2023, primarily propelled by the </w:t>
        <w:br/>
        <w:t xml:space="preserve">services sector. A subsequent deceleration to 2.5 </w:t>
        <w:br/>
        <w:t xml:space="preserve">percent is anticipated in 2024, followed by a </w:t>
        <w:br/>
        <w:t xml:space="preserve">resurgence to 2.6 percent thereafter. While inflation </w:t>
        <w:br/>
        <w:t xml:space="preserve">is expected to remain contained, social welfare </w:t>
        <w:br/>
        <w:t xml:space="preserve">remains threatened by several factors, including the </w:t>
        <w:br/>
        <w:t xml:space="preserve">inability of the private sector to absorb a growing </w:t>
        <w:br/>
        <w:t xml:space="preserve">labor force and to keep up with public sector wages, </w:t>
        <w:br/>
        <w:t xml:space="preserve">as well as cuts in humanitarian assistance. </w:t>
        <w:br/>
        <w:t xml:space="preserve">Meanwhile, fiscal consolidation will continue to </w:t>
        <w:br/>
        <w:t xml:space="preserve">build on the growing domestic revenues, leading to </w:t>
        <w:br/>
        <w:t xml:space="preserve">an expected narrower deficit of 5.1 percent of GDP. </w:t>
        <w:br/>
        <w:t xml:space="preserve">On the external front, the current account is </w:t>
        <w:br/>
        <w:t xml:space="preserve">expected to benefit from the recovery in travel </w:t>
        <w:br/>
        <w:t xml:space="preserve">receipts and easing pressures on global commodity </w:t>
        <w:br/>
        <w:t xml:space="preserve">prices. </w:t>
        <w:br/>
        <w:t xml:space="preserve">The global environment remains challenging. </w:t>
        <w:br/>
        <w:t xml:space="preserve">Major central banks have pushed their policy rates </w:t>
        <w:br/>
        <w:t xml:space="preserve">to the highest levels in years and signaled that tight </w:t>
        <w:br/>
        <w:t xml:space="preserve">monetary conditions may continue until there is </w:t>
        <w:br/>
        <w:t xml:space="preserve">concrete evidence that inflation is moving back to its </w:t>
        <w:br/>
        <w:t xml:space="preserve">targeted levels. This has increased the cost of </w:t>
        <w:br/>
        <w:t xml:space="preserve">financing and is eating up the limited fiscal space. At </w:t>
        <w:br/>
        <w:t xml:space="preserve">the same time, global growth as well as that of </w:t>
        <w:br/>
        <w:t xml:space="preserve">Jordan's main trading partners is expected to </w:t>
        <w:br/>
        <w:t xml:space="preserve">decelerate in 2023, and then to stabilize broadly </w:t>
        <w:br/>
        <w:t xml:space="preserve">thereafter. The prices of Jordan's key imported </w:t>
        <w:br/>
        <w:t xml:space="preserve">commodities (e.g., oil and wheat) have returned to </w:t>
        <w:br/>
        <w:t xml:space="preserve">their level before the Russian invasion of Ukraine. </w:t>
        <w:br/>
        <w:t xml:space="preserve">However, </w:t>
        <w:br/>
        <w:t xml:space="preserve">international </w:t>
        <w:br/>
        <w:t xml:space="preserve">oil </w:t>
        <w:br/>
        <w:t xml:space="preserve">prices </w:t>
        <w:br/>
        <w:t xml:space="preserve">increased </w:t>
        <w:br/>
        <w:t xml:space="preserve">significantly following OPEC+ production cuts and </w:t>
        <w:br/>
        <w:t xml:space="preserve">the onset of the ongoing conflict in the Middle East.  </w:t>
        <w:br/>
        <w:t xml:space="preserve">The Special Focus highlights the role of women </w:t>
        <w:br/>
        <w:t xml:space="preserve">and their increased economic participation as </w:t>
        <w:br/>
        <w:t xml:space="preserve">central to Jordan’s development agenda.  The </w:t>
        <w:br/>
        <w:t xml:space="preserve">piece takes a life-cycle approach, and follows the </w:t>
        <w:br/>
        <w:t xml:space="preserve">journey of girls and women from birth (looking at </w:t>
        <w:br/>
        <w:t xml:space="preserve">the access to essential reproductive and child health </w:t>
        <w:br/>
        <w:t xml:space="preserve">services), through education and into the labor </w:t>
        <w:br/>
        <w:t xml:space="preserve">market. It sheds light on the barriers to women’s </w:t>
        <w:br/>
        <w:t xml:space="preserve">increased participation in the economy, starting with </w:t>
        <w:br/>
        <w:t xml:space="preserve">females’ (as well as males’) low education attainment </w:t>
        <w:br/>
        <w:t xml:space="preserve">despite high enrollment rates in the early stages of </w:t>
        <w:br/>
        <w:t xml:space="preserve">education. As they get prepared to enter the labor </w:t>
        <w:br/>
        <w:t xml:space="preserve">market, women face a series of barriers that may </w:t>
        <w:br/>
        <w:t xml:space="preserve">deter them, including caregiving responsibilities, </w:t>
        <w:br/>
        <w:t xml:space="preserve">public transportation, in addition to the prevailing </w:t>
        <w:br/>
        <w:t xml:space="preserve">social norms, among others. This piece builds on </w:t>
        <w:br/>
        <w:t xml:space="preserve">recent analytical work and surveys to provide </w:t>
        <w:br/>
        <w:t xml:space="preserve">granular information on the availability and </w:t>
        <w:br/>
        <w:t xml:space="preserve">affordability of childcare provision, as well as on </w:t>
        <w:br/>
        <w:t xml:space="preserve">women’s concerns when using public transportation </w:t>
        <w:br/>
        <w:t xml:space="preserve">(for example relating to comfort, wait times, safety </w:t>
        <w:br/>
        <w:t xml:space="preserve">and accessibility).  </w:t>
        <w:br/>
        <w:t xml:space="preserve"> </w:t>
        <w:br/>
        <w:t xml:space="preserve">(SSC), which is currently running an annual surplus </w:t>
        <w:br/>
        <w:t xml:space="preserve">through its investment agency, the Social Security </w:t>
        <w:br/>
        <w:t xml:space="preserve">Investment Fund (SSIF) (see Box 1 for more details). </w:t>
        <w:br/>
        <w:t xml:space="preserve">             </w:t>
        <w:br/>
        <w:t xml:space="preserve">Jordan Economic Monitor Fall 2023 </w:t>
        <w:br/>
        <w:t xml:space="preserve"> </w:t>
        <w:br/>
        <w:t xml:space="preserve">12 </w:t>
        <w:br/>
        <w:t xml:space="preserve"> </w:t>
        <w:br/>
        <w:t xml:space="preserve">A. Recent Economic Developments </w:t>
        <w:br/>
        <w:t xml:space="preserve">1. Real Sector and Labor Market  </w:t>
        <w:br/>
        <w:t xml:space="preserve">Promising sectors are driving growth, but labor </w:t>
        <w:br/>
        <w:t xml:space="preserve">market outcomes are yet to follow. </w:t>
        <w:br/>
        <w:t xml:space="preserve">Jordan has been trapped in a low-growth </w:t>
        <w:br/>
        <w:t xml:space="preserve">equilibrium averaging 2.2 percent over the past </w:t>
        <w:br/>
        <w:t xml:space="preserve">decade, one of the slowest trajectories in </w:t>
        <w:br/>
        <w:t xml:space="preserve">comparison to similar countries (Figure 1.1). </w:t>
        <w:br/>
        <w:t xml:space="preserve">After reaching 2.4 percent during 2022,3 real GDP </w:t>
        <w:br/>
        <w:t xml:space="preserve">growth accelerated to 2.7 percent during H1-2023. </w:t>
        <w:br/>
        <w:t xml:space="preserve">Growth was propelled by a strong contribution </w:t>
        <w:br/>
        <w:t xml:space="preserve">from services – with transport and communications, </w:t>
        <w:br/>
        <w:t xml:space="preserve">finance and insurance and wholesale and retail trade </w:t>
        <w:br/>
        <w:t xml:space="preserve">of 0.9 percentage points, combined (Figure 1.2), in </w:t>
        <w:br/>
        <w:t xml:space="preserve">addition to a robust contribution of 0.3 percent </w:t>
        <w:br/>
        <w:t xml:space="preserve">from the agriculture sector (partially due to </w:t>
        <w:br/>
        <w:t xml:space="preserve">favorable base effects). The industrial sector also </w:t>
        <w:br/>
        <w:t xml:space="preserve">continues to register robust contributions to </w:t>
        <w:br/>
        <w:t xml:space="preserve">growth, with manufacturing growing by 3.6 percent </w:t>
        <w:br/>
        <w:t xml:space="preserve">and mining by 3.9 percent. The latter has </w:t>
        <w:br/>
        <w:t xml:space="preserve">underperformed in 2022 compared to expectations </w:t>
        <w:br/>
        <w:t xml:space="preserve">given the high potash and phosphate prices (2.9 </w:t>
        <w:br/>
        <w:t xml:space="preserve">percent growth in 2022), albeit remaining higher </w:t>
        <w:br/>
        <w:t xml:space="preserve">than its historical average. Meanwhile, the </w:t>
        <w:br/>
        <w:t xml:space="preserve">restaurants and hotels sector grew by 5.8 percent, </w:t>
        <w:br/>
        <w:t xml:space="preserve">but its contribution to overall growth remains </w:t>
        <w:br/>
        <w:t xml:space="preserve">marginal (0.1 ppts) given its low weight in the </w:t>
        <w:br/>
        <w:t xml:space="preserve">economy (1.4 percent of GDP). </w:t>
        <w:br/>
        <w:t xml:space="preserve">The recovery in tourism and travel receipts was </w:t>
        <w:br/>
        <w:t xml:space="preserve">broad-based across travel categories and </w:t>
        <w:br/>
        <w:t xml:space="preserve">country/region of origin in 2022. Similar to other </w:t>
        <w:br/>
        <w:t xml:space="preserve">key MENA tourism countries, all travel purposes </w:t>
        <w:br/>
        <w:t xml:space="preserve">continued to expand in H1-2023, albeit at a slower </w:t>
        <w:br/>
        <w:t xml:space="preserve">rate after witnessing a strong rebound in 2022. </w:t>
        <w:br/>
        <w:t xml:space="preserve">Business-related travel was the fastest growing </w:t>
        <w:br/>
        <w:t xml:space="preserve">purpose for travel during the first half of 2023 </w:t>
        <w:br/>
        <w:t xml:space="preserve">(Figure 1.3). The composition of country/region of </w:t>
        <w:br/>
        <w:t xml:space="preserve">origin has slightly shifted, with non-Arab travel </w:t>
        <w:br/>
        <w:t xml:space="preserve">arrivals witnessing the strongest increase of 109 </w:t>
        <w:br/>
        <w:t xml:space="preserve">percent in H1-2023 compared to the same period in </w:t>
        <w:br/>
        <w:t xml:space="preserve">2022, and Jordanians’ and other Arab nationalities’ </w:t>
        <w:br/>
        <w:t xml:space="preserve"> </w:t>
        <w:br/>
        <w:t xml:space="preserve">3 Growth had slowed to 2.0 percent during Q4-2022, the </w:t>
        <w:br/>
        <w:t xml:space="preserve">slowest registered pace since Q1-2021, resulting in </w:t>
        <w:br/>
        <w:t xml:space="preserve">slightly lower growth for 2022 than initially expected. The </w:t>
        <w:br/>
        <w:t xml:space="preserve">arrivals losing some momentum compared to the </w:t>
        <w:br/>
        <w:t xml:space="preserve">previous quarters (Figure 1.4). Recent data show </w:t>
        <w:br/>
        <w:t xml:space="preserve">that total arrivals increased by 51 percent during </w:t>
        <w:br/>
        <w:t xml:space="preserve">7M-2023 compared to the corresponding period of </w:t>
        <w:br/>
        <w:t>2022, with a marked pickup (of 76 percent) in single-</w:t>
        <w:br/>
        <w:t xml:space="preserve">day tourists, which represent 17 percent of total </w:t>
        <w:br/>
        <w:t xml:space="preserve">arrivals. </w:t>
        <w:br/>
        <w:t xml:space="preserve">Figure 1. 1  Jordan has one of the slowest growth </w:t>
        <w:br/>
        <w:t xml:space="preserve">trajectories compared to peer countries </w:t>
        <w:br/>
        <w:t xml:space="preserve">10-year average growth (in percent, y-o-y) </w:t>
        <w:br/>
        <w:t xml:space="preserve"> </w:t>
        <w:br/>
        <w:t xml:space="preserve">Source: World Development Indicators </w:t>
        <w:br/>
        <w:t xml:space="preserve">Figure 1. 2 Services continue to lead growth, with </w:t>
        <w:br/>
        <w:t xml:space="preserve">robust contribution from industry and agriculture </w:t>
        <w:br/>
        <w:t xml:space="preserve">Percentage points, y-o-y growth </w:t>
        <w:br/>
        <w:t xml:space="preserve"> </w:t>
        <w:br/>
        <w:t xml:space="preserve">Source: Department of statistics (DoS) and WB staff calculations </w:t>
        <w:br/>
        <w:t xml:space="preserve">slowdown came on the back of a short-lived contraction </w:t>
        <w:br/>
        <w:t xml:space="preserve">in mining and quarrying as well as a slowdown in </w:t>
        <w:br/>
        <w:t xml:space="preserve">manufacturing. </w:t>
        <w:br/>
        <w:t>-12</w:t>
        <w:br/>
        <w:t>-10</w:t>
        <w:br/>
        <w:t>-8</w:t>
        <w:br/>
        <w:t>-6</w:t>
        <w:br/>
        <w:t>-4</w:t>
        <w:br/>
        <w:t>-2</w:t>
        <w:br/>
        <w:t>0</w:t>
        <w:br/>
        <w:t>2</w:t>
        <w:br/>
        <w:t>4</w:t>
        <w:br/>
        <w:t>6</w:t>
        <w:br/>
        <w:t>8</w:t>
        <w:br/>
        <w:t>Tunisia</w:t>
        <w:br/>
        <w:t>Algeria</w:t>
        <w:br/>
        <w:t>Jordan</w:t>
        <w:br/>
        <w:t>Arab World</w:t>
        <w:br/>
        <w:t>Morocco</w:t>
        <w:br/>
        <w:t>MENA</w:t>
        <w:br/>
        <w:t>Egypt</w:t>
        <w:br/>
        <w:t>LMI</w:t>
        <w:br/>
        <w:t>Malaysia</w:t>
        <w:br/>
        <w:t>Philippines</w:t>
        <w:br/>
        <w:t>Turkey</w:t>
        <w:br/>
        <w:t>India</w:t>
        <w:br/>
        <w:t>Vietnam</w:t>
        <w:br/>
        <w:t>2012-2022 average growth</w:t>
        <w:br/>
        <w:t>2020 growth</w:t>
        <w:br/>
        <w:t>-2.0</w:t>
        <w:br/>
        <w:t>-1.0</w:t>
        <w:br/>
        <w:t>0.0</w:t>
        <w:br/>
        <w:t>1.0</w:t>
        <w:br/>
        <w:t>2.0</w:t>
        <w:br/>
        <w:t>3.0</w:t>
        <w:br/>
        <w:t>4.0</w:t>
        <w:br/>
        <w:t>2018</w:t>
        <w:br/>
        <w:t>2019</w:t>
        <w:br/>
        <w:t>2020</w:t>
        <w:br/>
        <w:t>2021</w:t>
        <w:br/>
        <w:t>2022</w:t>
        <w:br/>
        <w:t>H1-2021</w:t>
        <w:br/>
        <w:t>H1-2022</w:t>
        <w:br/>
        <w:t>H1-2023</w:t>
        <w:br/>
        <w:t>Agriculture</w:t>
        <w:br/>
        <w:t>Industry</w:t>
        <w:br/>
        <w:t>Services</w:t>
        <w:br/>
        <w:t>Net Taxes</w:t>
        <w:br/>
        <w:t>Real GDP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13 </w:t>
        <w:br/>
        <w:t xml:space="preserve"> </w:t>
        <w:br/>
        <w:t xml:space="preserve">Figure 1. 3 Growth in tourism receipts for all purposes </w:t>
        <w:br/>
        <w:t xml:space="preserve">normalized in H1-2023, with fastest growth in </w:t>
        <w:br/>
        <w:t xml:space="preserve">business tourism </w:t>
        <w:br/>
        <w:t xml:space="preserve">Y-o-y growth, percent </w:t>
        <w:br/>
        <w:t xml:space="preserve"> </w:t>
        <w:br/>
        <w:t xml:space="preserve">Source: CBJ and WB staff calculations </w:t>
        <w:br/>
        <w:t xml:space="preserve">Figure 1. 4 Travel arrivals are equally distributed by </w:t>
        <w:br/>
        <w:t xml:space="preserve">region/country of origin </w:t>
        <w:br/>
        <w:t xml:space="preserve">Thousands  </w:t>
        <w:br/>
        <w:t xml:space="preserve"> </w:t>
        <w:br/>
        <w:t xml:space="preserve">Source: CBJ and WB staff calculations </w:t>
        <w:br/>
        <w:t xml:space="preserve">Generating employment remains a major </w:t>
        <w:br/>
        <w:t xml:space="preserve">challenge, as economic growth has not </w:t>
        <w:br/>
        <w:t xml:space="preserve">translated into significant gains in labor market </w:t>
        <w:br/>
        <w:t xml:space="preserve">outcomes. Labor force participation remains on a </w:t>
        <w:br/>
        <w:t xml:space="preserve">downward trend, reaching 33.0 percent in Q2-2023, </w:t>
        <w:br/>
        <w:t xml:space="preserve">with female labor force participation (FLFP) rates </w:t>
        <w:br/>
        <w:t xml:space="preserve">still among the lowest in the world and declining </w:t>
        <w:br/>
        <w:t xml:space="preserve">further to 13.8 percent in Q2-2023 (the “In Focus” </w:t>
        <w:br/>
        <w:t xml:space="preserve">presents a deep dive into women’s economic </w:t>
        <w:br/>
        <w:t xml:space="preserve">empowerment). Labor force participation for men </w:t>
        <w:br/>
        <w:t xml:space="preserve">(53.0 percent) is also low by global and regional </w:t>
        <w:br/>
        <w:t xml:space="preserve">standards, which points to the need to increase labor </w:t>
        <w:br/>
        <w:t xml:space="preserve">force participation for both men and women, and to </w:t>
        <w:br/>
        <w:t xml:space="preserve">narrow the gap between them to accelerate growth. </w:t>
        <w:br/>
        <w:t xml:space="preserve">Employment rates have inched down (25.6 percent </w:t>
        <w:br/>
        <w:t xml:space="preserve">in Q2-2023, from 26.1 percent in Q2-2022) and </w:t>
        <w:br/>
        <w:t xml:space="preserve">remain low reflective of modest job creation (Figure </w:t>
        <w:br/>
        <w:t xml:space="preserve">1.5). </w:t>
        <w:br/>
        <w:t xml:space="preserve"> Despite low participation, unemployment rates </w:t>
        <w:br/>
        <w:t xml:space="preserve">remain high and have only slightly declined to 22.3 </w:t>
        <w:br/>
        <w:t xml:space="preserve">percent in Q2-2023, compared to 22.6 percent in the </w:t>
        <w:br/>
        <w:t xml:space="preserve">previous year. Unemployment remains well above </w:t>
        <w:br/>
        <w:t xml:space="preserve">pre-pandemic levels and regional averages (Figure </w:t>
        <w:br/>
        <w:t xml:space="preserve">1.6). Women and youth (ages 15-24) continue to be </w:t>
        <w:br/>
        <w:t xml:space="preserve">the most affected, with 30.9 and 47 percent </w:t>
        <w:br/>
        <w:t xml:space="preserve">unemployment rates, respectively.  </w:t>
        <w:br/>
        <w:t xml:space="preserve">Figure 1. 5 All labor market indicators remain </w:t>
        <w:br/>
        <w:t xml:space="preserve">unfavorable </w:t>
        <w:br/>
        <w:t xml:space="preserve">Percent of labor force, percent of working age </w:t>
        <w:br/>
        <w:t xml:space="preserve">population, percent of labor force. </w:t>
        <w:br/>
        <w:t xml:space="preserve">  </w:t>
        <w:br/>
        <w:t xml:space="preserve">Source: DoS </w:t>
        <w:br/>
        <w:t xml:space="preserve">Figure 1. 6 Unemployment is still high, particularly </w:t>
        <w:br/>
        <w:t xml:space="preserve">among women </w:t>
        <w:br/>
        <w:t xml:space="preserve">Percent </w:t>
        <w:br/>
        <w:t xml:space="preserve">of </w:t>
        <w:br/>
        <w:t xml:space="preserve">labor </w:t>
        <w:br/>
        <w:t>force</w:t>
        <w:br/>
        <w:t xml:space="preserve"> </w:t>
        <w:br/>
        <w:t xml:space="preserve">Source: DoS and WB staff calculations </w:t>
        <w:br/>
        <w:t>-100%</w:t>
        <w:br/>
        <w:t>-50%</w:t>
        <w:br/>
        <w:t>0%</w:t>
        <w:br/>
        <w:t>50%</w:t>
        <w:br/>
        <w:t>100%</w:t>
        <w:br/>
        <w:t>150%</w:t>
        <w:br/>
        <w:t>200%</w:t>
        <w:br/>
        <w:t>250%</w:t>
        <w:br/>
        <w:t>300%</w:t>
        <w:br/>
        <w:t>2017</w:t>
        <w:br/>
        <w:t>2018</w:t>
        <w:br/>
        <w:t>2019</w:t>
        <w:br/>
        <w:t>2020</w:t>
        <w:br/>
        <w:t>2021</w:t>
        <w:br/>
        <w:t>2022</w:t>
        <w:br/>
        <w:t>H1-2022</w:t>
        <w:br/>
        <w:t>H1-2023</w:t>
        <w:br/>
        <w:t>Annual growth in receipts</w:t>
        <w:br/>
        <w:t>Travel receipts</w:t>
        <w:br/>
        <w:t>Business</w:t>
        <w:br/>
        <w:t>Personal</w:t>
        <w:br/>
        <w:t>Health</w:t>
        <w:br/>
        <w:t>Education</w:t>
        <w:br/>
        <w:t>-300</w:t>
        <w:br/>
        <w:t>200</w:t>
        <w:br/>
        <w:t>700</w:t>
        <w:br/>
        <w:t>1200</w:t>
        <w:br/>
        <w:t>1700</w:t>
        <w:br/>
        <w:t>2200</w:t>
        <w:br/>
        <w:t>2700</w:t>
        <w:br/>
        <w:t>Q1-2020</w:t>
        <w:br/>
        <w:t>Q2-2020</w:t>
        <w:br/>
        <w:t>Q3-2020</w:t>
        <w:br/>
        <w:t>Q4-2020</w:t>
        <w:br/>
        <w:t>Q1-2021</w:t>
        <w:br/>
        <w:t>Q2-2021</w:t>
        <w:br/>
        <w:t>Q3-2021</w:t>
        <w:br/>
        <w:t>Q4-2021</w:t>
        <w:br/>
        <w:t>Q1-2022</w:t>
        <w:br/>
        <w:t>Q2-2022</w:t>
        <w:br/>
        <w:t>Q3-2022</w:t>
        <w:br/>
        <w:t>Q4-2022</w:t>
        <w:br/>
        <w:t>Q1-2023</w:t>
        <w:br/>
        <w:t>Q2-2023</w:t>
        <w:br/>
        <w:t>Jordanian</w:t>
        <w:br/>
        <w:t>Arab</w:t>
        <w:br/>
        <w:t>Non-Arab</w:t>
        <w:br/>
        <w:t>Total</w:t>
        <w:br/>
        <w:t>0</w:t>
        <w:br/>
        <w:t>10</w:t>
        <w:br/>
        <w:t>20</w:t>
        <w:br/>
        <w:t>30</w:t>
        <w:br/>
        <w:t>40</w:t>
        <w:br/>
        <w:t>Q1</w:t>
        <w:br/>
        <w:t>Q3</w:t>
        <w:br/>
        <w:t>Q1</w:t>
        <w:br/>
        <w:t>Q3</w:t>
        <w:br/>
        <w:t>Q1</w:t>
        <w:br/>
        <w:t>Q3</w:t>
        <w:br/>
        <w:t>Q1</w:t>
        <w:br/>
        <w:t>Q3</w:t>
        <w:br/>
        <w:t>Q1</w:t>
        <w:br/>
        <w:t>Q3</w:t>
        <w:br/>
        <w:t>Q1</w:t>
        <w:br/>
        <w:t>2018</w:t>
        <w:br/>
        <w:t>2019</w:t>
        <w:br/>
        <w:t>2020</w:t>
        <w:br/>
        <w:t>2021</w:t>
        <w:br/>
        <w:t>2022</w:t>
        <w:br/>
        <w:t>2023</w:t>
        <w:br/>
        <w:t>Umemployment</w:t>
        <w:br/>
        <w:t>Labor force participation</w:t>
        <w:br/>
        <w:t>Employment</w:t>
        <w:br/>
        <w:t>10</w:t>
        <w:br/>
        <w:t>15</w:t>
        <w:br/>
        <w:t>20</w:t>
        <w:br/>
        <w:t>25</w:t>
        <w:br/>
        <w:t>30</w:t>
        <w:br/>
        <w:t>35</w:t>
        <w:br/>
        <w:t>Q1</w:t>
        <w:br/>
        <w:t>Q2</w:t>
        <w:br/>
        <w:t>Q3</w:t>
        <w:br/>
        <w:t>Q4</w:t>
        <w:br/>
        <w:t>Q1</w:t>
        <w:br/>
        <w:t>Q2</w:t>
        <w:br/>
        <w:t>Q3</w:t>
        <w:br/>
        <w:t>Q4</w:t>
        <w:br/>
        <w:t>Q1</w:t>
        <w:br/>
        <w:t>Q2</w:t>
        <w:br/>
        <w:t>Q3</w:t>
        <w:br/>
        <w:t>Q4</w:t>
        <w:br/>
        <w:t>Q1</w:t>
        <w:br/>
        <w:t>Q2</w:t>
        <w:br/>
        <w:t>Q3</w:t>
        <w:br/>
        <w:t>Q4</w:t>
        <w:br/>
        <w:t>Q1</w:t>
        <w:br/>
        <w:t>Q2</w:t>
        <w:br/>
        <w:t>Q3</w:t>
        <w:br/>
        <w:t>Q4</w:t>
        <w:br/>
        <w:t>Q1</w:t>
        <w:br/>
        <w:t>Q2</w:t>
        <w:br/>
        <w:t>2018</w:t>
        <w:br/>
        <w:t>2019</w:t>
        <w:br/>
        <w:t>2020</w:t>
        <w:br/>
        <w:t>2021</w:t>
        <w:br/>
        <w:t>2022</w:t>
        <w:br/>
        <w:t>2023</w:t>
        <w:br/>
        <w:t>Total</w:t>
        <w:br/>
        <w:t>Male</w:t>
        <w:br/>
        <w:t>Female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14 </w:t>
        <w:br/>
        <w:t xml:space="preserve"> </w:t>
        <w:br/>
        <w:t xml:space="preserve">The poverty rate stands at 15.7 percent based on </w:t>
        <w:br/>
        <w:t xml:space="preserve">2017-18 data. While no new official poverty rate has </w:t>
        <w:br/>
        <w:t xml:space="preserve">been released since 2019, it is likely that the rising </w:t>
        <w:br/>
        <w:t xml:space="preserve">cost of living has adversely affected the poorest and </w:t>
        <w:br/>
        <w:t xml:space="preserve">most vulnerable households, especially as they </w:t>
        <w:br/>
        <w:t xml:space="preserve">spend a greater share of their income on daily </w:t>
        <w:br/>
        <w:t xml:space="preserve">expenses and may have to borrow or cut back. </w:t>
        <w:br/>
        <w:t xml:space="preserve">Economic growth has also been insufficient to </w:t>
        <w:br/>
        <w:t xml:space="preserve">create enough jobs, particularly for the growing </w:t>
        <w:br/>
        <w:t xml:space="preserve">numbers of unemployed youth. Targeted cash </w:t>
        <w:br/>
        <w:t xml:space="preserve">transfers for Jordanians continue to provide </w:t>
        <w:br/>
        <w:t xml:space="preserve">important buffers, with the coverage of the National </w:t>
        <w:br/>
        <w:t xml:space="preserve">Aid Fund’s monthly support increasing from 97,000 </w:t>
        <w:br/>
        <w:t xml:space="preserve">households to 220,000 between 2018 and 2023. </w:t>
        <w:br/>
        <w:t xml:space="preserve">However, </w:t>
        <w:br/>
        <w:t xml:space="preserve">recent </w:t>
        <w:br/>
        <w:t xml:space="preserve">decreases </w:t>
        <w:br/>
        <w:t xml:space="preserve">in </w:t>
        <w:br/>
        <w:t xml:space="preserve">humanitarian </w:t>
        <w:br/>
        <w:t xml:space="preserve">assistance (including to Syrian refugees) could have </w:t>
        <w:br/>
        <w:t xml:space="preserve">adverse welfare consequences.4 </w:t>
        <w:br/>
        <w:t xml:space="preserve">Promising </w:t>
        <w:br/>
        <w:t xml:space="preserve">high-productivity </w:t>
        <w:br/>
        <w:t xml:space="preserve">sectors </w:t>
        <w:br/>
        <w:t xml:space="preserve">are </w:t>
        <w:br/>
        <w:t xml:space="preserve">experiencing faster employment growth, but </w:t>
        <w:br/>
        <w:t xml:space="preserve">their share in total employment remains low. </w:t>
        <w:br/>
        <w:t xml:space="preserve">The information and communication sector was the </w:t>
        <w:br/>
        <w:t xml:space="preserve">second fastest-growing employer in 2022 (16 </w:t>
        <w:br/>
        <w:t xml:space="preserve">percent), although its share in total employment is </w:t>
        <w:br/>
        <w:t xml:space="preserve">still very limited (around 2 percent). Employment </w:t>
        <w:br/>
        <w:t xml:space="preserve">growth was the highest in accommodation and </w:t>
        <w:br/>
        <w:t xml:space="preserve">restaurants (29 percent growth), reflecting the </w:t>
        <w:br/>
        <w:t xml:space="preserve">recovery in tourism after a contraction in the </w:t>
        <w:br/>
        <w:t xml:space="preserve">sector’s employment for three consecutive years. </w:t>
        <w:br/>
        <w:t xml:space="preserve">Figure 1.7 captures the relationship between sectors’ </w:t>
        <w:br/>
        <w:t xml:space="preserve">growth, their employment weight and growth. It </w:t>
        <w:br/>
        <w:t xml:space="preserve">shows that over the past five years, sectors’ faster </w:t>
        <w:br/>
        <w:t xml:space="preserve">GDP growth does not necessarily reflect on </w:t>
        <w:br/>
        <w:t xml:space="preserve">employment growth, even for those sectors that are </w:t>
        <w:br/>
        <w:t xml:space="preserve">already absorbing a large number of labor. This is </w:t>
        <w:br/>
        <w:t xml:space="preserve">the case of Wholesale &amp; Retail Trade as well as in </w:t>
        <w:br/>
        <w:t xml:space="preserve">Finance &amp; Insurance, which have both seen a </w:t>
        <w:br/>
        <w:t xml:space="preserve">contraction in employment. Positive employment </w:t>
        <w:br/>
        <w:t xml:space="preserve">growth occurred only in Tourism, and to a lesser </w:t>
        <w:br/>
        <w:t xml:space="preserve">extent in Manufacturing and Agriculture but the </w:t>
        <w:br/>
        <w:t xml:space="preserve">latter is a small employing sector. All other private </w:t>
        <w:br/>
        <w:t xml:space="preserve">sector dominated sectors (represented by the blue </w:t>
        <w:br/>
        <w:t xml:space="preserve">bubbles), </w:t>
        <w:br/>
        <w:t xml:space="preserve">including </w:t>
        <w:br/>
        <w:t xml:space="preserve">Transportation, </w:t>
        <w:br/>
        <w:t xml:space="preserve">ICT, </w:t>
        <w:br/>
        <w:t xml:space="preserve">Construction, and Real Estate, have witnessed </w:t>
        <w:br/>
        <w:t>contractions in employment, in addition to weaker-</w:t>
        <w:br/>
        <w:t xml:space="preserve">than-average economic activity. On the other hand, </w:t>
        <w:br/>
        <w:t xml:space="preserve">Public Administration &amp; Defense and the social </w:t>
        <w:br/>
        <w:t xml:space="preserve">sectors – which are dominated by the public sector </w:t>
        <w:br/>
        <w:t xml:space="preserve">(yellow bubbles) - remain the two largest sectors </w:t>
        <w:br/>
        <w:t xml:space="preserve">(absorbing 45 percent of employment) and have not </w:t>
        <w:br/>
        <w:t xml:space="preserve">seen any marked contraction in employment in the </w:t>
        <w:br/>
        <w:t xml:space="preserve">past five years. As fiscal pressures and an intended </w:t>
        <w:br/>
        <w:t xml:space="preserve">shift towards private sector-led growth continue to </w:t>
        <w:br/>
        <w:t xml:space="preserve">constrain public sector’s hiring, job creation needs </w:t>
        <w:br/>
        <w:t xml:space="preserve">to come from the private sector.   </w:t>
        <w:br/>
        <w:t xml:space="preserve">Figure 1. 7 High-productivity sectors are growing faster, but their employment share remains modest </w:t>
        <w:br/>
        <w:t xml:space="preserve">Percentage growth in 2022/ share in 2022 </w:t>
        <w:br/>
        <w:t xml:space="preserve"> </w:t>
        <w:br/>
        <w:t xml:space="preserve"> </w:t>
        <w:br/>
        <w:t xml:space="preserve">4 In July 2023, The World Food Program had to reduce </w:t>
        <w:br/>
        <w:t xml:space="preserve">the transfer value by one-third due to a funding shortfall. </w:t>
        <w:br/>
        <w:t xml:space="preserve">In October, UNICEF Jordan announced it is facing a 57 </w:t>
        <w:br/>
        <w:t xml:space="preserve">percent funding gap of USD 92.5 million (out of the </w:t>
        <w:br/>
        <w:t xml:space="preserve">needed USD 161.35 million) in 2023 needed to continue </w:t>
        <w:br/>
        <w:t xml:space="preserve">providing services for vulnerable children and their </w:t>
        <w:br/>
        <w:t xml:space="preserve">families in Jordan. </w:t>
        <w:br/>
        <w:t xml:space="preserve">Public admin. &amp; </w:t>
        <w:br/>
        <w:t>Defense</w:t>
        <w:br/>
        <w:t>Manufacturing</w:t>
        <w:br/>
        <w:t>Trade</w:t>
        <w:br/>
        <w:t>Finance &amp; Ins.</w:t>
        <w:br/>
        <w:t>Agriculture</w:t>
        <w:br/>
        <w:t>Tourism</w:t>
        <w:br/>
        <w:t>Construction</w:t>
        <w:br/>
        <w:t>Real Estate</w:t>
        <w:br/>
        <w:t>Electricity</w:t>
        <w:br/>
        <w:t xml:space="preserve">Mining </w:t>
        <w:br/>
        <w:t xml:space="preserve">Transportation &amp; </w:t>
        <w:br/>
        <w:t>ICT</w:t>
        <w:br/>
        <w:t xml:space="preserve">Admin Services, </w:t>
        <w:br/>
        <w:t>Health and Edu</w:t>
        <w:br/>
        <w:t>-8.0</w:t>
        <w:br/>
        <w:t>-6.0</w:t>
        <w:br/>
        <w:t>-4.0</w:t>
        <w:br/>
        <w:t>-2.0</w:t>
        <w:br/>
        <w:t>0.0</w:t>
        <w:br/>
        <w:t>2.0</w:t>
        <w:br/>
        <w:t>4.0</w:t>
        <w:br/>
        <w:t>6.0</w:t>
        <w:br/>
        <w:t>8.0</w:t>
        <w:br/>
        <w:t>0.0</w:t>
        <w:br/>
        <w:t>0.5</w:t>
        <w:br/>
        <w:t>1.0</w:t>
        <w:br/>
        <w:t>1.5</w:t>
        <w:br/>
        <w:t>2.0</w:t>
        <w:br/>
        <w:t>2.5</w:t>
        <w:br/>
        <w:t>3.0</w:t>
        <w:br/>
        <w:t>3.5</w:t>
        <w:br/>
        <w:t>4.0</w:t>
        <w:br/>
        <w:t xml:space="preserve">Employment Growth </w:t>
        <w:br/>
        <w:t>(5-year average)</w:t>
        <w:br/>
        <w:t>GDP growth (5-year average)</w:t>
        <w:br/>
        <w:t>Average growth 2%</w:t>
        <w:br/>
        <w:t xml:space="preserve">Note: Bubble size </w:t>
        <w:br/>
        <w:t xml:space="preserve">denotes share in total </w:t>
        <w:br/>
        <w:t xml:space="preserve">employment over the </w:t>
        <w:br/>
        <w:t xml:space="preserve">past five years; yellow </w:t>
        <w:br/>
        <w:t>color denotes public-</w:t>
        <w:br/>
        <w:t xml:space="preserve">sector </w:t>
        <w:br/>
        <w:t xml:space="preserve">dominated </w:t>
        <w:br/>
        <w:t xml:space="preserve">jobs.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Source: DOS and WB </w:t>
        <w:br/>
        <w:t xml:space="preserve">staff calculations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15 </w:t>
        <w:br/>
        <w:t xml:space="preserve"> </w:t>
        <w:br/>
        <w:t xml:space="preserve">2. Fiscal and Debt Developments </w:t>
        <w:br/>
        <w:t xml:space="preserve">Jordan’s central government fiscal balance is </w:t>
        <w:br/>
        <w:t xml:space="preserve">sustaining its consolidation path, supporting slower </w:t>
        <w:br/>
        <w:t xml:space="preserve">debt accumulation yet debt levels remain a concern. </w:t>
        <w:br/>
        <w:t>Fiscal consolidation continued in 2022 and 7M-</w:t>
        <w:br/>
        <w:t xml:space="preserve">2023, supported by revenue-enhancing reforms </w:t>
        <w:br/>
        <w:t xml:space="preserve">and slightly lower public expenditure. The </w:t>
        <w:br/>
        <w:t xml:space="preserve">overall deficit of the Central Government (CG) </w:t>
        <w:br/>
        <w:t xml:space="preserve">reached 5.6 percent in 2022 and narrowed by 0.4 </w:t>
        <w:br/>
        <w:t xml:space="preserve">percentage points of projected GDP5 in 7M-2023, </w:t>
        <w:br/>
        <w:t xml:space="preserve">compared to the same period of the previous year </w:t>
        <w:br/>
        <w:t xml:space="preserve">(Figure 1.8). The primary balance recorded a surplus </w:t>
        <w:br/>
        <w:t xml:space="preserve">of 0.3 percent of GDP in 7M-2023, compared with </w:t>
        <w:br/>
        <w:t xml:space="preserve">a deficit of 0.4 percent of GDP in the same period </w:t>
        <w:br/>
        <w:t xml:space="preserve">of the previous year. Lower current primary </w:t>
        <w:br/>
        <w:t xml:space="preserve">expenditure and higher domestic revenue supported </w:t>
        <w:br/>
        <w:t xml:space="preserve">the better fiscal outcome and more than </w:t>
        <w:br/>
        <w:t xml:space="preserve">compensated for the increase in capital expenditure </w:t>
        <w:br/>
        <w:t xml:space="preserve">and interest payments as well as lower grants which </w:t>
        <w:br/>
        <w:t xml:space="preserve">declined by 0.2 percentage point of GDP. This </w:t>
        <w:br/>
        <w:t xml:space="preserve">brought the overall CG fiscal deficit to 2.5 percent </w:t>
        <w:br/>
        <w:t xml:space="preserve">of full-year GDP in 7M-2023, compared to 2.9 </w:t>
        <w:br/>
        <w:t xml:space="preserve">percent in 7M-2022. </w:t>
        <w:br/>
        <w:t xml:space="preserve">Total revenues increased in 2022 and continued </w:t>
        <w:br/>
        <w:t xml:space="preserve">to improve in H1-2023, driven by higher income </w:t>
        <w:br/>
        <w:t xml:space="preserve">tax and non-tax revenues, despite the decline in </w:t>
        <w:br/>
        <w:t xml:space="preserve">foreign grants. Total revenues (including grants) </w:t>
        <w:br/>
        <w:t xml:space="preserve">reached 25.8 percent of GDP in 2022, up from 24.7 </w:t>
        <w:br/>
        <w:t xml:space="preserve">percent of GDP in 2021 (Figure 1.9). Tax revenues </w:t>
        <w:br/>
        <w:t xml:space="preserve">increased by 0.4 percentage points of GDP in 2022, </w:t>
        <w:br/>
        <w:t xml:space="preserve">relative to the previous year. Higher income and </w:t>
        <w:br/>
        <w:t xml:space="preserve">profit tax revenue, mainly from companies and </w:t>
        <w:br/>
        <w:t>projects offset the decline in sales tax revenue. Non-</w:t>
        <w:br/>
        <w:t xml:space="preserve">tax revenue increased by 0.8 percentage points of </w:t>
        <w:br/>
        <w:t xml:space="preserve">GDP in 2022 owing to higher property income and </w:t>
        <w:br/>
        <w:t xml:space="preserve">miscellaneous items. Foreign grants stabilized </w:t>
        <w:br/>
        <w:t xml:space="preserve">around 2.3 percent of GDP in 2022, in line with the </w:t>
        <w:br/>
        <w:t xml:space="preserve">previous year (2.4 percent).  </w:t>
        <w:br/>
        <w:t xml:space="preserve"> </w:t>
        <w:br/>
        <w:t xml:space="preserve">5 Based on the projected GDP for 2023 presented in the </w:t>
        <w:br/>
        <w:t xml:space="preserve">outlook section. </w:t>
        <w:br/>
        <w:t xml:space="preserve"> </w:t>
        <w:br/>
        <w:t xml:space="preserve">Figure 1. 8 CG fiscal consolidation on track, </w:t>
        <w:br/>
        <w:t xml:space="preserve">supported by enhanced revenues and lower subsidy </w:t>
        <w:br/>
        <w:t xml:space="preserve">spending </w:t>
        <w:br/>
        <w:t xml:space="preserve">Percent of GDP </w:t>
        <w:br/>
        <w:t xml:space="preserve"> </w:t>
        <w:br/>
        <w:t xml:space="preserve">Source: MoF and WB staff calculations. </w:t>
        <w:br/>
        <w:t xml:space="preserve">Figure 1. 9 Revenues increase was driven by both </w:t>
        <w:br/>
        <w:t xml:space="preserve">tax and non-tax revenues, despite lower grants </w:t>
        <w:br/>
        <w:t xml:space="preserve">Percent of GDP </w:t>
        <w:br/>
        <w:t xml:space="preserve"> </w:t>
        <w:br/>
        <w:t xml:space="preserve">Source: MoF and World Bank staff calculations. </w:t>
        <w:br/>
        <w:t xml:space="preserve">The revenue increase continued in the first seven </w:t>
        <w:br/>
        <w:t xml:space="preserve">months of 2023 (7M-2023), increasing by 0.3 </w:t>
        <w:br/>
        <w:t xml:space="preserve">percentage points of GDP (including grants). This </w:t>
        <w:br/>
        <w:t xml:space="preserve">was also due to higher income tax and non-tax </w:t>
        <w:br/>
        <w:t xml:space="preserve">revenues, which offset lower sales tax revenue (in </w:t>
        <w:br/>
        <w:t xml:space="preserve">percent of GDP)., foreign grants declined to 0.1 </w:t>
        <w:br/>
        <w:t xml:space="preserve">percent of GDP in 7M-2023, down from 0.2 percent </w:t>
        <w:br/>
        <w:t xml:space="preserve">of GDP in 7M-2022. </w:t>
        <w:br/>
        <w:t>-10</w:t>
        <w:br/>
        <w:t>0</w:t>
        <w:br/>
        <w:t>10</w:t>
        <w:br/>
        <w:t>20</w:t>
        <w:br/>
        <w:t>30</w:t>
        <w:br/>
        <w:t>40</w:t>
        <w:br/>
        <w:t>2018</w:t>
        <w:br/>
        <w:t>2019</w:t>
        <w:br/>
        <w:t>2020</w:t>
        <w:br/>
        <w:t>2021</w:t>
        <w:br/>
        <w:t>2022</w:t>
        <w:br/>
        <w:t>7M-2022</w:t>
        <w:br/>
        <w:t>7M-2023</w:t>
        <w:br/>
        <w:t>Total revenues and grants</w:t>
        <w:br/>
        <w:t>Total expenditures (incl. use of cash)</w:t>
        <w:br/>
        <w:t>Overall balance</w:t>
        <w:br/>
        <w:t>0</w:t>
        <w:br/>
        <w:t>10</w:t>
        <w:br/>
        <w:t>20</w:t>
        <w:br/>
        <w:t>30</w:t>
        <w:br/>
        <w:t>2018</w:t>
        <w:br/>
        <w:t>2019</w:t>
        <w:br/>
        <w:t>2020</w:t>
        <w:br/>
        <w:t>2021</w:t>
        <w:br/>
        <w:t>2022</w:t>
        <w:br/>
        <w:t>7M-2022</w:t>
        <w:br/>
        <w:t>7M-2023</w:t>
        <w:br/>
        <w:t>Tax revenues</w:t>
        <w:br/>
        <w:t>Non tax revenues</w:t>
        <w:br/>
        <w:t>Grants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16 </w:t>
        <w:br/>
        <w:t xml:space="preserve"> </w:t>
        <w:br/>
        <w:t xml:space="preserve">The phasing out of fuel subsidies helped </w:t>
        <w:br/>
        <w:t xml:space="preserve">contain public spending in 2023, which had </w:t>
        <w:br/>
        <w:t xml:space="preserve">markedly increased in 2022. Spending had </w:t>
        <w:br/>
        <w:t xml:space="preserve">increased to 31.5 percent of GDP (up from 30.9 </w:t>
        <w:br/>
        <w:t>percent of GDP in 2021), driven by the re-</w:t>
        <w:br/>
        <w:t xml:space="preserve">introduction of food and fuel subsidies to mitigate </w:t>
        <w:br/>
        <w:t xml:space="preserve">the impact of external shocks. Fuel subsidies were </w:t>
        <w:br/>
        <w:t xml:space="preserve">subsequently phased out in 2023, while cutbacks in </w:t>
        <w:br/>
        <w:t xml:space="preserve">wheat subsidies (of JD 60 million) were </w:t>
        <w:br/>
        <w:t xml:space="preserve">compensated by the introduction of a subsidy to </w:t>
        <w:br/>
        <w:t xml:space="preserve">strategic food commodities (of JD 277 million) in </w:t>
        <w:br/>
        <w:t xml:space="preserve">the 2023 budget. These developments led to 0.6 </w:t>
        <w:br/>
        <w:t xml:space="preserve">percentage points of GDP decline in subsidies in </w:t>
        <w:br/>
        <w:t xml:space="preserve">7M-2023. On the other hand, global financial </w:t>
        <w:br/>
        <w:t xml:space="preserve">conditions tightening contributed to the increase of </w:t>
        <w:br/>
        <w:t xml:space="preserve">interest payments by 0.3 percentage points of GDP. </w:t>
        <w:br/>
        <w:t xml:space="preserve">Additionally, capital expenditure, which traditionally </w:t>
        <w:br/>
        <w:t xml:space="preserve">suffers from low budget execution,6 increased by 0.2 </w:t>
        <w:br/>
        <w:t xml:space="preserve">percentage points of GDP in 7M-2023 compared to </w:t>
        <w:br/>
        <w:t xml:space="preserve">the previous year, reaching 1.7 percent of GDP. </w:t>
        <w:br/>
        <w:t xml:space="preserve">Overall, total spending marked a slight decline in </w:t>
        <w:br/>
        <w:t xml:space="preserve">7M-2023 of 0.1 ppts of GDP compared to the same </w:t>
        <w:br/>
        <w:t xml:space="preserve">period of the previous year (Figure 1.10). </w:t>
        <w:br/>
        <w:t xml:space="preserve">Improved budget sector fiscal performance </w:t>
        <w:br/>
        <w:t xml:space="preserve">supported slower debt accumulation, but </w:t>
        <w:br/>
        <w:t xml:space="preserve">central government debt levels remain a </w:t>
        <w:br/>
        <w:t xml:space="preserve">concern as pressures from the wider public </w:t>
        <w:br/>
        <w:t xml:space="preserve">sector persist. The gross government and </w:t>
        <w:br/>
        <w:t xml:space="preserve">guaranteed debt (which covers the budget sector </w:t>
        <w:br/>
        <w:t xml:space="preserve">and other public entities including NEPCO and </w:t>
        <w:br/>
        <w:t xml:space="preserve">WAJ) increased to 111.4 percent of GDP in 2022, </w:t>
        <w:br/>
        <w:t xml:space="preserve">up from 108.8 percent of GDP in the previous year. </w:t>
        <w:br/>
        <w:t xml:space="preserve">Of the total increase, 72 percent was driven by the </w:t>
        <w:br/>
        <w:t xml:space="preserve">budget sector deficit, followed by NEPCO (11 </w:t>
        <w:br/>
        <w:t xml:space="preserve">percent) and WAJ and water distribution companies </w:t>
        <w:br/>
        <w:t xml:space="preserve">(9 percent), in addition to others (9 percent). The </w:t>
        <w:br/>
        <w:t xml:space="preserve">general government debt and guaranteed debt (i.e. </w:t>
        <w:br/>
        <w:t xml:space="preserve">after netting out the SSIF holdings of government </w:t>
        <w:br/>
        <w:t xml:space="preserve">debt) reached 88.8 percent of GDP in 2022, up from </w:t>
        <w:br/>
        <w:t xml:space="preserve">87.5 percent of GDP in the previous year.   </w:t>
        <w:br/>
        <w:t xml:space="preserve">Figure 1. 10 Increased capital expenditure and </w:t>
        <w:br/>
        <w:t xml:space="preserve">interest payments were offset by lower subsidies </w:t>
        <w:br/>
        <w:t xml:space="preserve">spending </w:t>
        <w:br/>
        <w:t xml:space="preserve">Change in expenditure, in percent of GDP </w:t>
        <w:br/>
        <w:t xml:space="preserve"> </w:t>
        <w:br/>
        <w:t xml:space="preserve">Source: MoF and World Bank staff calculations. </w:t>
        <w:br/>
        <w:t xml:space="preserve">At the end of July 2023, gross government and </w:t>
        <w:br/>
        <w:t xml:space="preserve">guaranteed debt stock increased to JD40.1 </w:t>
        <w:br/>
        <w:t xml:space="preserve">billion. This compares to JD38.5 billion at the end </w:t>
        <w:br/>
        <w:t xml:space="preserve">of December 2022, with the increase mainly </w:t>
        <w:br/>
        <w:t xml:space="preserve">attributed to higher foreign currency debt (of JD1.4 </w:t>
        <w:br/>
        <w:t xml:space="preserve">billion), including from the issuance of USD1.25 </w:t>
        <w:br/>
        <w:t xml:space="preserve">billion (JD 0.9 billion) Eurobonds in April 2023.7 As </w:t>
        <w:br/>
        <w:t xml:space="preserve">for the stock of domestic currency government and </w:t>
        <w:br/>
        <w:t xml:space="preserve">guaranteed debt, it increased only slightly by JD 0.2 </w:t>
        <w:br/>
        <w:t xml:space="preserve">billion, with . the increase in guaranteed debt being </w:t>
        <w:br/>
        <w:t xml:space="preserve">nearly offset by a decline in government debt, </w:t>
        <w:br/>
        <w:t xml:space="preserve">reflecting the decrease in the stock of treasury bills </w:t>
        <w:br/>
        <w:t xml:space="preserve">and bonds held by banks in favor of the debt held </w:t>
        <w:br/>
        <w:t xml:space="preserve">by the SSIF. Excluding SSIF holdings, gross </w:t>
        <w:br/>
        <w:t xml:space="preserve">government and guaranteed debt increased by JD0.9 </w:t>
        <w:br/>
        <w:t xml:space="preserve">billion to record JD31.5 billion at the end of July </w:t>
        <w:br/>
        <w:t xml:space="preserve">2023. Box 1 takes a deep dive into debt </w:t>
        <w:br/>
        <w:t>developments over the past 25 years.</w:t>
        <w:br/>
        <w:t xml:space="preserve"> </w:t>
        <w:br/>
        <w:t xml:space="preserve"> </w:t>
        <w:br/>
        <w:t xml:space="preserve"> </w:t>
        <w:br/>
        <w:t xml:space="preserve">6 Capital expenditure stood at 3.4 percent of GDP in </w:t>
        <w:br/>
        <w:t xml:space="preserve">2022, nearly unchanged relative to 3.5 in 2021. While it is </w:t>
        <w:br/>
        <w:t xml:space="preserve">only slightly below to the pre-COVID average of 3.7 </w:t>
        <w:br/>
        <w:t xml:space="preserve">percent of GDP (2013-19), the actual/realized capital </w:t>
        <w:br/>
        <w:t xml:space="preserve">expenditure remained under-executed by 20 percent on </w:t>
        <w:br/>
        <w:t xml:space="preserve">average between 2018-2022 (excl. 2020). </w:t>
        <w:br/>
        <w:t xml:space="preserve">7 The GoJ issued a 6-year Eurobonds at 7.5 percent. The </w:t>
        <w:br/>
        <w:t xml:space="preserve">USD 1.25 billion is nearly double the amount it initially </w:t>
        <w:br/>
        <w:t xml:space="preserve">intended to issue ($750 million). </w:t>
        <w:br/>
        <w:t>-2.0</w:t>
        <w:br/>
        <w:t>-1.0</w:t>
        <w:br/>
        <w:t>0.0</w:t>
        <w:br/>
        <w:t>1.0</w:t>
        <w:br/>
        <w:t>2.0</w:t>
        <w:br/>
        <w:t>3.0</w:t>
        <w:br/>
        <w:t>2019</w:t>
        <w:br/>
        <w:t>2020</w:t>
        <w:br/>
        <w:t>2021</w:t>
        <w:br/>
        <w:t>2022</w:t>
        <w:br/>
        <w:t>7M-2022</w:t>
        <w:br/>
        <w:t>7M-2023</w:t>
        <w:br/>
        <w:t>Capital expenditure</w:t>
        <w:br/>
        <w:t>Transfers</w:t>
        <w:br/>
        <w:t>Goods Subsidies</w:t>
        <w:br/>
        <w:t>Defense and Security</w:t>
        <w:br/>
        <w:t>Interest payments</w:t>
        <w:br/>
        <w:t>Purchases of Goods &amp; Services</w:t>
        <w:br/>
        <w:t>Compensation of employees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17 </w:t>
        <w:br/>
        <w:t xml:space="preserve"> </w:t>
        <w:br/>
        <w:t xml:space="preserve">Box 1. Evolution of Jordan’s gross government and guaranteed debt </w:t>
        <w:br/>
        <w:t xml:space="preserve">This box analyzes the evolution of public debt in Jordan. When measuring Jordan’s debt, it is useful </w:t>
        <w:br/>
        <w:t xml:space="preserve">to clarify the different concepts and definitions: </w:t>
        <w:br/>
        <w:t xml:space="preserve">(1) The Budget Sector is the narrowest definition, and covers the government debt. </w:t>
        <w:br/>
        <w:t xml:space="preserve">(2) The Central Government (CG) debt and guaranteed debt covers: (i) the budget sector debt; and </w:t>
        <w:br/>
        <w:t xml:space="preserve">(ii) the guaranteed debt of 57 government units, including NEPCO and WAJ.  </w:t>
        <w:br/>
        <w:t xml:space="preserve">(3) The General Government (GG) debt consolidates the above definition (2) with the Social </w:t>
        <w:br/>
        <w:t xml:space="preserve">Security Corporation (SSC) holdings of government debt. The SSC is currently running an annual </w:t>
        <w:br/>
        <w:t xml:space="preserve">surplus and therefore purchases government bonds through its investment agency, the Social </w:t>
        <w:br/>
        <w:t xml:space="preserve">Security Investment Fund (SSIF).8  </w:t>
        <w:br/>
        <w:t xml:space="preserve">Over the past 25 years, Jordan’s gross </w:t>
        <w:br/>
        <w:t xml:space="preserve">government and guaranteed debt (as a </w:t>
        <w:br/>
        <w:t xml:space="preserve">percent of GDP) has followed a V-shaped </w:t>
        <w:br/>
        <w:t xml:space="preserve">trajectory. Between 1998-2008, the CG gross </w:t>
        <w:br/>
        <w:t xml:space="preserve">government and guaranteed debt ratio declined </w:t>
        <w:br/>
        <w:t xml:space="preserve">from 109.8 percent of GDP to around 58.4 </w:t>
        <w:br/>
        <w:t xml:space="preserve">percent (Figure B.1). The improvement in the </w:t>
        <w:br/>
        <w:t xml:space="preserve">debt ratio was mainly supported by a decline in </w:t>
        <w:br/>
        <w:t xml:space="preserve">the foreign currency debt ratio from 89.3 </w:t>
        <w:br/>
        <w:t xml:space="preserve">percent of GDP to 22.6 percent, with the debt </w:t>
        <w:br/>
        <w:t xml:space="preserve">stock level remaining stable at an average of </w:t>
        <w:br/>
        <w:t xml:space="preserve">USD 7.0 billion (Figure B.2) while economic </w:t>
        <w:br/>
        <w:t xml:space="preserve">growth accelerated. This decline in the foreign </w:t>
        <w:br/>
        <w:t xml:space="preserve">currency debt ratio had more than offset the </w:t>
        <w:br/>
        <w:t xml:space="preserve">steady increase in the domestic currency debt. </w:t>
        <w:br/>
        <w:t xml:space="preserve">Figure B. 1 Gross Government and Guaranteed </w:t>
        <w:br/>
        <w:t xml:space="preserve">Gross Debt </w:t>
        <w:br/>
        <w:t xml:space="preserve">Percent of GDP </w:t>
        <w:br/>
        <w:t xml:space="preserve"> </w:t>
        <w:br/>
        <w:t xml:space="preserve"> </w:t>
        <w:br/>
        <w:t xml:space="preserve">Figure B. 2 Foreign Currency Debt </w:t>
        <w:br/>
        <w:t xml:space="preserve">Billion US Dollar </w:t>
        <w:br/>
        <w:t xml:space="preserve"> </w:t>
        <w:br/>
        <w:t xml:space="preserve"> </w:t>
        <w:br/>
        <w:t xml:space="preserve">Figure B. 3 Debt accumulation and NGDP </w:t>
        <w:br/>
        <w:t xml:space="preserve">Growth rate </w:t>
        <w:br/>
        <w:t xml:space="preserve"> </w:t>
        <w:br/>
        <w:t xml:space="preserve"> </w:t>
        <w:br/>
        <w:t xml:space="preserve"> </w:t>
        <w:br/>
        <w:t xml:space="preserve">8 Therefore, the GG debt (net of SSIF holdings) is lower than in the CG definition. If the SSC were to run </w:t>
        <w:br/>
        <w:t xml:space="preserve">a deficit, the GG debt would become larger than CG debt. </w:t>
        <w:br/>
        <w:t xml:space="preserve"> </w:t>
        <w:br/>
        <w:t>0</w:t>
        <w:br/>
        <w:t>20</w:t>
        <w:br/>
        <w:t>40</w:t>
        <w:br/>
        <w:t>60</w:t>
        <w:br/>
        <w:t>80</w:t>
        <w:br/>
        <w:t>100</w:t>
        <w:br/>
        <w:t>120</w:t>
        <w:br/>
        <w:t>1998</w:t>
        <w:br/>
        <w:t>2000</w:t>
        <w:br/>
        <w:t>2002</w:t>
        <w:br/>
        <w:t>2004</w:t>
        <w:br/>
        <w:t>2006</w:t>
        <w:br/>
        <w:t>2008</w:t>
        <w:br/>
        <w:t>2010</w:t>
        <w:br/>
        <w:t>2012</w:t>
        <w:br/>
        <w:t>2014</w:t>
        <w:br/>
        <w:t>2016</w:t>
        <w:br/>
        <w:t>2018</w:t>
        <w:br/>
        <w:t>2020</w:t>
        <w:br/>
        <w:t>2022</w:t>
        <w:br/>
        <w:t>Domestic currency</w:t>
        <w:br/>
        <w:t>Foreign currency</w:t>
        <w:br/>
        <w:t>Gross debt</w:t>
        <w:br/>
        <w:t>0</w:t>
        <w:br/>
        <w:t>5</w:t>
        <w:br/>
        <w:t>10</w:t>
        <w:br/>
        <w:t>15</w:t>
        <w:br/>
        <w:t>20</w:t>
        <w:br/>
        <w:t>25</w:t>
        <w:br/>
        <w:t>1998</w:t>
        <w:br/>
        <w:t>2000</w:t>
        <w:br/>
        <w:t>2002</w:t>
        <w:br/>
        <w:t>2004</w:t>
        <w:br/>
        <w:t>2006</w:t>
        <w:br/>
        <w:t>2008</w:t>
        <w:br/>
        <w:t>2010</w:t>
        <w:br/>
        <w:t>2012</w:t>
        <w:br/>
        <w:t>2014</w:t>
        <w:br/>
        <w:t>2016</w:t>
        <w:br/>
        <w:t>2018</w:t>
        <w:br/>
        <w:t>2020</w:t>
        <w:br/>
        <w:t>2022</w:t>
        <w:br/>
        <w:t>-3</w:t>
        <w:br/>
        <w:t>2</w:t>
        <w:br/>
        <w:t>7</w:t>
        <w:br/>
        <w:t>12</w:t>
        <w:br/>
        <w:t>17</w:t>
        <w:br/>
        <w:t>22</w:t>
        <w:br/>
        <w:t>27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Differential (+ve=debt</w:t>
        <w:br/>
        <w:t>growth &gt; GDP growth)</w:t>
        <w:br/>
        <w:t>Debt Growth rate</w:t>
        <w:br/>
        <w:t>Nom. GDP growth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18 </w:t>
        <w:br/>
        <w:t xml:space="preserve"> </w:t>
        <w:br/>
        <w:t xml:space="preserve">Since 2008 and with multiple external shocks, the improving trend reversed. Several shocks, </w:t>
        <w:br/>
        <w:t xml:space="preserve">together with some policy choices aimed at mitigating their impact on the population, have </w:t>
        <w:br/>
        <w:t xml:space="preserve">successively induced debt accumulation (Figure B.2 and Figure B.3). For instance, following the </w:t>
        <w:br/>
        <w:t xml:space="preserve">disruption of favorably priced natural gas supplies from Egypt in 2011, the GoJ opted for limiting the </w:t>
        <w:br/>
        <w:t xml:space="preserve">extent to which higher gas prices reflect on the electricity tariffs. While this decision helped spare the </w:t>
        <w:br/>
        <w:t xml:space="preserve">bulk of the population from large tariff increases, it led to a substantial accumulation of debt in the </w:t>
        <w:br/>
        <w:t xml:space="preserve">energy sector/NEPCO. This had adverse consequences for public debt, with the CG government </w:t>
        <w:br/>
        <w:t xml:space="preserve">and guaranteed debt ratio reaching 111.4 percent of GDP in 2022.  During that period, the guaranteed </w:t>
        <w:br/>
        <w:t xml:space="preserve">debt, which includes NEPCO and WAJ debt, rose sharply from 3.3 percent of GDP in 2008 to around </w:t>
        <w:br/>
        <w:t xml:space="preserve">13.1 percent of GDP in 2012 before leveling off to an average of 10.6 percent of GDP in the </w:t>
        <w:br/>
        <w:t xml:space="preserve">subsequent years (Figure B.6). To help contain debt accumulation, the GoJ carried out a fiscal </w:t>
        <w:br/>
        <w:t xml:space="preserve">consolidation program - notably through fuel subsidies elimination and revenue mobilization </w:t>
        <w:br/>
        <w:t xml:space="preserve">measures - that led to a cumulative decline of the budget sector primary fiscal deficit (excluding grants) </w:t>
        <w:br/>
        <w:t xml:space="preserve">by around 6.5 percentage points of GDP between 2012 and 2022 </w:t>
        <w:br/>
        <w:t xml:space="preserve">After 2008, there has been a shift in the creditor structure amid extending debt maturity. While </w:t>
        <w:br/>
        <w:t xml:space="preserve">Jordan’s relatively large and liquid banking sector remains the primary holder of public domestic debt </w:t>
        <w:br/>
        <w:t xml:space="preserve">(Figure B.8), its share has gradually declined since 2008, driven by lower share of CBJ’s claims on </w:t>
        <w:br/>
        <w:t xml:space="preserve">central government (Figure B.9). Claims on central government (as percent of commercial banks </w:t>
        <w:br/>
        <w:t xml:space="preserve">domestic assets) increased from 12.4 percent to around 24 percent between 2008 and 2014 and </w:t>
        <w:br/>
        <w:t xml:space="preserve">stabilized around 20 percent thereafter. On the other hand, the share of domestic currency debt held </w:t>
        <w:br/>
        <w:t xml:space="preserve">by non-banks (including SSIF) has more than doubled to around 43.5 percent in 2022. For the foreign </w:t>
        <w:br/>
        <w:t xml:space="preserve">currency government and guaranteed debt, the share of bilateral loans has declined significantly from </w:t>
        <w:br/>
        <w:t xml:space="preserve">58.8 percent to only 17.8 percent between 2008 and 2022, in favor of government bonds which share </w:t>
        <w:br/>
        <w:t xml:space="preserve">rose significantly in 2022 to around 40.8 percent of the total outstanding foreign currency debt stock </w:t>
        <w:br/>
        <w:t xml:space="preserve">(Figure B.11). Meanwhile, multilateral loans still account for over one-third of the total foreign </w:t>
        <w:br/>
        <w:t xml:space="preserve">currency debt (Figure B.12). The changes in the creditor structure also coincides with extending the </w:t>
        <w:br/>
        <w:t xml:space="preserve">weighted average maturity of the debt (Figure B.10). For domestic currency debt, the weighted average </w:t>
        <w:br/>
        <w:t xml:space="preserve">maturity increased from around 2 years in 2010-2015 to around 4 years in 2022. Meanwhile, the </w:t>
        <w:br/>
        <w:t xml:space="preserve">weighted average maturity of foreign currency debt also increased from around 6 years in 2008 to </w:t>
        <w:br/>
        <w:t xml:space="preserve">around 9 years in 2022. </w:t>
        <w:br/>
        <w:t xml:space="preserve">Figure B. 4 Change in Gross Central Government and Guaranteed Gross Debt and its Drivers </w:t>
        <w:br/>
        <w:t xml:space="preserve">Percent of GDP </w:t>
        <w:br/>
        <w:t xml:space="preserve"> </w:t>
        <w:br/>
        <w:t xml:space="preserve">Note: Exchange rate depreciation reflects the contribution from US dollar nominal effective exchange rate changes against major currencies weighted </w:t>
        <w:br/>
        <w:t xml:space="preserve">by the share of Jordanian foreign currency debt that is not denominated in US dollar or other currencies pegged to the US dollar. </w:t>
        <w:br/>
        <w:t xml:space="preserve"> </w:t>
        <w:br/>
        <w:t>-6</w:t>
        <w:br/>
        <w:t>-3</w:t>
        <w:br/>
        <w:t>0</w:t>
        <w:br/>
        <w:t>3</w:t>
        <w:br/>
        <w:t>6</w:t>
        <w:br/>
        <w:t>9</w:t>
        <w:br/>
        <w:t>12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Real effective interest rate</w:t>
        <w:br/>
        <w:t>Real GDP growth</w:t>
        <w:br/>
        <w:t>Exchange rate depreciation</w:t>
        <w:br/>
        <w:t>Primary deficit</w:t>
        <w:br/>
        <w:t>Residual</w:t>
        <w:br/>
        <w:t>Guaranteed debt</w:t>
        <w:br/>
        <w:t>Change in government and guaranteed gross debt (% of GDP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19 </w:t>
        <w:br/>
        <w:t xml:space="preserve"> </w:t>
        <w:br/>
        <w:t xml:space="preserve">Figure B. 5 Central Government Gross Debt </w:t>
        <w:br/>
        <w:t xml:space="preserve">Percent of GDP </w:t>
        <w:br/>
        <w:t xml:space="preserve"> </w:t>
        <w:br/>
        <w:t xml:space="preserve">Figure B. 6 Guaranteed Gross Debt </w:t>
        <w:br/>
        <w:t xml:space="preserve">Percent of GDP </w:t>
        <w:br/>
        <w:t xml:space="preserve"> </w:t>
        <w:br/>
        <w:t xml:space="preserve">Figure B. 7 Domestic Currency Debt </w:t>
        <w:br/>
        <w:t xml:space="preserve">Percent of GDP </w:t>
        <w:br/>
        <w:t xml:space="preserve"> </w:t>
        <w:br/>
        <w:t xml:space="preserve">Figure B. 8 Holders of Domestic Currency Debt </w:t>
        <w:br/>
        <w:t xml:space="preserve">Percent of total domestic currency debt </w:t>
        <w:br/>
        <w:t xml:space="preserve"> </w:t>
        <w:br/>
        <w:t xml:space="preserve">Figure B. 9 Claims on Central Government </w:t>
        <w:br/>
        <w:t xml:space="preserve">Percent of banking sector total domestic assets </w:t>
        <w:br/>
        <w:t xml:space="preserve"> </w:t>
        <w:br/>
        <w:t xml:space="preserve"> </w:t>
        <w:br/>
        <w:t xml:space="preserve">Figure B. 10 Weighted Average Debt Maturity </w:t>
        <w:br/>
        <w:t xml:space="preserve">Year </w:t>
        <w:br/>
        <w:t xml:space="preserve"> </w:t>
        <w:br/>
        <w:t xml:space="preserve"> </w:t>
        <w:br/>
        <w:t>0</w:t>
        <w:br/>
        <w:t>20</w:t>
        <w:br/>
        <w:t>40</w:t>
        <w:br/>
        <w:t>60</w:t>
        <w:br/>
        <w:t>80</w:t>
        <w:br/>
        <w:t>100</w:t>
        <w:br/>
        <w:t>120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Domestic currency</w:t>
        <w:br/>
        <w:t>Foreign currency</w:t>
        <w:br/>
        <w:t>9.8</w:t>
        <w:br/>
        <w:t>9.8</w:t>
        <w:br/>
        <w:t>10.3</w:t>
        <w:br/>
        <w:t>0</w:t>
        <w:br/>
        <w:t>2</w:t>
        <w:br/>
        <w:t>4</w:t>
        <w:br/>
        <w:t>6</w:t>
        <w:br/>
        <w:t>8</w:t>
        <w:br/>
        <w:t>10</w:t>
        <w:br/>
        <w:t>12</w:t>
        <w:br/>
        <w:t>14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Domestic currency</w:t>
        <w:br/>
        <w:t>Foreign currency</w:t>
        <w:br/>
        <w:t>0</w:t>
        <w:br/>
        <w:t>10</w:t>
        <w:br/>
        <w:t>20</w:t>
        <w:br/>
        <w:t>30</w:t>
        <w:br/>
        <w:t>40</w:t>
        <w:br/>
        <w:t>50</w:t>
        <w:br/>
        <w:t>60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Central Government</w:t>
        <w:br/>
        <w:t>Guaranteed</w:t>
        <w:br/>
        <w:t>0</w:t>
        <w:br/>
        <w:t>20</w:t>
        <w:br/>
        <w:t>40</w:t>
        <w:br/>
        <w:t>60</w:t>
        <w:br/>
        <w:t>80</w:t>
        <w:br/>
        <w:t>100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Held by banking sector</w:t>
        <w:br/>
        <w:t>Held by non-banks</w:t>
        <w:br/>
        <w:t>0</w:t>
        <w:br/>
        <w:t>20</w:t>
        <w:br/>
        <w:t>40</w:t>
        <w:br/>
        <w:t>60</w:t>
        <w:br/>
        <w:t>80</w:t>
        <w:br/>
        <w:t>100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Commercial Banks</w:t>
        <w:br/>
        <w:t>CBJ</w:t>
        <w:br/>
        <w:t>Total</w:t>
        <w:br/>
        <w:t>0</w:t>
        <w:br/>
        <w:t>2</w:t>
        <w:br/>
        <w:t>4</w:t>
        <w:br/>
        <w:t>6</w:t>
        <w:br/>
        <w:t>8</w:t>
        <w:br/>
        <w:t>10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Domestic currency debt</w:t>
        <w:br/>
        <w:t>Foreign currency debt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20 </w:t>
        <w:br/>
        <w:t xml:space="preserve"> </w:t>
        <w:br/>
        <w:t xml:space="preserve">Figure B. 11 Holders of Foreign Currency Debt </w:t>
        <w:br/>
        <w:t xml:space="preserve">Percent of total foreign currency debt </w:t>
        <w:br/>
        <w:t xml:space="preserve"> </w:t>
        <w:br/>
        <w:t xml:space="preserve">Figure B. 12 Breakdown of Multilateral creditors </w:t>
        <w:br/>
        <w:t xml:space="preserve">Share of total </w:t>
        <w:br/>
        <w:t xml:space="preserve"> </w:t>
        <w:br/>
        <w:t xml:space="preserve"> </w:t>
        <w:br/>
        <w:t xml:space="preserve">The Social Security Investment Fund (SSIF) has become one of the main non-bank holders </w:t>
        <w:br/>
        <w:t xml:space="preserve">of Jordan’s government and guaranteed debt, mainly domestic currency debt. The share of </w:t>
        <w:br/>
        <w:t xml:space="preserve">SSIF holdings of public debt has gradually increased to around 20.0 percent of the total gross </w:t>
        <w:br/>
        <w:t xml:space="preserve">government and guaranteed debt, which is equivalent to around 22.6 percent of GDP in 2022 (Figure </w:t>
        <w:br/>
        <w:t xml:space="preserve">B.13). While the pace at which the SSIF has been buying government and guaranteed debt has </w:t>
        <w:br/>
        <w:t xml:space="preserve">declined significantly between 2017 and 2020, it more than doubled after the COVID-19 pandemic </w:t>
        <w:br/>
        <w:t xml:space="preserve">to reach around 30.1 percent of newly issued government debt in 2022 (Figure B.14). As of 2021 </w:t>
        <w:br/>
        <w:t xml:space="preserve">(latest available), treasury bonds represented around 54.4 percent of total SSIF assets, up from 46.3 </w:t>
        <w:br/>
        <w:t xml:space="preserve">percent in 2016 (Figure B.15). The continuous absorption of large amount of government debt going </w:t>
        <w:br/>
        <w:t xml:space="preserve">forward may limit the ability to invest in other asset classes and sectors, challenging the SSIF objective </w:t>
        <w:br/>
        <w:t xml:space="preserve">of sustaining a diversified investment portfolio.9 Additionally, the SSC’s current financial surplus is </w:t>
        <w:br/>
        <w:t xml:space="preserve">projected to turn into a deficit in about ten years or twenty years if return on investment are taken </w:t>
        <w:br/>
        <w:t xml:space="preserve">into consideration,10 which will limit its ability to absorbing more government debt and eventually </w:t>
        <w:br/>
        <w:t xml:space="preserve">become a net seller of government debt. Net of SSIF debt holdings, the government and guaranteed </w:t>
        <w:br/>
        <w:t xml:space="preserve">debt recorded around 88.8 percent of GDP in 2022, up from 75.7 percent of GDP in 2017 (Figure </w:t>
        <w:br/>
        <w:t xml:space="preserve">B.16). </w:t>
        <w:br/>
        <w:t xml:space="preserve">The elevated debt level has resulted in a gradual increase in debt service payments. Interest </w:t>
        <w:br/>
        <w:t xml:space="preserve">payments increased from 7.9 percent of total revenue in 2008, and peaked in 2020 before slightly </w:t>
        <w:br/>
        <w:t xml:space="preserve">leveling off to around 16.6 </w:t>
        <w:br/>
        <w:t xml:space="preserve">  percent in 2022 (Figure B.17). At 15.2 percent of total revenue, Jordan’s </w:t>
        <w:br/>
        <w:t xml:space="preserve">average interest payments is relatively elevated compared to peers (Figure B.18). Its foreign currency </w:t>
        <w:br/>
        <w:t xml:space="preserve">component peaked during the COVID-19 pandemic (2020) at around 28.1 percent of total exports, </w:t>
        <w:br/>
        <w:t xml:space="preserve">before leveling off to 19.4 percent in 2022. It remains however relatively elevated compared to peers </w:t>
        <w:br/>
        <w:t xml:space="preserve">(Figure B.19), represents almost 23 percent of CBJ’s gross foreign reserves in 2022. More than half </w:t>
        <w:br/>
        <w:t xml:space="preserve">(56.4 percent of CBJ’s gross foreign reserves) is of short-term in 2022, down from its peak of 68.2 in </w:t>
        <w:br/>
        <w:t xml:space="preserve">2018 (Figure B.20). While foreign currency debt service payments in 2023 is projected to be close to </w:t>
        <w:br/>
        <w:t xml:space="preserve">its 2022 levels, other significant payments3 are projected between 2025 and 2027.11  </w:t>
        <w:br/>
        <w:t xml:space="preserve"> </w:t>
        <w:br/>
        <w:t xml:space="preserve">9 SSIF, the Pillars of SSIF Investment Policy. </w:t>
        <w:br/>
        <w:t xml:space="preserve">10 World Bank (2021)  </w:t>
        <w:br/>
        <w:t xml:space="preserve">11 MoF quarterly debt report Q4-2022. </w:t>
        <w:br/>
        <w:t>0</w:t>
        <w:br/>
        <w:t>20</w:t>
        <w:br/>
        <w:t>40</w:t>
        <w:br/>
        <w:t>60</w:t>
        <w:br/>
        <w:t>80</w:t>
        <w:br/>
        <w:t>100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Bilateral loans</w:t>
        <w:br/>
        <w:t>Multilateral loans</w:t>
        <w:br/>
        <w:t>Government Bonds</w:t>
        <w:br/>
        <w:t>Others</w:t>
        <w:br/>
        <w:t>0</w:t>
        <w:br/>
        <w:t>20</w:t>
        <w:br/>
        <w:t>40</w:t>
        <w:br/>
        <w:t>60</w:t>
        <w:br/>
        <w:t>80</w:t>
        <w:br/>
        <w:t>100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Others</w:t>
        <w:br/>
        <w:t>Islamic Development Bank</w:t>
        <w:br/>
        <w:t>European Investment Bank</w:t>
        <w:br/>
        <w:t>Arab Monetary Fund &amp; AFSED</w:t>
        <w:br/>
        <w:t>IMF</w:t>
        <w:br/>
        <w:t>IBRD &amp; IDA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21 </w:t>
        <w:br/>
        <w:t xml:space="preserve"> </w:t>
        <w:br/>
        <w:t xml:space="preserve">Figure B. 13 SSIF Holdings of Government and </w:t>
        <w:br/>
        <w:t xml:space="preserve">Guaranteed Gross Debt </w:t>
        <w:br/>
        <w:t xml:space="preserve">Percent of GDP </w:t>
        <w:br/>
        <w:t xml:space="preserve"> </w:t>
        <w:br/>
        <w:t xml:space="preserve">Figure B. 14 Share of SSIF purchases of new </w:t>
        <w:br/>
        <w:t xml:space="preserve">debt </w:t>
        <w:br/>
        <w:t xml:space="preserve">In percent of the change in total debt </w:t>
        <w:br/>
        <w:t xml:space="preserve"> </w:t>
        <w:br/>
        <w:t xml:space="preserve">Figure B. 15 Stock of Treasury bonds held by SSIF </w:t>
        <w:br/>
        <w:t xml:space="preserve">Share of total SSIF assets </w:t>
        <w:br/>
        <w:t xml:space="preserve"> </w:t>
        <w:br/>
        <w:t xml:space="preserve">Figure B. 16 Government and Guaranteed Debt, </w:t>
        <w:br/>
        <w:t xml:space="preserve">net of SSIF Holdings, Percent of GDP </w:t>
        <w:br/>
        <w:t xml:space="preserve"> </w:t>
        <w:br/>
        <w:t xml:space="preserve"> </w:t>
        <w:br/>
        <w:t xml:space="preserve">Figure B. 17 Interest Payments </w:t>
        <w:br/>
        <w:t xml:space="preserve">Percent of tax and total fiscal revenues </w:t>
        <w:br/>
        <w:t xml:space="preserve"> </w:t>
        <w:br/>
        <w:t xml:space="preserve">Figure B. 18 Average Debt Interest Payments </w:t>
        <w:br/>
        <w:t xml:space="preserve">2017-2021, Percent of fiscal revenues </w:t>
        <w:br/>
        <w:t xml:space="preserve"> </w:t>
        <w:br/>
        <w:t xml:space="preserve"> </w:t>
        <w:br/>
        <w:t>0</w:t>
        <w:br/>
        <w:t>5</w:t>
        <w:br/>
        <w:t>10</w:t>
        <w:br/>
        <w:t>15</w:t>
        <w:br/>
        <w:t>20</w:t>
        <w:br/>
        <w:t>25</w:t>
        <w:br/>
        <w:t>2017</w:t>
        <w:br/>
        <w:t>2018</w:t>
        <w:br/>
        <w:t>2019</w:t>
        <w:br/>
        <w:t>2020</w:t>
        <w:br/>
        <w:t>2021</w:t>
        <w:br/>
        <w:t>2022</w:t>
        <w:br/>
        <w:t>Domestic currency guaranteed debt</w:t>
        <w:br/>
        <w:t>Foreign currency budget debt</w:t>
        <w:br/>
        <w:t>Domestic currency budget debt</w:t>
        <w:br/>
        <w:t>0</w:t>
        <w:br/>
        <w:t>10</w:t>
        <w:br/>
        <w:t>20</w:t>
        <w:br/>
        <w:t>30</w:t>
        <w:br/>
        <w:t>40</w:t>
        <w:br/>
        <w:t>50</w:t>
        <w:br/>
        <w:t>60</w:t>
        <w:br/>
        <w:t>70</w:t>
        <w:br/>
        <w:t>2017</w:t>
        <w:br/>
        <w:t>2018</w:t>
        <w:br/>
        <w:t>2019</w:t>
        <w:br/>
        <w:t>2020</w:t>
        <w:br/>
        <w:t>2021</w:t>
        <w:br/>
        <w:t>2022</w:t>
        <w:br/>
        <w:t>0</w:t>
        <w:br/>
        <w:t>10</w:t>
        <w:br/>
        <w:t>20</w:t>
        <w:br/>
        <w:t>30</w:t>
        <w:br/>
        <w:t>40</w:t>
        <w:br/>
        <w:t>50</w:t>
        <w:br/>
        <w:t>60</w:t>
        <w:br/>
        <w:t>2016</w:t>
        <w:br/>
        <w:t>2017</w:t>
        <w:br/>
        <w:t>2018</w:t>
        <w:br/>
        <w:t>2019</w:t>
        <w:br/>
        <w:t>2020</w:t>
        <w:br/>
        <w:t>2021</w:t>
        <w:br/>
        <w:t>0</w:t>
        <w:br/>
        <w:t>20</w:t>
        <w:br/>
        <w:t>40</w:t>
        <w:br/>
        <w:t>60</w:t>
        <w:br/>
        <w:t>80</w:t>
        <w:br/>
        <w:t>100</w:t>
        <w:br/>
        <w:t>2017</w:t>
        <w:br/>
        <w:t>2018</w:t>
        <w:br/>
        <w:t>2019</w:t>
        <w:br/>
        <w:t>2020</w:t>
        <w:br/>
        <w:t>2021</w:t>
        <w:br/>
        <w:t>2022</w:t>
        <w:br/>
        <w:t>Guaranteed debt</w:t>
        <w:br/>
        <w:t>Domestic currency budget debt</w:t>
        <w:br/>
        <w:t>Foreign currency budget debt</w:t>
        <w:br/>
        <w:t>Gross debt</w:t>
        <w:br/>
        <w:t>0</w:t>
        <w:br/>
        <w:t>2</w:t>
        <w:br/>
        <w:t>4</w:t>
        <w:br/>
        <w:t>6</w:t>
        <w:br/>
        <w:t>0</w:t>
        <w:br/>
        <w:t>5</w:t>
        <w:br/>
        <w:t>10</w:t>
        <w:br/>
        <w:t>15</w:t>
        <w:br/>
        <w:t>20</w:t>
        <w:br/>
        <w:t>25</w:t>
        <w:br/>
        <w:t>30</w:t>
        <w:br/>
        <w:t>2008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Interest payment (in % of tax revenue)</w:t>
        <w:br/>
        <w:t>Interest payment (in % of total revenue)</w:t>
        <w:br/>
        <w:t>Effective interest rate on gov debt (RHS, in %)</w:t>
        <w:br/>
        <w:t>0</w:t>
        <w:br/>
        <w:t>5</w:t>
        <w:br/>
        <w:t>10</w:t>
        <w:br/>
        <w:t>15</w:t>
        <w:br/>
        <w:t>20</w:t>
        <w:br/>
        <w:t>Rwanda</w:t>
        <w:br/>
        <w:t>Upper middle income</w:t>
        <w:br/>
        <w:t>Albania</w:t>
        <w:br/>
        <w:t>Senegal</w:t>
        <w:br/>
        <w:t>Middle income</w:t>
        <w:br/>
        <w:t>Morocco</w:t>
        <w:br/>
        <w:t>Lower middle income</w:t>
        <w:br/>
        <w:t>Namibia</w:t>
        <w:br/>
        <w:t>Jordan</w:t>
        <w:br/>
        <w:t>Costa Rica</w:t>
        <w:br/>
        <w:t>Bangladesh</w:t>
        <w:br/>
        <w:t>Jamaica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22 </w:t>
        <w:br/>
        <w:t xml:space="preserve"> </w:t>
        <w:br/>
        <w:t xml:space="preserve">Figure B. 19 Average Debt Service 2017-2021, </w:t>
        <w:br/>
        <w:t xml:space="preserve">International Comparison </w:t>
        <w:br/>
        <w:t xml:space="preserve">Percent of exports receipts and primary income </w:t>
        <w:br/>
        <w:t xml:space="preserve"> </w:t>
        <w:br/>
        <w:t xml:space="preserve">Note: Selected peer countries: regional peers and </w:t>
        <w:br/>
        <w:t xml:space="preserve">countries with similar credit rating  </w:t>
        <w:br/>
        <w:t xml:space="preserve"> </w:t>
        <w:br/>
        <w:t xml:space="preserve">Figure B. 20 Foreign Currency Debt and Debt </w:t>
        <w:br/>
        <w:t xml:space="preserve">Service </w:t>
        <w:br/>
        <w:t xml:space="preserve">Percent of CBJ’s Gross Foreign Reserves </w:t>
        <w:br/>
        <w:t xml:space="preserve"> </w:t>
        <w:br/>
        <w:t xml:space="preserve">All data sources are from Dos, CBJ, MoF and WB staff calculations. </w:t>
        <w:br/>
        <w:t xml:space="preserve"> </w:t>
        <w:br/>
        <w:t xml:space="preserve"> </w:t>
        <w:br/>
        <w:t xml:space="preserve">3. External Sector Developments </w:t>
        <w:br/>
        <w:t xml:space="preserve">Easing global commodity prices and higher travel </w:t>
        <w:br/>
        <w:t xml:space="preserve">receipts in 2023 are further supporting the external </w:t>
        <w:br/>
        <w:t xml:space="preserve">accounts.   </w:t>
        <w:br/>
        <w:t xml:space="preserve">Despite the widening of the trade deficit, the </w:t>
        <w:br/>
        <w:t xml:space="preserve">recovery in travel receipts helped reduce the </w:t>
        <w:br/>
        <w:t xml:space="preserve">current account deficit (CAD) in 2022. The CAD </w:t>
        <w:br/>
        <w:t xml:space="preserve">narrowed to 7.7 percent of GDP in 2022, compared to </w:t>
        <w:br/>
        <w:t xml:space="preserve">8.0 percent in 2021 (Figure 1.11). The significant </w:t>
        <w:br/>
        <w:t xml:space="preserve">recovery continued throughout 2022, outpacing the </w:t>
        <w:br/>
        <w:t xml:space="preserve">wider trade deficit (23.7 percent of GDP) and a </w:t>
        <w:br/>
        <w:t xml:space="preserve">deterioration in Jordan’s income accounts. Meanwhile, </w:t>
        <w:br/>
        <w:t xml:space="preserve">the capital and financial account surplus also declined </w:t>
        <w:br/>
        <w:t xml:space="preserve">substantially, as the pickup in foreign direct investment </w:t>
        <w:br/>
        <w:t xml:space="preserve">(FDI) to 2.6 percent of GDP was not enough to </w:t>
        <w:br/>
        <w:t xml:space="preserve">counter the outflow of portfolio investment and the </w:t>
        <w:br/>
        <w:t xml:space="preserve">slowdown in other investments. As a result, the </w:t>
        <w:br/>
        <w:t xml:space="preserve">balance of payments (BoP) registered a deficit of 1.5 </w:t>
        <w:br/>
        <w:t xml:space="preserve">percent of GDP during 2022, from a surplus of 5.1 </w:t>
        <w:br/>
        <w:t xml:space="preserve">percent in 2021.  </w:t>
        <w:br/>
        <w:t xml:space="preserve">The first half of 2023 saw a continued </w:t>
        <w:br/>
        <w:t xml:space="preserve">improvement in the current account deficit, </w:t>
        <w:br/>
        <w:t xml:space="preserve">largely driven by further increases in travel </w:t>
        <w:br/>
        <w:t xml:space="preserve">receipts and a lower trade deficit, despite the </w:t>
        <w:br/>
        <w:t xml:space="preserve">setback in remittances. The CAD narrowed to 3.3 </w:t>
        <w:br/>
        <w:t xml:space="preserve">percent of full-year GDP during H1-2023, compared </w:t>
        <w:br/>
        <w:t xml:space="preserve">to 6.0 percent in H1-2022, helped by a 65 percent </w:t>
        <w:br/>
        <w:t xml:space="preserve">increase in travel receipts. Overall, the services balance </w:t>
        <w:br/>
        <w:t xml:space="preserve">reached 3.4 percent of expected GDP compared to 1.1 </w:t>
        <w:br/>
        <w:t xml:space="preserve">percent during the same period in 2022. On the other </w:t>
        <w:br/>
        <w:t xml:space="preserve">hand, workers’ remittances witnessed a slight </w:t>
        <w:br/>
        <w:t xml:space="preserve">contraction of 0.4 percent, after growing by 1.5 </w:t>
        <w:br/>
        <w:t xml:space="preserve">percent in H1-2022. Both the primary and secondary </w:t>
        <w:br/>
        <w:t xml:space="preserve">income accounts have slightly deteriorated compared </w:t>
        <w:br/>
        <w:t xml:space="preserve">to H1-2022. </w:t>
        <w:br/>
        <w:t xml:space="preserve">The trade deficit improved on the back of a </w:t>
        <w:br/>
        <w:t xml:space="preserve">contraction in imports. The trade deficit narrowed </w:t>
        <w:br/>
        <w:t xml:space="preserve">to 9.6 percent of GDP in H1-2023, compared to 11.2 </w:t>
        <w:br/>
        <w:t xml:space="preserve">percent in 2022. Exports declined to 12.4 percent of </w:t>
        <w:br/>
        <w:t xml:space="preserve">GDP but were outpaced by the contraction in imports </w:t>
        <w:br/>
        <w:t xml:space="preserve">to 22.0 percent of GDP (down from 24.2 in the </w:t>
        <w:br/>
        <w:t xml:space="preserve">previous year). The decline in imports was driven by a </w:t>
        <w:br/>
        <w:t>favorable price effect despite higher energy and non-</w:t>
        <w:br/>
        <w:t xml:space="preserve">energy imports volume (Figure 1.12).  </w:t>
        <w:br/>
        <w:t xml:space="preserve">Chemicals and phosphate remain Jordan’s largest </w:t>
        <w:br/>
        <w:t xml:space="preserve">export commodities, accounting for close to half </w:t>
        <w:br/>
        <w:t xml:space="preserve">(46 percent) of total exports in H1-2023, followed </w:t>
        <w:br/>
        <w:t xml:space="preserve">by textiles and clothing (16 percent).  Stones and </w:t>
        <w:br/>
        <w:t xml:space="preserve">precious metals as well as food and live animals are the </w:t>
        <w:br/>
        <w:t xml:space="preserve">main positive contributors to export growth during </w:t>
        <w:br/>
        <w:t xml:space="preserve">this period. Meanwhile the prices of Jordan's key </w:t>
        <w:br/>
        <w:t>0</w:t>
        <w:br/>
        <w:t>10</w:t>
        <w:br/>
        <w:t>20</w:t>
        <w:br/>
        <w:t>30</w:t>
        <w:br/>
        <w:t>40</w:t>
        <w:br/>
        <w:t>Bangladesh</w:t>
        <w:br/>
        <w:t>Benin</w:t>
        <w:br/>
        <w:t>Morocco</w:t>
        <w:br/>
        <w:t>Costa Rica</w:t>
        <w:br/>
        <w:t>Lower middle income</w:t>
        <w:br/>
        <w:t>Middle income</w:t>
        <w:br/>
        <w:t>Upper middle income</w:t>
        <w:br/>
        <w:t>Albania</w:t>
        <w:br/>
        <w:t>Tunisia</w:t>
        <w:br/>
        <w:t>Rwanda</w:t>
        <w:br/>
        <w:t>Jordan</w:t>
        <w:br/>
        <w:t>Egypt</w:t>
        <w:br/>
        <w:t>Senegal</w:t>
        <w:br/>
        <w:t>Jamaica</w:t>
        <w:br/>
        <w:t>0</w:t>
        <w:br/>
        <w:t>10</w:t>
        <w:br/>
        <w:t>20</w:t>
        <w:br/>
        <w:t>30</w:t>
        <w:br/>
        <w:t>40</w:t>
        <w:br/>
        <w:t>50</w:t>
        <w:br/>
        <w:t>60</w:t>
        <w:br/>
        <w:t>70</w:t>
        <w:br/>
        <w:t>80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Short-term foreign currency debt</w:t>
        <w:br/>
        <w:t>Foreign currency debt service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23 </w:t>
        <w:br/>
        <w:t xml:space="preserve"> </w:t>
        <w:br/>
        <w:t xml:space="preserve"> </w:t>
        <w:br/>
        <w:t xml:space="preserve">exported commodities (e.g., phosphate and potash) </w:t>
        <w:br/>
        <w:t xml:space="preserve">have shown mixed directions. Phosphate has remained </w:t>
        <w:br/>
        <w:t xml:space="preserve">well above its levels from before the Russian invasion </w:t>
        <w:br/>
        <w:t xml:space="preserve">of Ukraine, while potash prices remain well below the </w:t>
        <w:br/>
        <w:t xml:space="preserve">pre-war levels.12 </w:t>
        <w:br/>
        <w:t xml:space="preserve">Figure 1. 11 The CAD improved in H1-2023 driven by </w:t>
        <w:br/>
        <w:t xml:space="preserve">services balance and a shrinking trade deficit </w:t>
        <w:br/>
        <w:t xml:space="preserve">Current Account Developments, Percent of GDP </w:t>
        <w:br/>
        <w:t xml:space="preserve">Source: CBJ and WB staff calculations </w:t>
        <w:br/>
        <w:t xml:space="preserve">Figure 1. 12 H1-2023 saw a contraction in both energy </w:t>
        <w:br/>
        <w:t xml:space="preserve">and non-energy imports </w:t>
        <w:br/>
        <w:t xml:space="preserve">Cumulative, growth, in percentage points </w:t>
        <w:br/>
        <w:t xml:space="preserve"> </w:t>
        <w:br/>
        <w:t xml:space="preserve">Source: DoS and WB staff calculations </w:t>
        <w:br/>
        <w:t xml:space="preserve">The capital and financial account surplus </w:t>
        <w:br/>
        <w:t xml:space="preserve">increased in H1-2023, propelled by significant </w:t>
        <w:br/>
        <w:t xml:space="preserve">inflow of portfolio investment. The surplus </w:t>
        <w:br/>
        <w:t xml:space="preserve">increased to 3.7 percent of expected full-year GDP, </w:t>
        <w:br/>
        <w:t xml:space="preserve"> </w:t>
        <w:br/>
        <w:t xml:space="preserve">12 World Bank Commodity Markets Outlook, October 2023 </w:t>
        <w:br/>
        <w:t xml:space="preserve">compared to 2.8 percent in H1-2022, driven by </w:t>
        <w:br/>
        <w:t xml:space="preserve">significant portfolio investment inflow attributed to </w:t>
        <w:br/>
        <w:t xml:space="preserve">the USD1.25 billion Eurobond issuance in April 2023. </w:t>
        <w:br/>
        <w:t xml:space="preserve">At the same time FDI stabilized around 1.3 percent of </w:t>
        <w:br/>
        <w:t xml:space="preserve">GDP and other investments declined steeply to 0.2 </w:t>
        <w:br/>
        <w:t xml:space="preserve">percent (from 2.6 percent the year before). The overall </w:t>
        <w:br/>
        <w:t xml:space="preserve">BOP balance hence registered a deficit of 0.4 percent </w:t>
        <w:br/>
        <w:t xml:space="preserve">of GDP in H1-2023 compared to 2.6 percent of GDP </w:t>
        <w:br/>
        <w:t xml:space="preserve">in H1-2022. As a result, gross foreign reserves </w:t>
        <w:br/>
        <w:t xml:space="preserve">witnessed a dip in the beginning of 2023, before </w:t>
        <w:br/>
        <w:t xml:space="preserve">increasing again (by around USD200 million) to reach </w:t>
        <w:br/>
        <w:t xml:space="preserve">USD18.4 billion as of August 2023 (Figure 1.14). </w:t>
        <w:br/>
        <w:t xml:space="preserve">Figure 1. 13 Portfolio investment have increased in </w:t>
        <w:br/>
        <w:t xml:space="preserve">2023 while FDI has stabilized </w:t>
        <w:br/>
        <w:t xml:space="preserve">Percent of GDP </w:t>
        <w:br/>
        <w:t xml:space="preserve">Source: CBJ, WB staff calculations </w:t>
        <w:br/>
        <w:t xml:space="preserve">Figure 1. 14 Reserves stabilized around end-2022 level </w:t>
        <w:br/>
        <w:t xml:space="preserve">CBJ Gross Foreign Reserves, USD million </w:t>
        <w:br/>
        <w:t xml:space="preserve"> </w:t>
        <w:br/>
        <w:t xml:space="preserve">Notes: Reserves of Gold and Foreign Currencies. Gross usable </w:t>
        <w:br/>
        <w:t xml:space="preserve">reserves include gold and foreign currencies and exclude forward </w:t>
        <w:br/>
        <w:t xml:space="preserve">contracts. In months of next year's imports of Goods and Services. </w:t>
        <w:br/>
        <w:t xml:space="preserve">Sources: CBJ and WB staff estimates </w:t>
        <w:br/>
        <w:t>-40</w:t>
        <w:br/>
        <w:t>-20</w:t>
        <w:br/>
        <w:t>0</w:t>
        <w:br/>
        <w:t>20</w:t>
        <w:br/>
        <w:t>40</w:t>
        <w:br/>
        <w:t>2018</w:t>
        <w:br/>
        <w:t>2019</w:t>
        <w:br/>
        <w:t>2020</w:t>
        <w:br/>
        <w:t>2021</w:t>
        <w:br/>
        <w:t>2022</w:t>
        <w:br/>
        <w:t>H1-2021</w:t>
        <w:br/>
        <w:t>H1-2022</w:t>
        <w:br/>
        <w:t>H1-2023</w:t>
        <w:br/>
        <w:t>Public grants</w:t>
        <w:br/>
        <w:t>Trade Balance</w:t>
        <w:br/>
        <w:t>Travel receipts</w:t>
        <w:br/>
        <w:t>Workers Remittances</w:t>
        <w:br/>
        <w:t>Services payments</w:t>
        <w:br/>
        <w:t>CAB</w:t>
        <w:br/>
        <w:t>-10</w:t>
        <w:br/>
        <w:t>0</w:t>
        <w:br/>
        <w:t>10</w:t>
        <w:br/>
        <w:t>20</w:t>
        <w:br/>
        <w:t>30</w:t>
        <w:br/>
        <w:t>40</w:t>
        <w:br/>
        <w:t>50</w:t>
        <w:br/>
        <w:t>Jan-22</w:t>
        <w:br/>
        <w:t>Feb-22</w:t>
        <w:br/>
        <w:t>Mar-22</w:t>
        <w:br/>
        <w:t>Apr-22</w:t>
        <w:br/>
        <w:t>May-22</w:t>
        <w:br/>
        <w:t>Jun-22</w:t>
        <w:br/>
        <w:t>Jul-22</w:t>
        <w:br/>
        <w:t>Aug-22</w:t>
        <w:br/>
        <w:t>Sep-22</w:t>
        <w:br/>
        <w:t>Oct-22</w:t>
        <w:br/>
        <w:t>Nov-22</w:t>
        <w:br/>
        <w:t>Dec-22</w:t>
        <w:br/>
        <w:t>Jan-23</w:t>
        <w:br/>
        <w:t>Feb-23</w:t>
        <w:br/>
        <w:t>Mar-23</w:t>
        <w:br/>
        <w:t>Apr-23</w:t>
        <w:br/>
        <w:t>May-23</w:t>
        <w:br/>
        <w:t>Jun-23</w:t>
        <w:br/>
        <w:t>Energy</w:t>
        <w:br/>
        <w:t>Non-Energy</w:t>
        <w:br/>
        <w:t>Total</w:t>
        <w:br/>
        <w:t>-5.0</w:t>
        <w:br/>
        <w:t>0.0</w:t>
        <w:br/>
        <w:t>5.0</w:t>
        <w:br/>
        <w:t>10.0</w:t>
        <w:br/>
        <w:t>2018</w:t>
        <w:br/>
        <w:t>2019</w:t>
        <w:br/>
        <w:t>2020</w:t>
        <w:br/>
        <w:t>2021</w:t>
        <w:br/>
        <w:t>2022</w:t>
        <w:br/>
        <w:t>H1-2021</w:t>
        <w:br/>
        <w:t>H1-2022</w:t>
        <w:br/>
        <w:t>H1-2023</w:t>
        <w:br/>
        <w:t>FDI</w:t>
        <w:br/>
        <w:t>Portfolio Investment</w:t>
        <w:br/>
        <w:t>Other Investment</w:t>
        <w:br/>
        <w:t>Financial Account Balance</w:t>
        <w:br/>
        <w:t xml:space="preserve"> 16,000</w:t>
        <w:br/>
        <w:t xml:space="preserve"> 16,500</w:t>
        <w:br/>
        <w:t xml:space="preserve"> 17,000</w:t>
        <w:br/>
        <w:t xml:space="preserve"> 17,500</w:t>
        <w:br/>
        <w:t xml:space="preserve"> 18,000</w:t>
        <w:br/>
        <w:t xml:space="preserve"> 18,500</w:t>
        <w:br/>
        <w:t xml:space="preserve"> 19,000</w:t>
        <w:br/>
        <w:t>5.8</w:t>
        <w:br/>
        <w:t>5.9</w:t>
        <w:br/>
        <w:t>6.0</w:t>
        <w:br/>
        <w:t>6.1</w:t>
        <w:br/>
        <w:t>6.2</w:t>
        <w:br/>
        <w:t>6.3</w:t>
        <w:br/>
        <w:t>6.4</w:t>
        <w:br/>
        <w:t>6.5</w:t>
        <w:br/>
        <w:t>6.6</w:t>
        <w:br/>
        <w:t>Jul-22</w:t>
        <w:br/>
        <w:t>Aug-22</w:t>
        <w:br/>
        <w:t>Sep-22</w:t>
        <w:br/>
        <w:t>Oct-22</w:t>
        <w:br/>
        <w:t>Nov-22</w:t>
        <w:br/>
        <w:t>Dec-22</w:t>
        <w:br/>
        <w:t>Jan-23</w:t>
        <w:br/>
        <w:t>Feb-23</w:t>
        <w:br/>
        <w:t>Mar-23</w:t>
        <w:br/>
        <w:t>Apr-23</w:t>
        <w:br/>
        <w:t>May-23</w:t>
        <w:br/>
        <w:t>Jun-23</w:t>
        <w:br/>
        <w:t>Jul-23</w:t>
        <w:br/>
        <w:t>Aug-23</w:t>
        <w:br/>
        <w:t>Sep-23</w:t>
        <w:br/>
        <w:t>In months of  imports, LHS</w:t>
        <w:br/>
        <w:t>Gross foreign reserves (RHS)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24 </w:t>
        <w:br/>
        <w:t xml:space="preserve"> </w:t>
        <w:br/>
        <w:t xml:space="preserve"> </w:t>
        <w:br/>
        <w:t xml:space="preserve">4. Monetary Policy and Inflation </w:t>
        <w:br/>
        <w:t xml:space="preserve">Monetary policy tightening supports decelerating </w:t>
        <w:br/>
        <w:t xml:space="preserve">annual inflation rate and money growth. </w:t>
        <w:br/>
        <w:t xml:space="preserve">Inflation decelerated significantly in 2023 from its </w:t>
        <w:br/>
        <w:t xml:space="preserve">peak reached in 2022. The annual headline inflation </w:t>
        <w:br/>
        <w:t xml:space="preserve">rate declined to 1.4 percent in October 2023, down </w:t>
        <w:br/>
        <w:t xml:space="preserve">from its peak of 5.4 percent in September 2022 (Figure </w:t>
        <w:br/>
        <w:t xml:space="preserve">1.15). The deceleration has been supported by a </w:t>
        <w:br/>
        <w:t xml:space="preserve">favorable base effect and muted monthly inflation </w:t>
        <w:br/>
        <w:t xml:space="preserve">(Figure 1.16). The monthly headline inflation rate </w:t>
        <w:br/>
        <w:t xml:space="preserve">recorded an average of 0.2 percent in Jan-Oct. 2023, </w:t>
        <w:br/>
        <w:t xml:space="preserve">compared with an average of 0.5 percent during the </w:t>
        <w:br/>
        <w:t xml:space="preserve">same period in 2022, and an overall historical average </w:t>
        <w:br/>
        <w:t xml:space="preserve">of 0.2 percent. This was supported by the negative </w:t>
        <w:br/>
        <w:t xml:space="preserve">contribution from fuel and transportation prices and </w:t>
        <w:br/>
        <w:t xml:space="preserve">the contained effect from food and core items, </w:t>
        <w:br/>
        <w:t xml:space="preserve">reflecting the gradual dissipation of the supply shocks </w:t>
        <w:br/>
        <w:t xml:space="preserve">associated with the Russian war on Ukraine (Figure </w:t>
        <w:br/>
        <w:t xml:space="preserve">1.17). </w:t>
        <w:br/>
        <w:t xml:space="preserve">The contained inflation reflects the ongoing </w:t>
        <w:br/>
        <w:t xml:space="preserve">monetary policy tightening, with real interest </w:t>
        <w:br/>
        <w:t xml:space="preserve">rates remaining positive and high. The Central </w:t>
        <w:br/>
        <w:t xml:space="preserve">Bank of Jordan (CBJ) raised its key policy rate by 100 </w:t>
        <w:br/>
        <w:t xml:space="preserve">basis points in 2023, and a total of 525 basis points </w:t>
        <w:br/>
        <w:t xml:space="preserve">since the beginning of this tightening cycle in March </w:t>
        <w:br/>
        <w:t xml:space="preserve">2022. The CBJ overnight deposit rate and overnight </w:t>
        <w:br/>
        <w:t xml:space="preserve">repo rate recorded 7.25 and 8.25 percent, respectively </w:t>
        <w:br/>
        <w:t xml:space="preserve">in September 2023, the highest since 2006/07. The </w:t>
        <w:br/>
        <w:t xml:space="preserve">weighted average lending and savings interest rates in </w:t>
        <w:br/>
        <w:t xml:space="preserve">the banking sector also increased to the highest levels </w:t>
        <w:br/>
        <w:t xml:space="preserve">in years. Real interest rates13 continued to increase </w:t>
        <w:br/>
        <w:t xml:space="preserve">since Q3 2022 supported by higher nominal rates and </w:t>
        <w:br/>
        <w:t xml:space="preserve">lower inflation (Figure 1.18).  </w:t>
        <w:br/>
        <w:t xml:space="preserve">The real effective exchange rate depreciated on an </w:t>
        <w:br/>
        <w:t xml:space="preserve">annual basis for the fifth consecutive month in </w:t>
        <w:br/>
        <w:t xml:space="preserve">September 2023 (Figure 1.19), the depreciation which </w:t>
        <w:br/>
        <w:t xml:space="preserve">marks a gain competitiveness, was supported by a </w:t>
        <w:br/>
        <w:t xml:space="preserve">lower rate of inflation in Jordan compared to main </w:t>
        <w:br/>
        <w:t xml:space="preserve">trading partners and the fact that the US dollar </w:t>
        <w:br/>
        <w:t xml:space="preserve">appreciation against its main trading partners has lost </w:t>
        <w:br/>
        <w:t xml:space="preserve">some steam as the Federal Reserve approaches the end </w:t>
        <w:br/>
        <w:t xml:space="preserve">of its tightening cycle.  </w:t>
        <w:br/>
        <w:t xml:space="preserve"> </w:t>
        <w:br/>
        <w:t>13 Nominal interest rates adjusted for inflation using a 3-</w:t>
        <w:br/>
        <w:t xml:space="preserve">month average of annual headline inflation with equal </w:t>
        <w:br/>
        <w:t xml:space="preserve">Figure 1. 15 Annual headline inflation rate decelerated </w:t>
        <w:br/>
        <w:t xml:space="preserve">significantly in 2023 </w:t>
        <w:br/>
        <w:t xml:space="preserve">Percent </w:t>
        <w:br/>
        <w:t xml:space="preserve"> </w:t>
        <w:br/>
        <w:t xml:space="preserve"> </w:t>
        <w:br/>
        <w:t xml:space="preserve">Figure 1. 16 The deceleration has been supported by </w:t>
        <w:br/>
        <w:t xml:space="preserve">favorable base effects and muted monthly inflation </w:t>
        <w:br/>
        <w:t xml:space="preserve">Change in annual headline inflation rate, percentage points </w:t>
        <w:br/>
        <w:t xml:space="preserve"> </w:t>
        <w:br/>
        <w:t xml:space="preserve"> </w:t>
        <w:br/>
        <w:t xml:space="preserve">Figure 1. 17 Muted monthly inflation was supported </w:t>
        <w:br/>
        <w:t xml:space="preserve">by negative contribution from fuel items </w:t>
        <w:br/>
        <w:t xml:space="preserve">Change in monthly headline inflation rate, ppts </w:t>
        <w:br/>
        <w:t xml:space="preserve"> </w:t>
        <w:br/>
        <w:t xml:space="preserve">Source: DoS and WB staff calculations. </w:t>
        <w:br/>
        <w:t xml:space="preserve">weights (50-50) assigned to backward- and forward- </w:t>
        <w:br/>
        <w:t xml:space="preserve">looking components. </w:t>
        <w:br/>
        <w:t>-1</w:t>
        <w:br/>
        <w:t>0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Feb-17</w:t>
        <w:br/>
        <w:t>Jul-17</w:t>
        <w:br/>
        <w:t>Dec-17</w:t>
        <w:br/>
        <w:t>May-18</w:t>
        <w:br/>
        <w:t>Oct-18</w:t>
        <w:br/>
        <w:t>Mar-19</w:t>
        <w:br/>
        <w:t>Aug-19</w:t>
        <w:br/>
        <w:t>Jan-20</w:t>
        <w:br/>
        <w:t>Jun-20</w:t>
        <w:br/>
        <w:t>Nov-20</w:t>
        <w:br/>
        <w:t>Apr-21</w:t>
        <w:br/>
        <w:t>Sep-21</w:t>
        <w:br/>
        <w:t>Feb-22</w:t>
        <w:br/>
        <w:t>Jul-22</w:t>
        <w:br/>
        <w:t>Dec-22</w:t>
        <w:br/>
        <w:t>May-23</w:t>
        <w:br/>
        <w:t>Oct-23</w:t>
        <w:br/>
        <w:t>-5</w:t>
        <w:br/>
        <w:t>-3</w:t>
        <w:br/>
        <w:t>-1</w:t>
        <w:br/>
        <w:t>1</w:t>
        <w:br/>
        <w:t>3</w:t>
        <w:br/>
        <w:t>5</w:t>
        <w:br/>
        <w:t>Mar 22- Sep 22</w:t>
        <w:br/>
        <w:t>Oct 22- Oct 23</w:t>
        <w:br/>
        <w:t>Base effect, in p.p.</w:t>
        <w:br/>
        <w:t>Monthly dynamics, in p.p.,</w:t>
        <w:br/>
        <w:t>-1</w:t>
        <w:br/>
        <w:t>0</w:t>
        <w:br/>
        <w:t>1</w:t>
        <w:br/>
        <w:t>2</w:t>
        <w:br/>
        <w:t>3</w:t>
        <w:br/>
        <w:t>4</w:t>
        <w:br/>
        <w:t>5</w:t>
        <w:br/>
        <w:t>Mar 22- Sep 22</w:t>
        <w:br/>
        <w:t>Oct 22- Oct 23</w:t>
        <w:br/>
        <w:t>Food Inflation</w:t>
        <w:br/>
        <w:t>Rents</w:t>
        <w:br/>
        <w:t>Core items, excl. rents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25 </w:t>
        <w:br/>
        <w:t xml:space="preserve"> </w:t>
        <w:br/>
        <w:t xml:space="preserve"> </w:t>
        <w:br/>
        <w:t xml:space="preserve">Figure 1. 18 Real interest rates continued to increase </w:t>
        <w:br/>
        <w:t xml:space="preserve">since Q2 2022, Percent </w:t>
        <w:br/>
        <w:t xml:space="preserve"> </w:t>
        <w:br/>
        <w:t xml:space="preserve">Source: CBJ, Haver analytics and WB staff calculations </w:t>
        <w:br/>
        <w:t xml:space="preserve">Figure 1. 19 The REER depreciated on annual terms </w:t>
        <w:br/>
        <w:t xml:space="preserve">for the fifth consecutive month </w:t>
        <w:br/>
        <w:t xml:space="preserve">Contribution to annual change, p.p. </w:t>
        <w:br/>
        <w:t xml:space="preserve"> </w:t>
        <w:br/>
        <w:t xml:space="preserve">Source: Brugel and WB staff calculations. </w:t>
        <w:br/>
        <w:t xml:space="preserve">Figure 1. 20 Broad money annual growth rate slowed </w:t>
        <w:br/>
        <w:t xml:space="preserve">down to the slowest pace since 2019 </w:t>
        <w:br/>
        <w:t xml:space="preserve">Percent/percentage points </w:t>
        <w:br/>
        <w:t xml:space="preserve"> </w:t>
        <w:br/>
        <w:t xml:space="preserve">Source: CBJ and WB staff calculations </w:t>
        <w:br/>
        <w:t xml:space="preserve"> </w:t>
        <w:br/>
        <w:t xml:space="preserve">In tandem with the policy rate hikes and the </w:t>
        <w:br/>
        <w:t xml:space="preserve">ongoing fiscal consolidation, liquidity growth </w:t>
        <w:br/>
        <w:t xml:space="preserve">continues to decelerate. Broad money (M2) annual </w:t>
        <w:br/>
        <w:t xml:space="preserve">growth rate slowed down to 2.2 percent in September </w:t>
        <w:br/>
        <w:t xml:space="preserve">2023 (the lowest level since 2019), down from its peak </w:t>
        <w:br/>
        <w:t xml:space="preserve">of 7.7 percent in June 2022 (Figure 1.20). This </w:t>
        <w:br/>
        <w:t xml:space="preserve">deceleration has been mainly attributed to declining </w:t>
        <w:br/>
        <w:t xml:space="preserve">contribution from the net domestic assets, given the </w:t>
        <w:br/>
        <w:t xml:space="preserve">slowdown in lending to both the private and public </w:t>
        <w:br/>
        <w:t xml:space="preserve">sectors, in addition to a decline in other unclassified </w:t>
        <w:br/>
        <w:t xml:space="preserve">assets. On the other hand, the contribution of net </w:t>
        <w:br/>
        <w:t xml:space="preserve">foreign assets turned positive since June 2023 after a </w:t>
        <w:br/>
        <w:t xml:space="preserve">year of contributing negatively, reflecting the </w:t>
        <w:br/>
        <w:t xml:space="preserve">improvement in Jordan’s external balances (Figure </w:t>
        <w:br/>
        <w:t xml:space="preserve">1.21).  </w:t>
        <w:br/>
        <w:t xml:space="preserve">Meanwhile, CBJ’s balance sheet continued to </w:t>
        <w:br/>
        <w:t xml:space="preserve">contract down from its level in December 2021. In </w:t>
        <w:br/>
        <w:t xml:space="preserve">2022, CBJ’s balance sheet contraction was mainly   </w:t>
        <w:br/>
        <w:t xml:space="preserve">attributed to a decline in the foreign assets, in </w:t>
        <w:br/>
        <w:t xml:space="preserve">particular CBJ’s foreign cash balances and deposits </w:t>
        <w:br/>
        <w:t xml:space="preserve">given the repercussions of the Russian invasion of </w:t>
        <w:br/>
        <w:t xml:space="preserve">Ukraine. In 2023, the decline was mainly attributed to </w:t>
        <w:br/>
        <w:t xml:space="preserve">a decline in the domestic assets, in particular CBJ’s </w:t>
        <w:br/>
        <w:t xml:space="preserve">repos balances which historically had witnessed </w:t>
        <w:br/>
        <w:t xml:space="preserve">notable increases during crisis time (e.g., 2012 and </w:t>
        <w:br/>
        <w:t xml:space="preserve">2020). </w:t>
        <w:br/>
        <w:t xml:space="preserve">Figure 1. 21 NFA contribution to broad money annual </w:t>
        <w:br/>
        <w:t xml:space="preserve">growth rate turned positive </w:t>
        <w:br/>
        <w:t xml:space="preserve">Percentage points </w:t>
        <w:br/>
        <w:t xml:space="preserve"> </w:t>
        <w:br/>
        <w:t xml:space="preserve">Source: CBJ and WB staff calculations </w:t>
        <w:br/>
        <w:t xml:space="preserve"> </w:t>
        <w:br/>
        <w:t xml:space="preserve"> </w:t>
        <w:br/>
        <w:t>-5</w:t>
        <w:br/>
        <w:t>0</w:t>
        <w:br/>
        <w:t>5</w:t>
        <w:br/>
        <w:t>10</w:t>
        <w:br/>
        <w:t>Sep-17</w:t>
        <w:br/>
        <w:t>Jan-18</w:t>
        <w:br/>
        <w:t>May-18</w:t>
        <w:br/>
        <w:t>Sep-18</w:t>
        <w:br/>
        <w:t>Jan-19</w:t>
        <w:br/>
        <w:t>May-19</w:t>
        <w:br/>
        <w:t>Sep-19</w:t>
        <w:br/>
        <w:t>Jan-20</w:t>
        <w:br/>
        <w:t>May-20</w:t>
        <w:br/>
        <w:t>Sep-20</w:t>
        <w:br/>
        <w:t>Jan-21</w:t>
        <w:br/>
        <w:t>May-21</w:t>
        <w:br/>
        <w:t>Sep-21</w:t>
        <w:br/>
        <w:t>Jan-22</w:t>
        <w:br/>
        <w:t>May-22</w:t>
        <w:br/>
        <w:t>Sep-22</w:t>
        <w:br/>
        <w:t>Jan-23</w:t>
        <w:br/>
        <w:t>May-23</w:t>
        <w:br/>
        <w:t>Sep-23</w:t>
        <w:br/>
        <w:t>Interbank rate</w:t>
        <w:br/>
        <w:t>Overdrafts</w:t>
        <w:br/>
        <w:t>Loans and Advances</w:t>
        <w:br/>
        <w:t>Time Deposit Rate</w:t>
        <w:br/>
        <w:t>-10</w:t>
        <w:br/>
        <w:t>-5</w:t>
        <w:br/>
        <w:t>0</w:t>
        <w:br/>
        <w:t>5</w:t>
        <w:br/>
        <w:t>10</w:t>
        <w:br/>
        <w:t>15</w:t>
        <w:br/>
        <w:t>20</w:t>
        <w:br/>
        <w:t>Jan-20</w:t>
        <w:br/>
        <w:t>Mar-20</w:t>
        <w:br/>
        <w:t>May-20</w:t>
        <w:br/>
        <w:t>Jul-20</w:t>
        <w:br/>
        <w:t>Sep-20</w:t>
        <w:br/>
        <w:t>Nov-20</w:t>
        <w:br/>
        <w:t>Jan-21</w:t>
        <w:br/>
        <w:t>Mar-21</w:t>
        <w:br/>
        <w:t>May-21</w:t>
        <w:br/>
        <w:t>Jul-21</w:t>
        <w:br/>
        <w:t>Sep-21</w:t>
        <w:br/>
        <w:t>Nov-21</w:t>
        <w:br/>
        <w:t>Jan-22</w:t>
        <w:br/>
        <w:t>Mar-22</w:t>
        <w:br/>
        <w:t>May-22</w:t>
        <w:br/>
        <w:t>Jul-22</w:t>
        <w:br/>
        <w:t>Sep-22</w:t>
        <w:br/>
        <w:t>Nov-22</w:t>
        <w:br/>
        <w:t>Jan-23</w:t>
        <w:br/>
        <w:t>Mar-23</w:t>
        <w:br/>
        <w:t>May-23</w:t>
        <w:br/>
        <w:t>Jul-23</w:t>
        <w:br/>
        <w:t>Sep-23</w:t>
        <w:br/>
        <w:t>JD NEER (in p.p.)</w:t>
        <w:br/>
        <w:t>Inflation differential (in p.p.)</w:t>
        <w:br/>
        <w:t>JD REER (YoY, in %, +ve= appreciation)</w:t>
        <w:br/>
        <w:t>-5</w:t>
        <w:br/>
        <w:t>0</w:t>
        <w:br/>
        <w:t>5</w:t>
        <w:br/>
        <w:t>10</w:t>
        <w:br/>
        <w:t>15</w:t>
        <w:br/>
        <w:t>May-19</w:t>
        <w:br/>
        <w:t>Sep-19</w:t>
        <w:br/>
        <w:t>Jan-20</w:t>
        <w:br/>
        <w:t>May-20</w:t>
        <w:br/>
        <w:t>Sep-20</w:t>
        <w:br/>
        <w:t>Jan-21</w:t>
        <w:br/>
        <w:t>May-21</w:t>
        <w:br/>
        <w:t>Sep-21</w:t>
        <w:br/>
        <w:t>Jan-22</w:t>
        <w:br/>
        <w:t>May-22</w:t>
        <w:br/>
        <w:t>Sep-22</w:t>
        <w:br/>
        <w:t>Jan-23</w:t>
        <w:br/>
        <w:t>May-23</w:t>
        <w:br/>
        <w:t>Sep-23</w:t>
        <w:br/>
        <w:t>NFA</w:t>
        <w:br/>
        <w:t>NDA</w:t>
        <w:br/>
        <w:t>Broad Money</w:t>
        <w:br/>
        <w:t>-5</w:t>
        <w:br/>
        <w:t>-3</w:t>
        <w:br/>
        <w:t>-1</w:t>
        <w:br/>
        <w:t>1</w:t>
        <w:br/>
        <w:t>3</w:t>
        <w:br/>
        <w:t>5</w:t>
        <w:br/>
        <w:t>7</w:t>
        <w:br/>
        <w:t>May-19</w:t>
        <w:br/>
        <w:t>Sep-19</w:t>
        <w:br/>
        <w:t>Jan-20</w:t>
        <w:br/>
        <w:t>May-20</w:t>
        <w:br/>
        <w:t>Sep-20</w:t>
        <w:br/>
        <w:t>Jan-21</w:t>
        <w:br/>
        <w:t>May-21</w:t>
        <w:br/>
        <w:t>Sep-21</w:t>
        <w:br/>
        <w:t>Jan-22</w:t>
        <w:br/>
        <w:t>May-22</w:t>
        <w:br/>
        <w:t>Sep-22</w:t>
        <w:br/>
        <w:t>Jan-23</w:t>
        <w:br/>
        <w:t>May-23</w:t>
        <w:br/>
        <w:t>Sep-23</w:t>
        <w:br/>
        <w:t>NFA, Banks</w:t>
        <w:br/>
        <w:t>NFA, central Bank</w:t>
        <w:br/>
        <w:t>NFA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26 </w:t>
        <w:br/>
        <w:t xml:space="preserve"> </w:t>
        <w:br/>
        <w:t xml:space="preserve"> </w:t>
        <w:br/>
        <w:t xml:space="preserve">B. Outlook and Risks </w:t>
        <w:br/>
        <w:t xml:space="preserve"> </w:t>
        <w:br/>
        <w:t xml:space="preserve">Queen Alia Airport, Amman, Jordan © Julius Bramanto </w:t>
        <w:br/>
        <w:t xml:space="preserve">Growth is projected to accelerate to 2.6 percent </w:t>
        <w:br/>
        <w:t xml:space="preserve">in 2023, driven by the services sector and a </w:t>
        <w:br/>
        <w:t xml:space="preserve">rebound in agriculture. Several service sectors are </w:t>
        <w:br/>
        <w:t xml:space="preserve">expected to keep momentum including wholesale </w:t>
        <w:br/>
        <w:t xml:space="preserve">and </w:t>
        <w:br/>
        <w:t xml:space="preserve">retail </w:t>
        <w:br/>
        <w:t xml:space="preserve">trade, </w:t>
        <w:br/>
        <w:t xml:space="preserve">transport, </w:t>
        <w:br/>
        <w:t xml:space="preserve">storage </w:t>
        <w:br/>
        <w:t xml:space="preserve">and </w:t>
        <w:br/>
        <w:t xml:space="preserve">communications and restaurants and hotels. The </w:t>
        <w:br/>
        <w:t xml:space="preserve">industrial sector is also expected to keep its robust </w:t>
        <w:br/>
        <w:t xml:space="preserve">contribution to growth, although at a slower than </w:t>
        <w:br/>
        <w:t xml:space="preserve">in 2022 when growth was the highest since 2014. </w:t>
        <w:br/>
        <w:t xml:space="preserve">Slower export growth is also expected to weigh on </w:t>
        <w:br/>
        <w:t xml:space="preserve">the industrial sector’s growth, mainly due to base </w:t>
        <w:br/>
        <w:t xml:space="preserve">effects. Real GDP growth is expected to reach 2.6 </w:t>
        <w:br/>
        <w:t xml:space="preserve">percent in 2023, primarily propelled by the services </w:t>
        <w:br/>
        <w:t xml:space="preserve">sector. A subsequent deceleration to 2.5 percent is </w:t>
        <w:br/>
        <w:t xml:space="preserve">anticipated in 2024, followed by a resurgence to 2.6 </w:t>
        <w:br/>
        <w:t xml:space="preserve">percent thereafter. </w:t>
        <w:br/>
        <w:t xml:space="preserve"> Several </w:t>
        <w:br/>
        <w:t xml:space="preserve">socioeconomic </w:t>
        <w:br/>
        <w:t xml:space="preserve">developments </w:t>
        <w:br/>
        <w:t xml:space="preserve">continue to suppress households’ real income </w:t>
        <w:br/>
        <w:t xml:space="preserve">growth. The latest poverty rates available date back </w:t>
        <w:br/>
        <w:t xml:space="preserve">to 2018 (15.7 percent in July 2023, the World Bank </w:t>
        <w:br/>
        <w:t xml:space="preserve">reclassified Jordan as a lower middle-income </w:t>
        <w:br/>
        <w:t xml:space="preserve">country based on the previous year’s GNI per </w:t>
        <w:br/>
        <w:t xml:space="preserve">capita estimates. This year’s downward revision is </w:t>
        <w:br/>
        <w:t xml:space="preserve">mainly due to an upward revision (+9.6 percent) to </w:t>
        <w:br/>
        <w:t xml:space="preserve">Jordan’s population published in the World </w:t>
        <w:br/>
        <w:t xml:space="preserve">Population Prospects 2022. While the recovery of </w:t>
        <w:br/>
        <w:t xml:space="preserve">services is expected to support wage incomes, large </w:t>
        <w:br/>
        <w:t xml:space="preserve">socioeconomic vulnerabilities persist. Limited </w:t>
        <w:br/>
        <w:t xml:space="preserve">private sector job creation, segmented labor </w:t>
        <w:br/>
        <w:t xml:space="preserve">markets, </w:t>
        <w:br/>
        <w:t xml:space="preserve">high </w:t>
        <w:br/>
        <w:t xml:space="preserve">informality, </w:t>
        <w:br/>
        <w:t xml:space="preserve">and </w:t>
        <w:br/>
        <w:t xml:space="preserve">low </w:t>
        <w:br/>
        <w:t xml:space="preserve">labor </w:t>
        <w:br/>
        <w:t xml:space="preserve">productivity continue to suppress households’ real </w:t>
        <w:br/>
        <w:t xml:space="preserve">income growth. Cuts in cash transfers to refugees </w:t>
        <w:br/>
        <w:t xml:space="preserve">due to declining foreign assistance are likely to have </w:t>
        <w:br/>
        <w:t xml:space="preserve">an adverse impact on poverty, food security, and </w:t>
        <w:br/>
        <w:t xml:space="preserve">households’ indebtedness. </w:t>
        <w:br/>
        <w:t xml:space="preserve">Inflation is anticipated to remain contained, </w:t>
        <w:br/>
        <w:t xml:space="preserve">reflecting </w:t>
        <w:br/>
        <w:t xml:space="preserve">the </w:t>
        <w:br/>
        <w:t xml:space="preserve">ongoing </w:t>
        <w:br/>
        <w:t xml:space="preserve">monetary </w:t>
        <w:br/>
        <w:t xml:space="preserve">policy </w:t>
        <w:br/>
        <w:t xml:space="preserve">tightening and relatively stable commodity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27 </w:t>
        <w:br/>
        <w:t xml:space="preserve"> </w:t>
        <w:br/>
        <w:t xml:space="preserve"> </w:t>
        <w:br/>
        <w:t xml:space="preserve">prices in 2023. Annual headline inflation is </w:t>
        <w:br/>
        <w:t xml:space="preserve">expected to stabilize around 2.4 percent in 2023, </w:t>
        <w:br/>
        <w:t xml:space="preserve">down from 4.2 percent in the previous year, driven </w:t>
        <w:br/>
        <w:t xml:space="preserve">by a favorable base effect and muted core inflation </w:t>
        <w:br/>
        <w:t xml:space="preserve">and helped by the easing global commodity prices. </w:t>
        <w:br/>
        <w:t xml:space="preserve">However, renewed concerns about global oil </w:t>
        <w:br/>
        <w:t xml:space="preserve">supply - following the announced voluntary cuts in </w:t>
        <w:br/>
        <w:t xml:space="preserve">oil production by Saudi Arabia and Russia, and the </w:t>
        <w:br/>
        <w:t xml:space="preserve">potential for renewed regional conflict in the </w:t>
        <w:br/>
        <w:t xml:space="preserve">Middle East - could pose an upside risk to oil prices </w:t>
        <w:br/>
        <w:t xml:space="preserve">and, hence, the inflation and fiscal outlooks. On the </w:t>
        <w:br/>
        <w:t xml:space="preserve">other hand, the recent decision of the USA to lift </w:t>
        <w:br/>
        <w:t xml:space="preserve">sanctions on Venezuela, could alleviate some of </w:t>
        <w:br/>
        <w:t xml:space="preserve">these concerns and mitigate the impact on global </w:t>
        <w:br/>
        <w:t xml:space="preserve">oil prices. </w:t>
        <w:br/>
        <w:t xml:space="preserve">Central </w:t>
        <w:br/>
        <w:t xml:space="preserve">government </w:t>
        <w:br/>
        <w:t xml:space="preserve">fiscal </w:t>
        <w:br/>
        <w:t xml:space="preserve">balance </w:t>
        <w:br/>
        <w:t xml:space="preserve">consolidation will remain supported by the </w:t>
        <w:br/>
        <w:t xml:space="preserve">decline in subsidies and the growing domestic </w:t>
        <w:br/>
        <w:t xml:space="preserve">revenues. The overall fiscal deficit is expected to </w:t>
        <w:br/>
        <w:t xml:space="preserve">narrow further to 5.2 percent of GDP in 2023, </w:t>
        <w:br/>
        <w:t xml:space="preserve">from 5.6 percent in the previous year. On the </w:t>
        <w:br/>
        <w:t xml:space="preserve">revenue side, tax revenues are expected to continue </w:t>
        <w:br/>
        <w:t xml:space="preserve">growing to reach 17.8 percent of GDP in 2023, up </w:t>
        <w:br/>
        <w:t xml:space="preserve">from 17.5 percent of GDP in the previous year, </w:t>
        <w:br/>
        <w:t xml:space="preserve">reflecting the implementation of tax administrative </w:t>
        <w:br/>
        <w:t xml:space="preserve">reforms. These will offset the impact of lower </w:t>
        <w:br/>
        <w:t xml:space="preserve">contribution from non-tax revenues and grants. On </w:t>
        <w:br/>
        <w:t xml:space="preserve">the other hand, total expenditure is expected to </w:t>
        <w:br/>
        <w:t xml:space="preserve">decline to 31.1 percent of GDP in 2023, down from </w:t>
        <w:br/>
        <w:t xml:space="preserve">31.5 percent in the previous year. This decline is </w:t>
        <w:br/>
        <w:t xml:space="preserve">mainly driven by lower subsidies and the </w:t>
        <w:br/>
        <w:t xml:space="preserve">containment of public wage bill growth, which will </w:t>
        <w:br/>
        <w:t xml:space="preserve">offset the impact of higher interest payments and </w:t>
        <w:br/>
        <w:t xml:space="preserve">capital expenditures. Public debt will however </w:t>
        <w:br/>
        <w:t xml:space="preserve">remain elevated, as the gross government and </w:t>
        <w:br/>
        <w:t xml:space="preserve">guaranteed debt is expected to increase to 113 </w:t>
        <w:br/>
        <w:t xml:space="preserve">percent of GDP in 2023. Given the increasing SSIF </w:t>
        <w:br/>
        <w:t xml:space="preserve">purchases of new debt, the debt ratio (net of SSIF </w:t>
        <w:br/>
        <w:t xml:space="preserve">holdings) is projected to inch down to 88.7 percent </w:t>
        <w:br/>
        <w:t xml:space="preserve">of GDP in 2023. </w:t>
        <w:br/>
        <w:t xml:space="preserve">The external accounts are expected to witness </w:t>
        <w:br/>
        <w:t xml:space="preserve">gradual improvement over the medium term, </w:t>
        <w:br/>
        <w:t xml:space="preserve">benefitting from easing global commodity </w:t>
        <w:br/>
        <w:t xml:space="preserve">prices and the initial recovery of tourism in </w:t>
        <w:br/>
        <w:t xml:space="preserve">early 2023. The current account deficit (incl. </w:t>
        <w:br/>
        <w:t xml:space="preserve">grants) is expected to narrow to 6.6 percent of </w:t>
        <w:br/>
        <w:t xml:space="preserve">GDP in 2023, compared to 7.7 percent in 2022, </w:t>
        <w:br/>
        <w:t xml:space="preserve">supported by the improvement in the trade balance </w:t>
        <w:br/>
        <w:t xml:space="preserve">and despite slower growth in remittances. Lower </w:t>
        <w:br/>
        <w:t xml:space="preserve">global commodity prices are expected to lower the </w:t>
        <w:br/>
        <w:t xml:space="preserve">import bill (including both energy and non-energy </w:t>
        <w:br/>
        <w:t xml:space="preserve">imports) to 47.8 percent of GDP compared to 59.9 </w:t>
        <w:br/>
        <w:t xml:space="preserve">percent in 2022. Meanwhile, exports are expected </w:t>
        <w:br/>
        <w:t xml:space="preserve">to stabilize at 26.4 percent of GDP, as the </w:t>
        <w:br/>
        <w:t xml:space="preserve">expansion in exports of stones and food and live </w:t>
        <w:br/>
        <w:t xml:space="preserve">animals is met with a decline in potash global prices </w:t>
        <w:br/>
        <w:t xml:space="preserve">from its peak in 2022. The services account is also </w:t>
        <w:br/>
        <w:t xml:space="preserve">expected to witness an improvement, owing to a </w:t>
        <w:br/>
        <w:t xml:space="preserve">pickup in tourism and higher travel receipts in the </w:t>
        <w:br/>
        <w:t xml:space="preserve">first three quarters of 2023. FDI is expected to slow </w:t>
        <w:br/>
        <w:t xml:space="preserve">down to 2.3 percent of GDP in 2023 compared to </w:t>
        <w:br/>
        <w:t xml:space="preserve">2.6 percent in 2022, supported by high retained </w:t>
        <w:br/>
        <w:t xml:space="preserve">earnings in the first half of the year.  </w:t>
        <w:br/>
        <w:t xml:space="preserve">The eruption of the conflict in the Middle East </w:t>
        <w:br/>
        <w:t xml:space="preserve">and the concerns over its prolongation or </w:t>
        <w:br/>
        <w:t xml:space="preserve">escalation in the region carry important risks </w:t>
        <w:br/>
        <w:t xml:space="preserve">for the region and for Jordan’s economy. Rising </w:t>
        <w:br/>
        <w:t xml:space="preserve">geopolitical tensions take a toll on risk sentiment </w:t>
        <w:br/>
        <w:t xml:space="preserve">and conflicts can affect economies through </w:t>
        <w:br/>
        <w:t xml:space="preserve">different channels, even when they are not directly </w:t>
        <w:br/>
        <w:t xml:space="preserve">involved. These include disruptions in trade flows, </w:t>
        <w:br/>
        <w:t xml:space="preserve">tourism markets, volatility in energy markets and </w:t>
        <w:br/>
        <w:t xml:space="preserve">the subsequent impact on consumption and the </w:t>
        <w:br/>
        <w:t xml:space="preserve">cost of production. In Jordan, tourism activity is at </w:t>
        <w:br/>
        <w:t xml:space="preserve">high risk of being impacted, especially in the case </w:t>
        <w:br/>
        <w:t xml:space="preserve">of a sharper escalation of the conflict. Even in the </w:t>
        <w:br/>
        <w:t xml:space="preserve">case of a contained conflict, neighboring countries </w:t>
        <w:br/>
        <w:t xml:space="preserve">may still be perceived as a risky destination. This </w:t>
        <w:br/>
        <w:t xml:space="preserve">could have implications on Jordan’s external </w:t>
        <w:br/>
        <w:t xml:space="preserve">accounts, given that the significant recovery of </w:t>
        <w:br/>
        <w:t xml:space="preserve">travel receipts since 2021 was key in supporting the </w:t>
        <w:br/>
        <w:t xml:space="preserve">current account. In the scenario of no quick </w:t>
        <w:br/>
        <w:t xml:space="preserve">containment of the conflict, it may trigger marked </w:t>
        <w:br/>
        <w:t xml:space="preserve">increases in global oil prices and affect economic </w:t>
        <w:br/>
        <w:t xml:space="preserve">activity through lower domestic and foreign </w:t>
        <w:br/>
        <w:t xml:space="preserve">investment (Box 2).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28 </w:t>
        <w:br/>
        <w:t xml:space="preserve"> </w:t>
        <w:br/>
        <w:t xml:space="preserve"> </w:t>
        <w:br/>
        <w:t xml:space="preserve"> </w:t>
        <w:br/>
        <w:t xml:space="preserve">Box 2. Mapping out the potential impact of the conflict in the Middle East </w:t>
        <w:br/>
        <w:t xml:space="preserve">on the Jordanian economy </w:t>
        <w:br/>
        <w:t xml:space="preserve">The current conflict in the Middle East led to a substantial loss of lives, a grave humanitarian crisis in </w:t>
        <w:br/>
        <w:t xml:space="preserve">Gaza, and significantly heightened geopolitical risks in the region. Depending on the duration and </w:t>
        <w:br/>
        <w:t xml:space="preserve">expansion of the conflict, it has the potential for material economic spillovers on the Jordanian economy, </w:t>
        <w:br/>
        <w:t xml:space="preserve">notably through its impact on tourism activity in the remainder quarter of 2023, with implications for </w:t>
        <w:br/>
        <w:t xml:space="preserve">travel receipts and external accounts.14 A scenario where global oil prices see substantial increases would </w:t>
        <w:br/>
        <w:t xml:space="preserve">also reflect on Jordan’s current account and fiscal balances, with possible impact on consumers’ spending </w:t>
        <w:br/>
        <w:t xml:space="preserve">and cost of production through higher inflation.   </w:t>
        <w:br/>
        <w:t xml:space="preserve">a. </w:t>
        <w:br/>
        <w:t xml:space="preserve">The conflict risks undermining tourism activity and receipts at the start of a high season. The </w:t>
        <w:br/>
        <w:t xml:space="preserve">post-COVID recovery was largely driven by a strong recovery in tourism, with the restaurants and hotels </w:t>
        <w:br/>
        <w:t xml:space="preserve">sector growing fast and the number of tourists being the highest since 2019. While the recovery in tourism </w:t>
        <w:br/>
        <w:t xml:space="preserve">in 2023 was broad-based across travel categories and countries of origin, single-day tourists had so far </w:t>
        <w:br/>
        <w:t xml:space="preserve">witnessed a marked pickup of 76 percent. These are believed to be in most cases visiting Jordan as part of </w:t>
        <w:br/>
        <w:t xml:space="preserve">packaged tours that included also Israel; they represent around 17 percent of total arrivals in 2023 and may </w:t>
        <w:br/>
        <w:t xml:space="preserve">be the most directly impacted by the conflict. Even without regional escalation,15 Jordan may become </w:t>
        <w:br/>
        <w:t xml:space="preserve">perceived as a risky destination for travelers. Early reports from tourism agencies16 point to a 50-75 percent </w:t>
        <w:br/>
        <w:t xml:space="preserve">drop in hotel occupancy and reservations in the two months following the start of the conflict, notably in </w:t>
        <w:br/>
        <w:t xml:space="preserve">the most famous tourist sites. The aviation industry – which was just recovering from its pandemic-related </w:t>
        <w:br/>
        <w:t xml:space="preserve">losses – may also incur higher operating costs as they take longer routes to avoid overflying conflict areas. </w:t>
        <w:br/>
        <w:t xml:space="preserve">Additional cost may also materialize in case of higher fuel prices, possibly reflecting on the end consumer </w:t>
        <w:br/>
        <w:t xml:space="preserve">price and further affecting tourism.  </w:t>
        <w:br/>
        <w:t xml:space="preserve">b. Lower tourism may have wider implications for economic activity through backward and </w:t>
        <w:br/>
        <w:t xml:space="preserve">forward linkages with other larger sectors. The restaurant and hotels sector, while remaining a small </w:t>
        <w:br/>
        <w:t xml:space="preserve">sector in GDP (1.5 percent share), is closely correlated with other important sectors in the Jordanian </w:t>
        <w:br/>
        <w:t xml:space="preserve">economy notably wholesale and retail trade, transport, and construction (Figure B.2.1). Additionally, the </w:t>
        <w:br/>
        <w:t xml:space="preserve">potential for reduced domestic consumption through behavioral changes could be substantial, as domestic </w:t>
        <w:br/>
        <w:t xml:space="preserve">consumption has a large share in GDP. In the worse scenario of regional escalation, disruptions in trade </w:t>
        <w:br/>
        <w:t xml:space="preserve">flows can affect value chains and the cost of production, while the increased perception of risks can deter </w:t>
        <w:br/>
        <w:t xml:space="preserve">domestic and foreign investment.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14 It is difficult to draw definite conclusions based on past episodes of conflicts in light of other differences in the global </w:t>
        <w:br/>
        <w:t xml:space="preserve">and regional context, and given the much larger impact on lives lost, damages and the economy. </w:t>
        <w:br/>
        <w:t xml:space="preserve">15 Tourist numbers had dropped by around 23 percent following the 2014 conflict in Gaza. This may also be reflecting </w:t>
        <w:br/>
        <w:t xml:space="preserve">other geopolitical events and some seasonality effect. </w:t>
        <w:br/>
        <w:t xml:space="preserve">16 Jordan Times, 2023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29 </w:t>
        <w:br/>
        <w:t xml:space="preserve"> </w:t>
        <w:br/>
        <w:t xml:space="preserve"> </w:t>
        <w:br/>
        <w:t xml:space="preserve">Figure B. 21 GDP Growth rate – Tourism and other sectors </w:t>
        <w:br/>
        <w:t xml:space="preserve"> </w:t>
        <w:br/>
        <w:t xml:space="preserve"> </w:t>
        <w:br/>
        <w:t xml:space="preserve"> </w:t>
        <w:br/>
        <w:t xml:space="preserve">Source: WB staff based on DoS data. </w:t>
        <w:br/>
        <w:t xml:space="preserve"> </w:t>
        <w:br/>
        <w:t xml:space="preserve">c. Gas imports are governed by long-term Gas Supply Agreements. Jordan sources the majority of </w:t>
        <w:br/>
        <w:t>its natural gas needs from two sources: Egypt (through a long-term Gas Supply Agreement (GSA) with E-</w:t>
        <w:br/>
        <w:t xml:space="preserve">Gas), and the Leviathan gas field in Israel (through a long-term GSA with Chevron). During the first month </w:t>
        <w:br/>
        <w:t xml:space="preserve">of the conflict, the Tamar production platform was shut down and Israel’s gas production was cut by close </w:t>
        <w:br/>
        <w:t xml:space="preserve">to 50 percent (production resumed in early November). As of October 30, the production from the offshore </w:t>
        <w:br/>
        <w:t xml:space="preserve">gas field Leviathan - source of gas supply to Jordan - has not been impacted and no disruptions to the </w:t>
        <w:br/>
        <w:t xml:space="preserve">electricity sector gas consumption has been recorded in Jordan. Should the conflict escalate and gas exports </w:t>
        <w:br/>
        <w:t xml:space="preserve">to Jordan are reduced, NEPCO has access to import liquified natural gas using the Floating Storage and </w:t>
        <w:br/>
        <w:t xml:space="preserve">Regasification Unit (FSRU) facility through the LNG port in Aqaba, possibly at higher cost than that of </w:t>
        <w:br/>
        <w:t xml:space="preserve">piped natural gas. </w:t>
        <w:br/>
        <w:t xml:space="preserve">d. External accounts are exposed to the conflict ramifications through multiple channels. </w:t>
        <w:br/>
        <w:t xml:space="preserve">i. A drop in travel receipts will affect the current </w:t>
        <w:br/>
        <w:t xml:space="preserve">account balance, notably in 2023. The significant </w:t>
        <w:br/>
        <w:t xml:space="preserve">recovery of travel receipts since 2021 was key in </w:t>
        <w:br/>
        <w:t xml:space="preserve">supporting the current account. It is estimated that </w:t>
        <w:br/>
        <w:t xml:space="preserve">in a pessimistic scenario where travel receipts drop </w:t>
        <w:br/>
        <w:t xml:space="preserve">by 30-50 percent, this could result in a 0.4 - 0.8 </w:t>
        <w:br/>
        <w:t xml:space="preserve">percent of GDP deterioration in the current </w:t>
        <w:br/>
        <w:t xml:space="preserve">account deficit in 2023, with a gradual recovery to </w:t>
        <w:br/>
        <w:t xml:space="preserve">the baseline scenario expected by 2025. The capital </w:t>
        <w:br/>
        <w:t xml:space="preserve">account may also see lower net inflows as FDI </w:t>
        <w:br/>
        <w:t xml:space="preserve">remains protracted, affected by lower retained </w:t>
        <w:br/>
        <w:t xml:space="preserve">earnings as investors repatriate profits and </w:t>
        <w:br/>
        <w:t xml:space="preserve">gloomier investors’ sentiment fearing a wider </w:t>
        <w:br/>
        <w:t xml:space="preserve">regional conflict. </w:t>
        <w:br/>
        <w:t xml:space="preserve">Figure B. 22 Potential impact of lower travel </w:t>
        <w:br/>
        <w:t xml:space="preserve">receipts on CAD </w:t>
        <w:br/>
        <w:t xml:space="preserve"> </w:t>
        <w:br/>
        <w:t xml:space="preserve">Source : WB staff projections </w:t>
        <w:br/>
        <w:t xml:space="preserve"> </w:t>
        <w:br/>
        <w:t xml:space="preserve"> </w:t>
        <w:br/>
        <w:t>-14.0%</w:t>
        <w:br/>
        <w:t>-12.0%</w:t>
        <w:br/>
        <w:t>-10.0%</w:t>
        <w:br/>
        <w:t>-8.0%</w:t>
        <w:br/>
        <w:t>-6.0%</w:t>
        <w:br/>
        <w:t>-4.0%</w:t>
        <w:br/>
        <w:t>-2.0%</w:t>
        <w:br/>
        <w:t>0.0%</w:t>
        <w:br/>
        <w:t>2.0%</w:t>
        <w:br/>
        <w:t>4.0%</w:t>
        <w:br/>
        <w:t>6.0%</w:t>
        <w:br/>
        <w:t>8.0%</w:t>
        <w:br/>
        <w:t>10.0%</w:t>
        <w:br/>
        <w:t>12.0%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Restaurant And Hotels</w:t>
        <w:br/>
        <w:t>Wholesale And Retail Trade</w:t>
        <w:br/>
        <w:t>-14.0%</w:t>
        <w:br/>
        <w:t>-12.0%</w:t>
        <w:br/>
        <w:t>-10.0%</w:t>
        <w:br/>
        <w:t>-8.0%</w:t>
        <w:br/>
        <w:t>-6.0%</w:t>
        <w:br/>
        <w:t>-4.0%</w:t>
        <w:br/>
        <w:t>-2.0%</w:t>
        <w:br/>
        <w:t>0.0%</w:t>
        <w:br/>
        <w:t>2.0%</w:t>
        <w:br/>
        <w:t>4.0%</w:t>
        <w:br/>
        <w:t>6.0%</w:t>
        <w:br/>
        <w:t>8.0%</w:t>
        <w:br/>
        <w:t>10.0%</w:t>
        <w:br/>
        <w:t>12.0%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Restaurant And Hotels</w:t>
        <w:br/>
        <w:t>Transport, Storage &amp;</w:t>
        <w:br/>
        <w:t>Communications*</w:t>
        <w:br/>
        <w:t>-14.0%</w:t>
        <w:br/>
        <w:t>-12.0%</w:t>
        <w:br/>
        <w:t>-10.0%</w:t>
        <w:br/>
        <w:t>-8.0%</w:t>
        <w:br/>
        <w:t>-6.0%</w:t>
        <w:br/>
        <w:t>-4.0%</w:t>
        <w:br/>
        <w:t>-2.0%</w:t>
        <w:br/>
        <w:t>0.0%</w:t>
        <w:br/>
        <w:t>2.0%</w:t>
        <w:br/>
        <w:t>4.0%</w:t>
        <w:br/>
        <w:t>6.0%</w:t>
        <w:br/>
        <w:t>8.0%</w:t>
        <w:br/>
        <w:t>10.0%</w:t>
        <w:br/>
        <w:t>12.0%</w:t>
        <w:br/>
        <w:t>2009</w:t>
        <w:br/>
        <w:t>2010</w:t>
        <w:br/>
        <w:t>2011</w:t>
        <w:br/>
        <w:t>2012</w:t>
        <w:br/>
        <w:t>2013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Restaurant And</w:t>
        <w:br/>
        <w:t>Hotels</w:t>
        <w:br/>
        <w:t>Construction</w:t>
        <w:br/>
        <w:t>-7.4%</w:t>
        <w:br/>
        <w:t>-7.1%</w:t>
        <w:br/>
        <w:t>-6.6%</w:t>
        <w:br/>
        <w:t>-8.0%</w:t>
        <w:br/>
        <w:t>-6.0%</w:t>
        <w:br/>
        <w:t>-4.0%</w:t>
        <w:br/>
        <w:t>-2.0%</w:t>
        <w:br/>
        <w:t>0.0%</w:t>
        <w:br/>
        <w:t>2019</w:t>
        <w:br/>
        <w:t>2020</w:t>
        <w:br/>
        <w:t>2021</w:t>
        <w:br/>
        <w:t>2022</w:t>
        <w:br/>
        <w:t>2023f</w:t>
        <w:br/>
        <w:t>2024f</w:t>
        <w:br/>
        <w:t>2025f</w:t>
        <w:br/>
        <w:t>2026f</w:t>
        <w:br/>
        <w:t>CA Balance (50% drop in travel receipts)</w:t>
        <w:br/>
        <w:t>CA Balance (30% drop in travel receipts)</w:t>
        <w:br/>
        <w:t>CA Balance (baseline)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30 </w:t>
        <w:br/>
        <w:t xml:space="preserve"> </w:t>
        <w:br/>
        <w:t xml:space="preserve"> </w:t>
        <w:br/>
        <w:t xml:space="preserve">ii. Oil prices, while so far contained, can have large implications if they witness sharp </w:t>
        <w:br/>
        <w:t xml:space="preserve">increases. Given that the Middle East region accounts for a substantial share of the global energy </w:t>
        <w:br/>
        <w:t xml:space="preserve">supply, risks are acute for energy markets, particularly for oil.17. Since the start of the conflict, oil </w:t>
        <w:br/>
        <w:t xml:space="preserve">markets have been volatile, but price increases have been relatively mild. Brent prices recorded an </w:t>
        <w:br/>
        <w:t xml:space="preserve">average of USD 90.9 per barrel from 9-30 Oct), down from $93.7 per barrel in September (Figure B2. </w:t>
        <w:br/>
        <w:t xml:space="preserve">1). The potential escalation of the conflict could result in higher increases as oil production </w:t>
        <w:br/>
        <w:t xml:space="preserve">infrastructure and shipping would come under threat. For Jordan, being a net importer of energy, an </w:t>
        <w:br/>
        <w:t xml:space="preserve">increase of oil prices to USD 100-110 per barrel would imply a higher current account deficit to 6.6% </w:t>
        <w:br/>
        <w:t xml:space="preserve">- 7.5% of GDP in 2024 (compared to 4.9% in the baseline scenario). In case of protracted conflict </w:t>
        <w:br/>
        <w:t xml:space="preserve">and higher prices for longer, this exposure to oil prices may however be partially offset by a possible </w:t>
        <w:br/>
        <w:t xml:space="preserve">increase in remittances from oil exporting GCC countries, as well as potential higher budgetary </w:t>
        <w:br/>
        <w:t xml:space="preserve">support from the GCC through grants. </w:t>
        <w:br/>
        <w:t xml:space="preserve"> </w:t>
        <w:br/>
        <w:t xml:space="preserve">iii. Non-commodity trade: Jordanian exports to the West Bank and Gaza and Israel represent 2.5 </w:t>
        <w:br/>
        <w:t xml:space="preserve">percent and 1.1 percent of total exports in 2022, respectively, while exports to the USA represented </w:t>
        <w:br/>
        <w:t xml:space="preserve">20.9 percent of total exports.  In 2022, it is estimated that only one percent of exports to the USA is </w:t>
        <w:br/>
        <w:t xml:space="preserve">done through the Qualifying Industrial Zones (QIZ) agreements.18 This small part could be potentially </w:t>
        <w:br/>
        <w:t xml:space="preserve">disrupted following the eruption of the conflict, as sourcing inputs sources from the areas of conflict </w:t>
        <w:br/>
        <w:t xml:space="preserve">becomes more difficult. It is estimated that a 1 percentage point deceleration in exports growth rate </w:t>
        <w:br/>
        <w:t xml:space="preserve">leads to a higher current account deficit by around 0.3-0.5 percentage points of GDP. </w:t>
        <w:br/>
        <w:t xml:space="preserve"> </w:t>
        <w:br/>
        <w:t xml:space="preserve"> </w:t>
        <w:br/>
        <w:t xml:space="preserve">Figure B. 23 Brent Price </w:t>
        <w:br/>
        <w:t xml:space="preserve">(USD) </w:t>
        <w:br/>
        <w:t xml:space="preserve"> </w:t>
        <w:br/>
        <w:t xml:space="preserve">Source: U.S. Energy Information Administration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Figure B. 24 Destination of Jordanian </w:t>
        <w:br/>
        <w:t xml:space="preserve">(Percent of total exports, 2022) </w:t>
        <w:br/>
        <w:t xml:space="preserve"> </w:t>
        <w:br/>
        <w:t xml:space="preserve"> </w:t>
        <w:br/>
        <w:t xml:space="preserve">Source: IMF Direction of Trade statistics </w:t>
        <w:br/>
        <w:t xml:space="preserve"> </w:t>
        <w:br/>
        <w:t xml:space="preserve"> </w:t>
        <w:br/>
        <w:t xml:space="preserve">17 World Bank, 2023. Commodity Markets Outlook, under the shadow of geopolitical risks. </w:t>
        <w:br/>
        <w:t xml:space="preserve">18 The QIZ program allows products with a specified amount of Israeli content to enter the United States duty free if </w:t>
        <w:br/>
        <w:t xml:space="preserve">manufactured in Jordan, Egypt, or the West Bank and Gaza. Source: Office of the United States Trade Representative, </w:t>
        <w:br/>
        <w:t xml:space="preserve">consulted November 5, 2023. https://ustr.gov/countries-regions/europe-middle-east/middle-eastnorth-africa/jordan </w:t>
        <w:br/>
        <w:t>70</w:t>
        <w:br/>
        <w:t>75</w:t>
        <w:br/>
        <w:t>80</w:t>
        <w:br/>
        <w:t>85</w:t>
        <w:br/>
        <w:t>90</w:t>
        <w:br/>
        <w:t>95</w:t>
        <w:br/>
        <w:t>100</w:t>
        <w:br/>
        <w:t>Jun 02, 2023</w:t>
        <w:br/>
        <w:t>Jun 12, 2023</w:t>
        <w:br/>
        <w:t>Jun 22, 2023</w:t>
        <w:br/>
        <w:t>Jul 02, 2023</w:t>
        <w:br/>
        <w:t>Jul 12, 2023</w:t>
        <w:br/>
        <w:t>Jul 22, 2023</w:t>
        <w:br/>
        <w:t>Aug 01, 2023</w:t>
        <w:br/>
        <w:t>Aug 11, 2023</w:t>
        <w:br/>
        <w:t>Aug 21, 2023</w:t>
        <w:br/>
        <w:t>Aug 31, 2023</w:t>
        <w:br/>
        <w:t>Sep 10, 2023</w:t>
        <w:br/>
        <w:t>Sep 20, 2023</w:t>
        <w:br/>
        <w:t>Sep 30, 2023</w:t>
        <w:br/>
        <w:t>Oct 10, 2023</w:t>
        <w:br/>
        <w:t>Oct 20, 2023</w:t>
        <w:br/>
        <w:t>Oct 30, 2023</w:t>
        <w:br/>
        <w:t>20.9</w:t>
        <w:br/>
        <w:t>2.5</w:t>
        <w:br/>
        <w:t>1.1</w:t>
        <w:br/>
        <w:t>0</w:t>
        <w:br/>
        <w:t>3</w:t>
        <w:br/>
        <w:t>6</w:t>
        <w:br/>
        <w:t>9</w:t>
        <w:br/>
        <w:t>12</w:t>
        <w:br/>
        <w:t>15</w:t>
        <w:br/>
        <w:t>18</w:t>
        <w:br/>
        <w:t>21</w:t>
        <w:br/>
        <w:t>United States</w:t>
        <w:br/>
        <w:t>India</w:t>
        <w:br/>
        <w:t>Saudi Arabia</w:t>
        <w:br/>
        <w:t>Iraq</w:t>
        <w:br/>
        <w:t>Indonesia</w:t>
        <w:br/>
        <w:t>West Bank and Gaza</w:t>
        <w:br/>
        <w:t>China</w:t>
        <w:br/>
        <w:t>UAE</w:t>
        <w:br/>
        <w:t>Egypt</w:t>
        <w:br/>
        <w:t>Israel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31 </w:t>
        <w:br/>
        <w:t xml:space="preserve"> </w:t>
        <w:br/>
        <w:t xml:space="preserve"> </w:t>
        <w:br/>
        <w:t xml:space="preserve">e. </w:t>
        <w:br/>
        <w:t xml:space="preserve">Fiscal implications are complex and may vary depending on the magnitude of the shock, </w:t>
        <w:br/>
        <w:t xml:space="preserve">consumers behavioral changes and the government policy reaction.  </w:t>
        <w:br/>
        <w:t xml:space="preserve">i. Higher oil prices for example can trigger an acceleration in inflation due to the increased costs of </w:t>
        <w:br/>
        <w:t xml:space="preserve">production and transportation, as well as a reduction in consumers’ disposable income, thereby </w:t>
        <w:br/>
        <w:t xml:space="preserve">affecting tax revenue from corporate income and sales. The latter could also be affected if large </w:t>
        <w:br/>
        <w:t xml:space="preserve">changes were to occur in consumers’ behavior following the depressing impact of the conflict on </w:t>
        <w:br/>
        <w:t xml:space="preserve">Jordanians.  </w:t>
        <w:br/>
        <w:t xml:space="preserve">ii. On the expenditure side, higher inflation affects the real value of government expenditures. The GoJ </w:t>
        <w:br/>
        <w:t xml:space="preserve">has announced that it does not intend to reintroduce fuel subsidies (similar to its policy choice in </w:t>
        <w:br/>
        <w:t xml:space="preserve">2022 after the Russian invasion of Ukraine), but higher oil prices may translate into higher spending </w:t>
        <w:br/>
        <w:t xml:space="preserve">on existing fuel subsidies schemes (for public transport and cooking gas).  </w:t>
        <w:br/>
        <w:t xml:space="preserve">iii. It is estimated that an increase of 10 percent in oil prices would translate in 0.2 percent increase in </w:t>
        <w:br/>
        <w:t xml:space="preserve">fiscal deficit. Hence, if oil price were to reach USD 100-110 per barrel, this would imply a 0.4 </w:t>
        <w:br/>
        <w:t xml:space="preserve">percentage points of GDP increase in deficit, in the absence of domestic fuel prices adjustment. </w:t>
        <w:br/>
        <w:t xml:space="preserve">Finally, borrowing needs will increase to make up the shortfalls, adding further pressure to debt </w:t>
        <w:br/>
        <w:t xml:space="preserve">servicing requirements in a context of high financing cost. </w:t>
        <w:br/>
        <w:t xml:space="preserve"> </w:t>
        <w:br/>
        <w:t xml:space="preserve">a. Sovereign risk and cost of financing: Jordan’s </w:t>
        <w:br/>
        <w:t xml:space="preserve">EMBI spreads rose temporarily to record an </w:t>
        <w:br/>
        <w:t xml:space="preserve">average of 437.8 bps during 9-30 October, up </w:t>
        <w:br/>
        <w:t xml:space="preserve">from 311.8 bps in September (Figure B.21). All </w:t>
        <w:br/>
        <w:t xml:space="preserve">neighboring countries have seen upticks in their </w:t>
        <w:br/>
        <w:t xml:space="preserve">sovereign risks following the eruption of the </w:t>
        <w:br/>
        <w:t xml:space="preserve">conflict. Notwithstanding the temporarily uptick, </w:t>
        <w:br/>
        <w:t xml:space="preserve">Jordan still compares favorably to its neighbors </w:t>
        <w:br/>
        <w:t xml:space="preserve">and maintains lower spreads (Egypt 1283.6 Iraq </w:t>
        <w:br/>
        <w:t xml:space="preserve">605.2; Lebanon 32468.1). Despite the ongoing </w:t>
        <w:br/>
        <w:t xml:space="preserve">conflict, Fitch affirmed Jordan at ‘BB-‘, with a </w:t>
        <w:br/>
        <w:t xml:space="preserve">stable outlook, citing Jordan’s record of </w:t>
        <w:br/>
        <w:t xml:space="preserve">maintaining economic and political stability in the </w:t>
        <w:br/>
        <w:t xml:space="preserve">face of significant external shocks </w:t>
        <w:br/>
        <w:t xml:space="preserve"> </w:t>
        <w:br/>
        <w:t xml:space="preserve"> </w:t>
        <w:br/>
        <w:t xml:space="preserve"> </w:t>
        <w:br/>
        <w:t xml:space="preserve">Figure B. 25 Jordan’s EMBI spreads </w:t>
        <w:br/>
        <w:t xml:space="preserve"> </w:t>
        <w:br/>
        <w:t xml:space="preserve">Source: JP Morgan </w:t>
        <w:br/>
        <w:t xml:space="preserve"> </w:t>
        <w:br/>
        <w:t xml:space="preserve"> </w:t>
        <w:br/>
        <w:t xml:space="preserve"> </w:t>
        <w:br/>
        <w:t>250</w:t>
        <w:br/>
        <w:t>300</w:t>
        <w:br/>
        <w:t>350</w:t>
        <w:br/>
        <w:t>400</w:t>
        <w:br/>
        <w:t>450</w:t>
        <w:br/>
        <w:t>500</w:t>
        <w:br/>
        <w:t>550</w:t>
        <w:br/>
        <w:t>01-Mar-23</w:t>
        <w:br/>
        <w:t>17-Mar-23</w:t>
        <w:br/>
        <w:t>04-Apr-23</w:t>
        <w:br/>
        <w:t>20-Apr-23</w:t>
        <w:br/>
        <w:t>08-May-23</w:t>
        <w:br/>
        <w:t>24-May-23</w:t>
        <w:br/>
        <w:t>12-Jun-23</w:t>
        <w:br/>
        <w:t>29-Jun-23</w:t>
        <w:br/>
        <w:t>18-Jul-23</w:t>
        <w:br/>
        <w:t>03-Aug-23</w:t>
        <w:br/>
        <w:t>21-Aug-23</w:t>
        <w:br/>
        <w:t>07-Sep-23</w:t>
        <w:br/>
        <w:t>25-Sep-23</w:t>
        <w:br/>
        <w:t>12-Oct-23</w:t>
        <w:br/>
        <w:t>30-Oct-23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32 </w:t>
        <w:br/>
        <w:t xml:space="preserve"> </w:t>
        <w:br/>
        <w:t xml:space="preserve">Table 1. Jordan - Selected Economic Indicators (2019-2025) </w:t>
        <w:br/>
        <w:t xml:space="preserve">  </w:t>
        <w:br/>
        <w:t xml:space="preserve">2019 </w:t>
        <w:br/>
        <w:t xml:space="preserve">2020 </w:t>
        <w:br/>
        <w:t xml:space="preserve">2021 </w:t>
        <w:br/>
        <w:t xml:space="preserve">2022 </w:t>
        <w:br/>
        <w:t xml:space="preserve">2023 </w:t>
        <w:br/>
        <w:t xml:space="preserve">2024 </w:t>
        <w:br/>
        <w:t xml:space="preserve">2025 </w:t>
        <w:br/>
        <w:t xml:space="preserve">  </w:t>
        <w:br/>
        <w:t xml:space="preserve">Act. </w:t>
        <w:br/>
        <w:t xml:space="preserve">Act. </w:t>
        <w:br/>
        <w:t xml:space="preserve">Act. </w:t>
        <w:br/>
        <w:t xml:space="preserve">Act. </w:t>
        <w:br/>
        <w:t xml:space="preserve">Proj. </w:t>
        <w:br/>
        <w:t xml:space="preserve">Proj. </w:t>
        <w:br/>
        <w:t xml:space="preserve">Proj. </w:t>
        <w:br/>
        <w:t xml:space="preserve">Real sector </w:t>
        <w:br/>
        <w:t xml:space="preserve">(Percent, unless otherwise specified) </w:t>
        <w:br/>
        <w:t xml:space="preserve">Real GDP growth </w:t>
        <w:br/>
        <w:t xml:space="preserve">1.8 </w:t>
        <w:br/>
        <w:t xml:space="preserve">-1.1 </w:t>
        <w:br/>
        <w:t xml:space="preserve">3.7 </w:t>
        <w:br/>
        <w:t xml:space="preserve">2.4 </w:t>
        <w:br/>
        <w:t xml:space="preserve">2.6 </w:t>
        <w:br/>
        <w:t xml:space="preserve">2.5 </w:t>
        <w:br/>
        <w:t xml:space="preserve">2.6 </w:t>
        <w:br/>
        <w:t xml:space="preserve">Nominal GDP (JD Billion) </w:t>
        <w:br/>
        <w:t xml:space="preserve">31.6 </w:t>
        <w:br/>
        <w:t xml:space="preserve">31.0 </w:t>
        <w:br/>
        <w:t xml:space="preserve">32.9 </w:t>
        <w:br/>
        <w:t xml:space="preserve">34.5 </w:t>
        <w:br/>
        <w:t xml:space="preserve">36.3 </w:t>
        <w:br/>
        <w:t xml:space="preserve">38.0 </w:t>
        <w:br/>
        <w:t xml:space="preserve">39.9 </w:t>
        <w:br/>
        <w:t xml:space="preserve">CPI Inflation (p.a.) </w:t>
        <w:br/>
        <w:t xml:space="preserve">0.8 </w:t>
        <w:br/>
        <w:t xml:space="preserve">0.3 </w:t>
        <w:br/>
        <w:t xml:space="preserve">1.4 </w:t>
        <w:br/>
        <w:t xml:space="preserve">4.2 </w:t>
        <w:br/>
        <w:t xml:space="preserve">2.4 </w:t>
        <w:br/>
        <w:t xml:space="preserve">2.4 </w:t>
        <w:br/>
        <w:t xml:space="preserve">2.4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Government finance </w:t>
        <w:br/>
        <w:t xml:space="preserve">(Percent of GDP, unless otherwise specified) </w:t>
        <w:br/>
        <w:t xml:space="preserve">Total revenues and grants </w:t>
        <w:br/>
        <w:t xml:space="preserve">24.3 </w:t>
        <w:br/>
        <w:t xml:space="preserve">22.7 </w:t>
        <w:br/>
        <w:t xml:space="preserve">24.7 </w:t>
        <w:br/>
        <w:t xml:space="preserve">25.8 </w:t>
        <w:br/>
        <w:t xml:space="preserve">26.0 </w:t>
        <w:br/>
        <w:t xml:space="preserve">26.1 </w:t>
        <w:br/>
        <w:t xml:space="preserve">26.2 </w:t>
        <w:br/>
        <w:t xml:space="preserve">Domestic Revenue </w:t>
        <w:br/>
        <w:t xml:space="preserve">21.8 </w:t>
        <w:br/>
        <w:t xml:space="preserve">20.1 </w:t>
        <w:br/>
        <w:t xml:space="preserve">22.3 </w:t>
        <w:br/>
        <w:t xml:space="preserve">23.5 </w:t>
        <w:br/>
        <w:t xml:space="preserve">23.7 </w:t>
        <w:br/>
        <w:t xml:space="preserve">23.9 </w:t>
        <w:br/>
        <w:t xml:space="preserve">24.2 </w:t>
        <w:br/>
        <w:t xml:space="preserve">Tax revenues </w:t>
        <w:br/>
        <w:t xml:space="preserve">14.6 </w:t>
        <w:br/>
        <w:t xml:space="preserve">16.0 </w:t>
        <w:br/>
        <w:t xml:space="preserve">17.1 </w:t>
        <w:br/>
        <w:t xml:space="preserve">17.5 </w:t>
        <w:br/>
        <w:t xml:space="preserve">17.8 </w:t>
        <w:br/>
        <w:t xml:space="preserve">18.2 </w:t>
        <w:br/>
        <w:t xml:space="preserve">18.6 </w:t>
        <w:br/>
        <w:t xml:space="preserve">Non-tax revenues </w:t>
        <w:br/>
        <w:t xml:space="preserve">7.2 </w:t>
        <w:br/>
        <w:t xml:space="preserve">4.1 </w:t>
        <w:br/>
        <w:t xml:space="preserve">5.2 </w:t>
        <w:br/>
        <w:t xml:space="preserve">6.0 </w:t>
        <w:br/>
        <w:t xml:space="preserve">5.9 </w:t>
        <w:br/>
        <w:t xml:space="preserve">5.7 </w:t>
        <w:br/>
        <w:t xml:space="preserve">5.6 </w:t>
        <w:br/>
        <w:t xml:space="preserve">Foreign Grants </w:t>
        <w:br/>
        <w:t xml:space="preserve">2.5 </w:t>
        <w:br/>
        <w:t xml:space="preserve">2.5 </w:t>
        <w:br/>
        <w:t xml:space="preserve">2.4 </w:t>
        <w:br/>
        <w:t xml:space="preserve">2.3 </w:t>
        <w:br/>
        <w:t xml:space="preserve">2.3 </w:t>
        <w:br/>
        <w:t xml:space="preserve">2.2 </w:t>
        <w:br/>
        <w:t xml:space="preserve">2.0 </w:t>
        <w:br/>
        <w:t xml:space="preserve">Total expenditure (incl. use of cash)1/ </w:t>
        <w:br/>
        <w:t xml:space="preserve">29.2 </w:t>
        <w:br/>
        <w:t xml:space="preserve">29.8 </w:t>
        <w:br/>
        <w:t xml:space="preserve">30.9 </w:t>
        <w:br/>
        <w:t xml:space="preserve">31.5 </w:t>
        <w:br/>
        <w:t xml:space="preserve">31.1 </w:t>
        <w:br/>
        <w:t xml:space="preserve">31.1 </w:t>
        <w:br/>
        <w:t xml:space="preserve">31.0 </w:t>
        <w:br/>
        <w:t xml:space="preserve">   Current </w:t>
        <w:br/>
        <w:t xml:space="preserve">25.0 </w:t>
        <w:br/>
        <w:t xml:space="preserve">27.0 </w:t>
        <w:br/>
        <w:t xml:space="preserve">27.0 </w:t>
        <w:br/>
        <w:t xml:space="preserve">28.1 </w:t>
        <w:br/>
        <w:t xml:space="preserve">27.5 </w:t>
        <w:br/>
        <w:t xml:space="preserve">27.4 </w:t>
        <w:br/>
        <w:t xml:space="preserve">27.2 </w:t>
        <w:br/>
        <w:t xml:space="preserve">   Capital Expenditure </w:t>
        <w:br/>
        <w:t xml:space="preserve">3.1 </w:t>
        <w:br/>
        <w:t xml:space="preserve">2.7 </w:t>
        <w:br/>
        <w:t xml:space="preserve">3.5 </w:t>
        <w:br/>
        <w:t xml:space="preserve">3.4 </w:t>
        <w:br/>
        <w:t xml:space="preserve">3.7 </w:t>
        <w:br/>
        <w:t xml:space="preserve">3.7 </w:t>
        <w:br/>
        <w:t xml:space="preserve">3.8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CG 'Overall balance (deficit (-), incl. grants) </w:t>
        <w:br/>
        <w:t xml:space="preserve">-4.9 </w:t>
        <w:br/>
        <w:t xml:space="preserve">-7.1 </w:t>
        <w:br/>
        <w:t xml:space="preserve">-6.2 </w:t>
        <w:br/>
        <w:t xml:space="preserve">-5.6 </w:t>
        <w:br/>
        <w:t xml:space="preserve">-5.2 </w:t>
        <w:br/>
        <w:t xml:space="preserve">-5.0 </w:t>
        <w:br/>
        <w:t xml:space="preserve">-4.8 </w:t>
        <w:br/>
        <w:t xml:space="preserve"> CG Primary Balance (deficit (-), incl. grants) </w:t>
        <w:br/>
        <w:t xml:space="preserve">-1.3 </w:t>
        <w:br/>
        <w:t xml:space="preserve">-3.1 </w:t>
        <w:br/>
        <w:t xml:space="preserve">-1.9 </w:t>
        <w:br/>
        <w:t xml:space="preserve">-1.5 </w:t>
        <w:br/>
        <w:t xml:space="preserve">-0.8 </w:t>
        <w:br/>
        <w:t xml:space="preserve">-0.3 </w:t>
        <w:br/>
        <w:t xml:space="preserve">0.1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(Percent of GDP, unless otherwise specified) </w:t>
        <w:br/>
        <w:t xml:space="preserve">Government and guaranteed gross debt2/ </w:t>
        <w:br/>
        <w:t xml:space="preserve">95.2 </w:t>
        <w:br/>
        <w:t xml:space="preserve">106.5 </w:t>
        <w:br/>
        <w:t xml:space="preserve">108.8 </w:t>
        <w:br/>
        <w:t xml:space="preserve">111.4 </w:t>
        <w:br/>
        <w:t xml:space="preserve">113.0 </w:t>
        <w:br/>
        <w:t xml:space="preserve">114.2 </w:t>
        <w:br/>
        <w:t xml:space="preserve">115.2 </w:t>
        <w:br/>
        <w:t xml:space="preserve">Government and guaranteed gross debt, net of SSIF </w:t>
        <w:br/>
        <w:t xml:space="preserve">holdings2/ </w:t>
        <w:br/>
        <w:t xml:space="preserve">75.8 </w:t>
        <w:br/>
        <w:t xml:space="preserve">85.4 </w:t>
        <w:br/>
        <w:t xml:space="preserve">87.5 </w:t>
        <w:br/>
        <w:t xml:space="preserve">88.8 </w:t>
        <w:br/>
        <w:t xml:space="preserve">88.7 </w:t>
        <w:br/>
        <w:t xml:space="preserve">88.5 </w:t>
        <w:br/>
        <w:t xml:space="preserve">88.2 </w:t>
        <w:br/>
        <w:t xml:space="preserve">SSIF holdings of government debt3/ </w:t>
        <w:br/>
        <w:t xml:space="preserve">19.4 </w:t>
        <w:br/>
        <w:t xml:space="preserve">21.1 </w:t>
        <w:br/>
        <w:t xml:space="preserve">21.3 </w:t>
        <w:br/>
        <w:t xml:space="preserve">22.6 </w:t>
        <w:br/>
        <w:t xml:space="preserve">24.2 </w:t>
        <w:br/>
        <w:t xml:space="preserve">25.7 </w:t>
        <w:br/>
        <w:t xml:space="preserve">26.9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External sector  </w:t>
        <w:br/>
        <w:t xml:space="preserve">(Percent of GDP, unless otherwise specified) </w:t>
        <w:br/>
        <w:t xml:space="preserve">Current Account </w:t>
        <w:br/>
        <w:t xml:space="preserve">-1.7 </w:t>
        <w:br/>
        <w:t xml:space="preserve">-5.7 </w:t>
        <w:br/>
        <w:t xml:space="preserve">-8.0 </w:t>
        <w:br/>
        <w:t xml:space="preserve">-7.7 </w:t>
        <w:br/>
        <w:t xml:space="preserve">-6.6 </w:t>
        <w:br/>
        <w:t xml:space="preserve">-4.9 </w:t>
        <w:br/>
        <w:t xml:space="preserve">-4.2 </w:t>
        <w:br/>
        <w:t xml:space="preserve">Memorandum Items: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NEPCO operating balance (JD million)4/ </w:t>
        <w:br/>
        <w:t xml:space="preserve">-3.0 </w:t>
        <w:br/>
        <w:t xml:space="preserve">-33.7 </w:t>
        <w:br/>
        <w:t xml:space="preserve">-133.4 </w:t>
        <w:br/>
        <w:t xml:space="preserve">-249.4 </w:t>
        <w:br/>
        <w:t xml:space="preserve">-441.1 </w:t>
        <w:br/>
        <w:t xml:space="preserve">-545.2 </w:t>
        <w:br/>
        <w:t xml:space="preserve">-601.1 </w:t>
        <w:br/>
        <w:t xml:space="preserve">WAJ overall balance (JD million)4/ </w:t>
        <w:br/>
        <w:t xml:space="preserve">-266.8 </w:t>
        <w:br/>
        <w:t xml:space="preserve">-189.0 </w:t>
        <w:br/>
        <w:t xml:space="preserve">-219.8 </w:t>
        <w:br/>
        <w:t xml:space="preserve">-182.6 </w:t>
        <w:br/>
        <w:t xml:space="preserve">-267.9 </w:t>
        <w:br/>
        <w:t xml:space="preserve">-262.0 </w:t>
        <w:br/>
        <w:t xml:space="preserve">-257.0 </w:t>
        <w:br/>
        <w:t xml:space="preserve">Export FOB (% growth) </w:t>
        <w:br/>
        <w:t xml:space="preserve">7.3 </w:t>
        <w:br/>
        <w:t xml:space="preserve">-4.5 </w:t>
        <w:br/>
        <w:t xml:space="preserve">17.8 </w:t>
        <w:br/>
        <w:t xml:space="preserve">36.6 </w:t>
        <w:br/>
        <w:t xml:space="preserve">5.5 </w:t>
        <w:br/>
        <w:t xml:space="preserve">5.1 </w:t>
        <w:br/>
        <w:t xml:space="preserve">3.8 </w:t>
        <w:br/>
        <w:t xml:space="preserve">Import FOB (% growth) </w:t>
        <w:br/>
        <w:t xml:space="preserve">-5.5 </w:t>
        <w:br/>
        <w:t xml:space="preserve">-10.1 </w:t>
        <w:br/>
        <w:t xml:space="preserve">25.0 </w:t>
        <w:br/>
        <w:t xml:space="preserve">26.7 </w:t>
        <w:br/>
        <w:t xml:space="preserve">0.5 </w:t>
        <w:br/>
        <w:t xml:space="preserve">2.2 </w:t>
        <w:br/>
        <w:t xml:space="preserve">3.0 </w:t>
        <w:br/>
        <w:t xml:space="preserve">Travel Receipts (% growth) </w:t>
        <w:br/>
        <w:t xml:space="preserve">10.2 </w:t>
        <w:br/>
        <w:t xml:space="preserve">-75.7 </w:t>
        <w:br/>
        <w:t xml:space="preserve">95.8 </w:t>
        <w:br/>
        <w:t xml:space="preserve">110.5 </w:t>
        <w:br/>
        <w:t xml:space="preserve">7.0 </w:t>
        <w:br/>
        <w:t xml:space="preserve">7.0 </w:t>
        <w:br/>
        <w:t xml:space="preserve">6.0 </w:t>
        <w:br/>
        <w:t xml:space="preserve">Remittances (% growth) </w:t>
        <w:br/>
        <w:t xml:space="preserve">0.9 </w:t>
        <w:br/>
        <w:t xml:space="preserve">-9.1 </w:t>
        <w:br/>
        <w:t xml:space="preserve">1.0 </w:t>
        <w:br/>
        <w:t xml:space="preserve">1.5 </w:t>
        <w:br/>
        <w:t xml:space="preserve">1.0 </w:t>
        <w:br/>
        <w:t xml:space="preserve">8.1 </w:t>
        <w:br/>
        <w:t xml:space="preserve">6.6 </w:t>
        <w:br/>
        <w:t xml:space="preserve">Gross usable Foreign Currency Reserves (USD </w:t>
        <w:br/>
        <w:t xml:space="preserve">million) </w:t>
        <w:br/>
        <w:t xml:space="preserve">13,511 </w:t>
        <w:br/>
        <w:t xml:space="preserve">15,127 </w:t>
        <w:br/>
        <w:t xml:space="preserve">17,272 </w:t>
        <w:br/>
        <w:t xml:space="preserve">16,432 </w:t>
        <w:br/>
        <w:t xml:space="preserve">16,523 </w:t>
        <w:br/>
        <w:t xml:space="preserve">16,496 </w:t>
        <w:br/>
        <w:t xml:space="preserve">16,490 </w:t>
        <w:br/>
        <w:t xml:space="preserve">in months of next year's imports of GNFS </w:t>
        <w:br/>
        <w:t xml:space="preserve">8.8 </w:t>
        <w:br/>
        <w:t xml:space="preserve">7.8 </w:t>
        <w:br/>
        <w:t xml:space="preserve">6.9 </w:t>
        <w:br/>
        <w:t xml:space="preserve">6.5 </w:t>
        <w:br/>
        <w:t xml:space="preserve">6.3 </w:t>
        <w:br/>
        <w:t xml:space="preserve">6.1 </w:t>
        <w:br/>
        <w:t xml:space="preserve">5.9 </w:t>
        <w:br/>
        <w:t xml:space="preserve">Source: DOS, CBJ, MoF and World Bank staff projections </w:t>
        <w:br/>
        <w:t xml:space="preserve"> </w:t>
        <w:br/>
        <w:t xml:space="preserve">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1/ Includes use of cash based on IMF Country Report No. 23/49. </w:t>
        <w:br/>
        <w:t xml:space="preserve">  </w:t>
        <w:br/>
        <w:t xml:space="preserve">2/Government's direct and guaranteed debt (including NEPCO and WAJ debt) and securitization of domestic arrears in 2019 and 2020. </w:t>
        <w:br/>
        <w:t xml:space="preserve">3/ Projected SSIF holdings of public debt as estimated in IMF Country Report No. 23/49. </w:t>
        <w:br/>
        <w:t xml:space="preserve">  </w:t>
        <w:br/>
        <w:t xml:space="preserve">4/ Source: NEPCO data, latest accessed October 2, 2023. </w:t>
        <w:br/>
        <w:t xml:space="preserve"> 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33 </w:t>
        <w:br/>
        <w:t xml:space="preserve"> </w:t>
        <w:br/>
        <w:t xml:space="preserve">Annex 1. Summary Revisions to Jordan National Accounts </w:t>
        <w:br/>
        <w:t xml:space="preserve">In October 2023, the Department of Statistics released a revision of national accounts data, reflecting large </w:t>
        <w:br/>
        <w:t xml:space="preserve">changes in Jordan’s nominal and real GDP, as well as their sectoral breakdown for the years 2020-2022 and for </w:t>
        <w:br/>
        <w:t xml:space="preserve">Q1-2023. Exports and FDI data were also revised for the year 2022 and for Q1-2023. The combination of </w:t>
        <w:br/>
        <w:t xml:space="preserve">these major revisions affected the overall GDP growth rates for the past three years, as well as all major </w:t>
        <w:br/>
        <w:t xml:space="preserve">macroeconomic ratios (fiscal, debt, monetary, financial sector, and external accounts) as well as their dynamics, </w:t>
        <w:br/>
        <w:t xml:space="preserve">expressed as percentage of GDP. This annex briefly summarizes these revisions and their impact on actual </w:t>
        <w:br/>
        <w:t xml:space="preserve">figures as reported by official sources as well as WB staff projections for the medium term. </w:t>
        <w:br/>
        <w:t xml:space="preserve">Revisions to Annual Real GDP Growth  </w:t>
        <w:br/>
        <w:t xml:space="preserve"> </w:t>
        <w:br/>
        <w:t xml:space="preserve">Figure A. 1 Revisions to Real GDP Growth </w:t>
        <w:br/>
        <w:t xml:space="preserve"> </w:t>
        <w:br/>
        <w:t xml:space="preserve">Figure A. 2 Major Revisions to Real GDP by Sector </w:t>
        <w:br/>
        <w:t xml:space="preserve"> </w:t>
        <w:br/>
        <w:t xml:space="preserve"> </w:t>
        <w:br/>
        <w:t xml:space="preserve"> Impact on Fiscal Accounts and Debt </w:t>
        <w:br/>
        <w:t xml:space="preserve"> </w:t>
        <w:br/>
        <w:t xml:space="preserve">Figure A. 3 The upward revisions of nominal GDP led to lower deficit-to-GDP ratio </w:t>
        <w:br/>
        <w:t xml:space="preserve"> </w:t>
        <w:br/>
        <w:t xml:space="preserve">Overall fiscal balance  </w:t>
        <w:br/>
        <w:t xml:space="preserve">(in percent of GDP) </w:t>
        <w:br/>
        <w:t xml:space="preserve">Tax revenue </w:t>
        <w:br/>
        <w:t xml:space="preserve">(in percent of GDP) </w:t>
        <w:br/>
        <w:t xml:space="preserve"> </w:t>
        <w:br/>
        <w:t xml:space="preserve"> </w:t>
        <w:br/>
        <w:t>-1.6%</w:t>
        <w:br/>
        <w:t>2.2%</w:t>
        <w:br/>
        <w:t>2.5%</w:t>
        <w:br/>
        <w:t>-1.1%</w:t>
        <w:br/>
        <w:t>3.7%</w:t>
        <w:br/>
        <w:t>2.4%</w:t>
        <w:br/>
        <w:t>2020</w:t>
        <w:br/>
        <w:t>2021</w:t>
        <w:br/>
        <w:t>2022</w:t>
        <w:br/>
        <w:t>GDP Growth pre-data revisions</w:t>
        <w:br/>
        <w:t>GDP Growth post-data revisions</w:t>
        <w:br/>
        <w:t>-7%</w:t>
        <w:br/>
        <w:t>7%</w:t>
        <w:br/>
        <w:t>-7.2%</w:t>
        <w:br/>
        <w:t>-31%</w:t>
        <w:br/>
        <w:t>8%</w:t>
        <w:br/>
        <w:t>8%</w:t>
        <w:br/>
        <w:t>-23%</w:t>
        <w:br/>
        <w:t>8%</w:t>
        <w:br/>
        <w:t>8%</w:t>
        <w:br/>
        <w:t>-27%</w:t>
        <w:br/>
        <w:t>Imputed Bank Service Charge</w:t>
        <w:br/>
        <w:t>Net Taxes On Products</w:t>
        <w:br/>
        <w:t>Transport,Storage &amp;</w:t>
        <w:br/>
        <w:t>Communications</w:t>
        <w:br/>
        <w:t>Domestic Services Of</w:t>
        <w:br/>
        <w:t>Households</w:t>
        <w:br/>
        <w:t xml:space="preserve">   Wholesale And Retail Trade</w:t>
        <w:br/>
        <w:t>Net Taxes On Products</w:t>
        <w:br/>
        <w:t>Domestic Services Of</w:t>
        <w:br/>
        <w:t>Households</w:t>
        <w:br/>
        <w:t xml:space="preserve">   Wholesale And Retail Trade</w:t>
        <w:br/>
        <w:t>Net Taxes On Products</w:t>
        <w:br/>
        <w:t>Domestic Services Of</w:t>
        <w:br/>
        <w:t>Households</w:t>
        <w:br/>
        <w:t>2020</w:t>
        <w:br/>
        <w:t>2021</w:t>
        <w:br/>
        <w:t>2022</w:t>
        <w:br/>
        <w:t>-7.1</w:t>
        <w:br/>
        <w:t>-6.4</w:t>
        <w:br/>
        <w:t>-5.8</w:t>
        <w:br/>
        <w:t>-7.1</w:t>
        <w:br/>
        <w:t>-6.2</w:t>
        <w:br/>
        <w:t>-5.6</w:t>
        <w:br/>
        <w:t>2020</w:t>
        <w:br/>
        <w:t>2021</w:t>
        <w:br/>
        <w:t>2022</w:t>
        <w:br/>
        <w:t>Pre-revision</w:t>
        <w:br/>
        <w:t>Post-revision</w:t>
        <w:br/>
        <w:t>16.02</w:t>
        <w:br/>
        <w:t>17.57</w:t>
        <w:br/>
        <w:t>17.95</w:t>
        <w:br/>
        <w:t>15.98</w:t>
        <w:br/>
        <w:t>17.12</w:t>
        <w:br/>
        <w:t>17.51</w:t>
        <w:br/>
        <w:t>0</w:t>
        <w:br/>
        <w:t>5</w:t>
        <w:br/>
        <w:t>10</w:t>
        <w:br/>
        <w:t>15</w:t>
        <w:br/>
        <w:t>20</w:t>
        <w:br/>
        <w:t>2020</w:t>
        <w:br/>
        <w:t>2021</w:t>
        <w:br/>
        <w:t>2022</w:t>
        <w:br/>
        <w:t>Pre-revision</w:t>
        <w:br/>
        <w:t>Post-revision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34 </w:t>
        <w:br/>
        <w:t xml:space="preserve"> </w:t>
        <w:br/>
        <w:t xml:space="preserve">Figure A. 4 The upward revision of nominal GDP led to lower debt-to-GDP ratios </w:t>
        <w:br/>
        <w:t xml:space="preserve"> </w:t>
        <w:br/>
        <w:t xml:space="preserve">Gross Government and Guaranteed Debt  </w:t>
        <w:br/>
        <w:t xml:space="preserve">(in percent of GDP) </w:t>
        <w:br/>
        <w:t xml:space="preserve">Gross Government and Guaranteed Debt  </w:t>
        <w:br/>
        <w:t xml:space="preserve">(in percent of GDP, net of SSIF holdings) </w:t>
        <w:br/>
        <w:t xml:space="preserve"> </w:t>
        <w:br/>
        <w:t xml:space="preserve"> </w:t>
        <w:br/>
        <w:t xml:space="preserve"> </w:t>
        <w:br/>
        <w:t xml:space="preserve">Revisions of External Accounts (exports and FDI) </w:t>
        <w:br/>
        <w:t xml:space="preserve"> </w:t>
        <w:br/>
        <w:t xml:space="preserve">Figure A. 5 The upward revision of nominal GDP led </w:t>
        <w:br/>
        <w:t xml:space="preserve">to lower current account deficit </w:t>
        <w:br/>
        <w:t xml:space="preserve">(in percent of GDP) </w:t>
        <w:br/>
        <w:t xml:space="preserve">Figure A. 6 Revised FDI and exports figures reflect </w:t>
        <w:br/>
        <w:t xml:space="preserve">the change in their respective values and in nominal </w:t>
        <w:br/>
        <w:t xml:space="preserve">GDP (in percent of GDP)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106.8</w:t>
        <w:br/>
        <w:t>111.7</w:t>
        <w:br/>
        <w:t>114.2</w:t>
        <w:br/>
        <w:t>106.5</w:t>
        <w:br/>
        <w:t>108.8</w:t>
        <w:br/>
        <w:t>111.4</w:t>
        <w:br/>
        <w:t>2020</w:t>
        <w:br/>
        <w:t>2021</w:t>
        <w:br/>
        <w:t>2022</w:t>
        <w:br/>
        <w:t>Pre-revision</w:t>
        <w:br/>
        <w:t>Post-revision</w:t>
        <w:br/>
        <w:t>85.6</w:t>
        <w:br/>
        <w:t>89.8</w:t>
        <w:br/>
        <w:t>91.0</w:t>
        <w:br/>
        <w:t>85.4</w:t>
        <w:br/>
        <w:t>87.5</w:t>
        <w:br/>
        <w:t>88.8</w:t>
        <w:br/>
        <w:t>2020</w:t>
        <w:br/>
        <w:t>2021</w:t>
        <w:br/>
        <w:t>2022</w:t>
        <w:br/>
        <w:t>Pre-revision</w:t>
        <w:br/>
        <w:t>Post-revision</w:t>
        <w:br/>
        <w:t>5.7</w:t>
        <w:br/>
        <w:t>8.2</w:t>
        <w:br/>
        <w:t>8.7</w:t>
        <w:br/>
        <w:t>5.7</w:t>
        <w:br/>
        <w:t>8.0</w:t>
        <w:br/>
        <w:t>7.7</w:t>
        <w:br/>
        <w:t>2020</w:t>
        <w:br/>
        <w:t>2021</w:t>
        <w:br/>
        <w:t>2022</w:t>
        <w:br/>
        <w:t>Pre-revision</w:t>
        <w:br/>
        <w:t>Post-revision</w:t>
        <w:br/>
        <w:t>2.4</w:t>
        <w:br/>
        <w:t>26.1</w:t>
        <w:br/>
        <w:t>2.7</w:t>
        <w:br/>
        <w:t>26.9</w:t>
        <w:br/>
        <w:t>2.6</w:t>
        <w:br/>
        <w:t>26.3</w:t>
        <w:br/>
        <w:t>FDI in % of GDP</w:t>
        <w:br/>
        <w:t>Exports as % of GDP</w:t>
        <w:br/>
        <w:t>Pre-revision</w:t>
        <w:br/>
        <w:t>Post-BoP revisions</w:t>
        <w:br/>
        <w:t>only</w:t>
        <w:br/>
        <w:t>Post-BoP and GDP</w:t>
        <w:br/>
        <w:t>revisions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35 </w:t>
        <w:br/>
        <w:t xml:space="preserve"> </w:t>
        <w:br/>
        <w:t xml:space="preserve">Table 2. Summary of Revised Main Macroeconomic Indicators and WB Revised Projections </w:t>
        <w:br/>
        <w:t xml:space="preserve">  </w:t>
        <w:br/>
        <w:t xml:space="preserve">2019 </w:t>
        <w:br/>
        <w:t xml:space="preserve">2020 </w:t>
        <w:br/>
        <w:t xml:space="preserve">2021 </w:t>
        <w:br/>
        <w:t xml:space="preserve">2022 </w:t>
        <w:br/>
        <w:t xml:space="preserve">2023f </w:t>
        <w:br/>
        <w:t xml:space="preserve">2024f </w:t>
        <w:br/>
        <w:t xml:space="preserve">2025f </w:t>
        <w:br/>
        <w:t xml:space="preserve">Real GDP Growth (in percent)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Pre-revision </w:t>
        <w:br/>
        <w:t xml:space="preserve">1.8 </w:t>
        <w:br/>
        <w:t xml:space="preserve">-1.6 </w:t>
        <w:br/>
        <w:t xml:space="preserve">2.2 </w:t>
        <w:br/>
        <w:t xml:space="preserve">2.5 </w:t>
        <w:br/>
        <w:t xml:space="preserve">2.6 </w:t>
        <w:br/>
        <w:t xml:space="preserve">2.5 </w:t>
        <w:br/>
        <w:t xml:space="preserve">2.5 </w:t>
        <w:br/>
        <w:t xml:space="preserve">Post-revision </w:t>
        <w:br/>
        <w:t xml:space="preserve">1.8 </w:t>
        <w:br/>
        <w:t xml:space="preserve">-1.1 </w:t>
        <w:br/>
        <w:t xml:space="preserve">3.7 </w:t>
        <w:br/>
        <w:t xml:space="preserve">2.4 </w:t>
        <w:br/>
        <w:t xml:space="preserve">2.6 </w:t>
        <w:br/>
        <w:t xml:space="preserve">2.5 </w:t>
        <w:br/>
        <w:t xml:space="preserve">2.6 </w:t>
        <w:br/>
        <w:t xml:space="preserve">Current Account Deficit (in percent of GDP)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Pre-revision </w:t>
        <w:br/>
        <w:t xml:space="preserve">-1.7 </w:t>
        <w:br/>
        <w:t xml:space="preserve">-5.7 </w:t>
        <w:br/>
        <w:t xml:space="preserve">-8.2 </w:t>
        <w:br/>
        <w:t xml:space="preserve">-8.7 </w:t>
        <w:br/>
        <w:t xml:space="preserve">-7.6 </w:t>
        <w:br/>
        <w:t xml:space="preserve">-5.9 </w:t>
        <w:br/>
        <w:t xml:space="preserve">-5.1 </w:t>
        <w:br/>
        <w:t xml:space="preserve">Post-revision  </w:t>
        <w:br/>
        <w:t xml:space="preserve">-1.7 </w:t>
        <w:br/>
        <w:t xml:space="preserve">-5.7 </w:t>
        <w:br/>
        <w:t xml:space="preserve">-8.0 </w:t>
        <w:br/>
        <w:t xml:space="preserve">-7.7 </w:t>
        <w:br/>
        <w:t xml:space="preserve">-6.6 </w:t>
        <w:br/>
        <w:t xml:space="preserve">-4.9 </w:t>
        <w:br/>
        <w:t xml:space="preserve">-4.2 </w:t>
        <w:br/>
        <w:t xml:space="preserve">Overall fiscal balance (in percent of GDP) </w:t>
        <w:br/>
        <w:t xml:space="preserve">Pre-revision </w:t>
        <w:br/>
        <w:t xml:space="preserve">-4.9 </w:t>
        <w:br/>
        <w:t xml:space="preserve">-7.1 </w:t>
        <w:br/>
        <w:t xml:space="preserve">-6.4 </w:t>
        <w:br/>
        <w:t xml:space="preserve">-5.8 </w:t>
        <w:br/>
        <w:t xml:space="preserve">-5.1 </w:t>
        <w:br/>
        <w:t xml:space="preserve">-5 </w:t>
        <w:br/>
        <w:t xml:space="preserve">-4.8 </w:t>
        <w:br/>
        <w:t xml:space="preserve">Post-revision </w:t>
        <w:br/>
        <w:t xml:space="preserve">-4.9 </w:t>
        <w:br/>
        <w:t xml:space="preserve">-7.1 </w:t>
        <w:br/>
        <w:t xml:space="preserve">-6.2 </w:t>
        <w:br/>
        <w:t xml:space="preserve">-5.6 </w:t>
        <w:br/>
        <w:t xml:space="preserve">-5.2 </w:t>
        <w:br/>
        <w:t xml:space="preserve">-5 </w:t>
        <w:br/>
        <w:t xml:space="preserve">-4.8 </w:t>
        <w:br/>
        <w:t xml:space="preserve">Government and guaranteed gross debt (in percent of GDP) </w:t>
        <w:br/>
        <w:t xml:space="preserve">Pre-revision </w:t>
        <w:br/>
        <w:t xml:space="preserve">95.2 </w:t>
        <w:br/>
        <w:t xml:space="preserve">106.8 </w:t>
        <w:br/>
        <w:t xml:space="preserve">111.7 </w:t>
        <w:br/>
        <w:t xml:space="preserve">114.2 </w:t>
        <w:br/>
        <w:t xml:space="preserve">116.2 </w:t>
        <w:br/>
        <w:t xml:space="preserve">117.6 </w:t>
        <w:br/>
        <w:t xml:space="preserve">118.7 </w:t>
        <w:br/>
        <w:t xml:space="preserve">Post-revision </w:t>
        <w:br/>
        <w:t xml:space="preserve">95.2 </w:t>
        <w:br/>
        <w:t xml:space="preserve">106.5 </w:t>
        <w:br/>
        <w:t xml:space="preserve">108.8 </w:t>
        <w:br/>
        <w:t xml:space="preserve">111.4 </w:t>
        <w:br/>
        <w:t xml:space="preserve">113.0 </w:t>
        <w:br/>
        <w:t xml:space="preserve">114.2 </w:t>
        <w:br/>
        <w:t xml:space="preserve">115.2 </w:t>
        <w:br/>
        <w:t xml:space="preserve">Government and guaranteed gross debt, net of SSC's holdings (in percent of GDP) </w:t>
        <w:br/>
        <w:t xml:space="preserve">Pre-revision </w:t>
        <w:br/>
        <w:t xml:space="preserve">75.8 </w:t>
        <w:br/>
        <w:t xml:space="preserve">85.6 </w:t>
        <w:br/>
        <w:t xml:space="preserve">89.8 </w:t>
        <w:br/>
        <w:t xml:space="preserve">91 </w:t>
        <w:br/>
        <w:t xml:space="preserve">91.4 </w:t>
        <w:br/>
        <w:t xml:space="preserve">91.2 </w:t>
        <w:br/>
        <w:t xml:space="preserve">90.9 </w:t>
        <w:br/>
        <w:t xml:space="preserve">Post-revision </w:t>
        <w:br/>
        <w:t xml:space="preserve">75.8 </w:t>
        <w:br/>
        <w:t xml:space="preserve">85.4 </w:t>
        <w:br/>
        <w:t xml:space="preserve">87.5 </w:t>
        <w:br/>
        <w:t xml:space="preserve">88.8 </w:t>
        <w:br/>
        <w:t xml:space="preserve">88.7 </w:t>
        <w:br/>
        <w:t xml:space="preserve">88.5 </w:t>
        <w:br/>
        <w:t xml:space="preserve">88.2 </w:t>
        <w:br/>
        <w:t xml:space="preserve">Source: DoS and WB staff calculations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36 </w:t>
        <w:br/>
        <w:t xml:space="preserve"> </w:t>
        <w:br/>
        <w:t xml:space="preserve">C. In Focus  </w:t>
        <w:br/>
        <w:t xml:space="preserve">Building Success, Breaking Barriers </w:t>
        <w:br/>
        <w:t xml:space="preserve"> Unlocking the Economic Power of Women in Jordan </w:t>
        <w:br/>
        <w:t xml:space="preserve"> </w:t>
        <w:br/>
        <w:t xml:space="preserve">Arab Muslim girl in school © Zurijeta </w:t>
        <w:br/>
        <w:t xml:space="preserve"> </w:t>
        <w:br/>
        <w:t xml:space="preserve">Women in Jordan hope to see their educational achievements </w:t>
        <w:br/>
        <w:t xml:space="preserve">translating into economic productivity, as women’s labor force </w:t>
        <w:br/>
        <w:t xml:space="preserve">participation has been consistently low, both in absolute terms </w:t>
        <w:br/>
        <w:t xml:space="preserve">and relative to other countries in the MENA region and </w:t>
        <w:br/>
        <w:t xml:space="preserve">worldwide. Women’s low participation does not have a single </w:t>
        <w:br/>
        <w:t xml:space="preserve">cause, but is rather affected by a complex combination of factors </w:t>
        <w:br/>
        <w:t xml:space="preserve">encompassing social, economic, regulatory and structural </w:t>
        <w:br/>
        <w:t xml:space="preserve">elements in addition to personal preference. The first Mashreq </w:t>
        <w:br/>
        <w:t xml:space="preserve">Gender Facility State of the Women Report identified barriers </w:t>
        <w:br/>
        <w:t xml:space="preserve">women face at four critical turning points at which some decide </w:t>
        <w:br/>
        <w:t xml:space="preserve">to withdraw from the labor market or never enter, including </w:t>
        <w:br/>
        <w:t xml:space="preserve">caregiving responsibilities, public transportation, the legal </w:t>
        <w:br/>
        <w:t xml:space="preserve">environment and the gap between the law on paper and the law </w:t>
        <w:br/>
        <w:t xml:space="preserve">in practice, in addition to social norms. </w:t>
        <w:br/>
        <w:t xml:space="preserve">This focus piece follows girls and women in Jordan from birth </w:t>
        <w:br/>
        <w:t xml:space="preserve">through education and into the labor market, going through the </w:t>
        <w:br/>
        <w:t xml:space="preserve">main milestones on their way to economic empowerment. </w:t>
        <w:br/>
        <w:t xml:space="preserve">Investing in girls' education and skills development is crucial </w:t>
        <w:br/>
        <w:t xml:space="preserve">for building their human capital, as it paves the way for their </w:t>
        <w:br/>
        <w:t xml:space="preserve">seamless integration into the labor market and, ultimately, their </w:t>
        <w:br/>
        <w:t xml:space="preserve">economic empowerment. As they enter the labor market, key </w:t>
        <w:br/>
        <w:t xml:space="preserve">constraints may discourage them or make their integration more </w:t>
        <w:br/>
        <w:t xml:space="preserve">difficult. This piece focuses on two key areas where policy </w:t>
        <w:br/>
        <w:t xml:space="preserve">reforms and actions can make a difference in women’s ability </w:t>
        <w:br/>
        <w:t xml:space="preserve">and willingness to work: (i) expanded access to affordable, </w:t>
        <w:br/>
        <w:t xml:space="preserve">quality childcare; and (ii) the extension of a well-functioning, </w:t>
        <w:br/>
        <w:t xml:space="preserve">comfortable and safe public transport system.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37 </w:t>
        <w:br/>
        <w:t xml:space="preserve"> </w:t>
        <w:br/>
        <w:t xml:space="preserve">Advancing women’s role as economic agents is </w:t>
        <w:br/>
        <w:t xml:space="preserve">central to Jordan’s reform agenda and a key </w:t>
        <w:br/>
        <w:t xml:space="preserve">driver </w:t>
        <w:br/>
        <w:t xml:space="preserve">for </w:t>
        <w:br/>
        <w:t xml:space="preserve">stronger, </w:t>
        <w:br/>
        <w:t xml:space="preserve">more </w:t>
        <w:br/>
        <w:t xml:space="preserve">inclusive </w:t>
        <w:br/>
        <w:t xml:space="preserve">and </w:t>
        <w:br/>
        <w:t xml:space="preserve">sustainable development. Jordan’s economic </w:t>
        <w:br/>
        <w:t xml:space="preserve">growth has remained stagnant over the past decade </w:t>
        <w:br/>
        <w:t xml:space="preserve">and has been characterized by a persistently low level </w:t>
        <w:br/>
        <w:t xml:space="preserve">of labor force participation. The education system </w:t>
        <w:br/>
        <w:t xml:space="preserve">ensures equal access to boys and girls, and to young </w:t>
        <w:br/>
        <w:t xml:space="preserve">men and women, but women struggle to see their </w:t>
        <w:br/>
        <w:t xml:space="preserve">educational achievements translating into economic </w:t>
        <w:br/>
        <w:t xml:space="preserve">productivity. In Jordan, women make up 50.4 percent </w:t>
        <w:br/>
        <w:t xml:space="preserve">of the working-age population of nearly 5.5 million </w:t>
        <w:br/>
        <w:t xml:space="preserve">people, but less than 14 percent of those women </w:t>
        <w:br/>
        <w:t xml:space="preserve">participate in the labor force, compared with 53 </w:t>
        <w:br/>
        <w:t xml:space="preserve">percent of men. Moreover, 38 percent of women, are </w:t>
        <w:br/>
        <w:t xml:space="preserve">not in education, employment, nor training (NEET), </w:t>
        <w:br/>
        <w:t xml:space="preserve">compared to 28 percent for men. Among those who </w:t>
        <w:br/>
        <w:t xml:space="preserve">enter the labor force, 30.7 percent remain </w:t>
        <w:br/>
        <w:t xml:space="preserve">unemployed. This translates into less than 10 percent </w:t>
        <w:br/>
        <w:t xml:space="preserve">of women actually working, and among those, only 3 </w:t>
        <w:br/>
        <w:t xml:space="preserve">percent rise to senior positions (Figure 2.1). Women’s </w:t>
        <w:br/>
        <w:t xml:space="preserve">total entrepreneurial activity (TEA) is 3.3 percent in </w:t>
        <w:br/>
        <w:t xml:space="preserve">Jordan, compared to a global average of 10.2 percent. </w:t>
        <w:br/>
        <w:t xml:space="preserve">In 2022, the Global Gender Gap Index Report placed </w:t>
        <w:br/>
        <w:t xml:space="preserve">Jordan at 126th out of 146 countries.19 </w:t>
        <w:br/>
        <w:t xml:space="preserve">Investing in education and healthcare are necessary </w:t>
        <w:br/>
        <w:t xml:space="preserve">to equip women with the human capital they need to </w:t>
        <w:br/>
        <w:t xml:space="preserve">be productive.  </w:t>
        <w:br/>
        <w:t xml:space="preserve">Many factors can prevent women from realizing </w:t>
        <w:br/>
        <w:t xml:space="preserve">their economic potential, including access to </w:t>
        <w:br/>
        <w:t xml:space="preserve">education, health care, finance, technology and </w:t>
        <w:br/>
        <w:t xml:space="preserve">legal rights, in addition to social and cultural </w:t>
        <w:br/>
        <w:t xml:space="preserve">factors. A woman’s journey starts from a young age </w:t>
        <w:br/>
        <w:t xml:space="preserve">where investment in her health and education are key </w:t>
        <w:br/>
        <w:t xml:space="preserve">to preparing and equipping her with the necessary </w:t>
        <w:br/>
        <w:t xml:space="preserve">human endowments, through healthcare and </w:t>
        <w:br/>
        <w:t xml:space="preserve">education. This is more relevant in Jordan, where </w:t>
        <w:br/>
        <w:t xml:space="preserve">women with less than a university education rarely </w:t>
        <w:br/>
        <w:t xml:space="preserve">enter the labor force, while those with a university </w:t>
        <w:br/>
        <w:t xml:space="preserve">education are more likely to enter but have difficulty </w:t>
        <w:br/>
        <w:t xml:space="preserve">finding suitable employment (Figure 2.2). </w:t>
        <w:br/>
        <w:t xml:space="preserve"> </w:t>
        <w:br/>
        <w:t xml:space="preserve"> </w:t>
        <w:br/>
        <w:t xml:space="preserve"> </w:t>
        <w:br/>
        <w:t xml:space="preserve">19 The Global Gender Gap Index (by the World Economic </w:t>
        <w:br/>
        <w:t xml:space="preserve">Forum) annually benchmarks the current state and </w:t>
        <w:br/>
        <w:t xml:space="preserve">evolution of gender parity across four key dimensions </w:t>
        <w:br/>
        <w:t xml:space="preserve">Figure 2. 1 Gender gaps are prevailing at all stages </w:t>
        <w:br/>
        <w:t xml:space="preserve">Percent </w:t>
        <w:br/>
        <w:t xml:space="preserve"> </w:t>
        <w:br/>
        <w:t xml:space="preserve">Source: DoS </w:t>
        <w:br/>
        <w:t xml:space="preserve">Figure 2. 2 Women with no or less education are less </w:t>
        <w:br/>
        <w:t xml:space="preserve">likely to enter the labor market </w:t>
        <w:br/>
        <w:t xml:space="preserve">Percent </w:t>
        <w:br/>
        <w:t xml:space="preserve"> </w:t>
        <w:br/>
        <w:t xml:space="preserve">Source: World Bank, HCR (forthcoming) </w:t>
        <w:br/>
        <w:t xml:space="preserve">Jordan does well on providing quality access to </w:t>
        <w:br/>
        <w:t xml:space="preserve">essential reproductive and child health services, </w:t>
        <w:br/>
        <w:t xml:space="preserve">with the antenatal, delivery, and postnatal care </w:t>
        <w:br/>
        <w:t xml:space="preserve">services delivering good health outcomes for </w:t>
        <w:br/>
        <w:t xml:space="preserve">mothers and children. A 2016 Royal decree granted </w:t>
        <w:br/>
        <w:t xml:space="preserve">free health care services at Ministry of Health (MOH) </w:t>
        <w:br/>
        <w:t xml:space="preserve">facilities for all children under six, and 72 percent of </w:t>
        <w:br/>
        <w:t xml:space="preserve">the population is covered by a health insurance </w:t>
        <w:br/>
        <w:t xml:space="preserve">scheme while MOH facilities offer services for </w:t>
        <w:br/>
        <w:t xml:space="preserve">uninsured Jordanians at discounted prices (20 percent </w:t>
        <w:br/>
        <w:t xml:space="preserve">of the cost). As a result, 98 percent of pregnant </w:t>
        <w:br/>
        <w:t xml:space="preserve">women receive antenatal care services from a skilled </w:t>
        <w:br/>
        <w:t xml:space="preserve">professional and have their babies delivered in a </w:t>
        <w:br/>
        <w:t xml:space="preserve">(Economic Participation and Opportunity, Educational </w:t>
        <w:br/>
        <w:t xml:space="preserve">Attainment, </w:t>
        <w:br/>
        <w:t xml:space="preserve">Health </w:t>
        <w:br/>
        <w:t xml:space="preserve">and </w:t>
        <w:br/>
        <w:t xml:space="preserve">Survival, </w:t>
        <w:br/>
        <w:t xml:space="preserve">and </w:t>
        <w:br/>
        <w:t xml:space="preserve">Political </w:t>
        <w:br/>
        <w:t xml:space="preserve">Empowerment). </w:t>
        <w:br/>
        <w:t>19.6</w:t>
        <w:br/>
        <w:t>13.7</w:t>
        <w:br/>
        <w:t>62</w:t>
        <w:br/>
        <w:t>58</w:t>
        <w:br/>
        <w:t>38</w:t>
        <w:br/>
        <w:t>42.9</w:t>
        <w:br/>
        <w:t>0.4</w:t>
        <w:br/>
        <w:t>30.7</w:t>
        <w:br/>
        <w:t>53.3</w:t>
        <w:br/>
        <w:t>13</w:t>
        <w:br/>
        <w:t>20</w:t>
        <w:br/>
        <w:t>28</w:t>
        <w:br/>
        <w:t>9.5</w:t>
        <w:br/>
        <w:t>1.6</w:t>
        <w:br/>
        <w:t>Unemployemnt</w:t>
        <w:br/>
        <w:t>LFP</w:t>
        <w:br/>
        <w:t>LFP Married</w:t>
        <w:br/>
        <w:t>LFP Never</w:t>
        <w:br/>
        <w:t>Married</w:t>
        <w:br/>
        <w:t>NEET</w:t>
        <w:br/>
        <w:t>Employment</w:t>
        <w:br/>
        <w:t>Top</w:t>
        <w:br/>
        <w:t>Management</w:t>
        <w:br/>
        <w:t>Men</w:t>
        <w:br/>
        <w:t>Women</w:t>
        <w:br/>
        <w:t>5%</w:t>
        <w:br/>
        <w:t>7%</w:t>
        <w:br/>
        <w:t>29%</w:t>
        <w:br/>
        <w:t>20%</w:t>
        <w:br/>
        <w:t>6%</w:t>
        <w:br/>
        <w:t>92%</w:t>
        <w:br/>
        <w:t>90%</w:t>
        <w:br/>
        <w:t>41%</w:t>
        <w:br/>
        <w:t>4%</w:t>
        <w:br/>
        <w:t>&lt; secondary</w:t>
        <w:br/>
        <w:t>secondary</w:t>
        <w:br/>
        <w:t>&gt; secondary</w:t>
        <w:br/>
        <w:t>not economically active (has worked before)</w:t>
        <w:br/>
        <w:t>not economically active (never worked before)</w:t>
        <w:br/>
        <w:t>unemployed (has worked before)</w:t>
        <w:br/>
        <w:t>unemployed (never worked before)</w:t>
        <w:br/>
        <w:t>employed</w:t>
        <w:br/>
        <w:t>unemployment rate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38 </w:t>
        <w:br/>
        <w:t xml:space="preserve"> </w:t>
        <w:br/>
        <w:t xml:space="preserve">health facility.20 Around 83 percent of mothers and </w:t>
        <w:br/>
        <w:t xml:space="preserve">86 percent of newborn children had a postnatal check </w:t>
        <w:br/>
        <w:t xml:space="preserve">within the first two days after birth. Almost all </w:t>
        <w:br/>
        <w:t xml:space="preserve">mothers receive key antenatal care services during </w:t>
        <w:br/>
        <w:t xml:space="preserve">their visit, although counseling and observation on </w:t>
        <w:br/>
        <w:t xml:space="preserve">breastfeeding were the least offered postnatal services </w:t>
        <w:br/>
        <w:t xml:space="preserve">at 66 and 61 percent. There are also no significant </w:t>
        <w:br/>
        <w:t xml:space="preserve">differentials </w:t>
        <w:br/>
        <w:t xml:space="preserve">across </w:t>
        <w:br/>
        <w:t xml:space="preserve">governorates </w:t>
        <w:br/>
        <w:t xml:space="preserve">and </w:t>
        <w:br/>
        <w:t xml:space="preserve">key </w:t>
        <w:br/>
        <w:t xml:space="preserve">socioeconomic factors, suggesting that inequalities in </w:t>
        <w:br/>
        <w:t xml:space="preserve">child health outcomes do not stem from differential </w:t>
        <w:br/>
        <w:t xml:space="preserve">access to reproductive and child health services. </w:t>
        <w:br/>
        <w:t xml:space="preserve">There are also no stark gender inequalities in health </w:t>
        <w:br/>
        <w:t xml:space="preserve">outcomes (for example in prevalence of stunting in </w:t>
        <w:br/>
        <w:t xml:space="preserve">children under five), with girls being even less </w:t>
        <w:br/>
        <w:t xml:space="preserve">affected by bad health outcomes in certain aspects </w:t>
        <w:br/>
        <w:t xml:space="preserve">(prevalence of underweight and overweight) (Figure </w:t>
        <w:br/>
        <w:t xml:space="preserve">2.4). That said, more than a third of women and those </w:t>
        <w:br/>
        <w:t xml:space="preserve">in reproductive age suffer some health complications </w:t>
        <w:br/>
        <w:t xml:space="preserve">notably anemia, similar than (and sometimes </w:t>
        <w:br/>
        <w:t xml:space="preserve">exceeding) the prevailing average in the MENA </w:t>
        <w:br/>
        <w:t xml:space="preserve">region and in middle income countries. </w:t>
        <w:br/>
        <w:t xml:space="preserve">Jordan is improving on access to early childhood </w:t>
        <w:br/>
        <w:t xml:space="preserve">education for both boys and girls (particularly for </w:t>
        <w:br/>
        <w:t xml:space="preserve">KG2), but overall access is still low with an </w:t>
        <w:br/>
        <w:t xml:space="preserve">impact on childhood development outcomes and </w:t>
        <w:br/>
        <w:t xml:space="preserve">cascading effects as they progress in the </w:t>
        <w:br/>
        <w:t xml:space="preserve">education system. While there are no gender gaps </w:t>
        <w:br/>
        <w:t xml:space="preserve">in access, more than a third of children aged 4-5 are </w:t>
        <w:br/>
        <w:t xml:space="preserve">not enrolled in the second year of kindergarten </w:t>
        <w:br/>
        <w:t xml:space="preserve">education (KG2), and more than two-thirds are not </w:t>
        <w:br/>
        <w:t xml:space="preserve">enrolled in KG1 (Figure 2.5).21 Children of mothers </w:t>
        <w:br/>
        <w:t xml:space="preserve">with more than a secondary education are much more </w:t>
        <w:br/>
        <w:t xml:space="preserve">likely to attend an ECE program (23 percent versus </w:t>
        <w:br/>
        <w:t xml:space="preserve">4-7 percent for children of mothers with less </w:t>
        <w:br/>
        <w:t xml:space="preserve">education). Low access to ECE can be partially </w:t>
        <w:br/>
        <w:t xml:space="preserve">explained by factors related to the availability and </w:t>
        <w:br/>
        <w:t xml:space="preserve">affordability of childcare facilities in Jordan (see </w:t>
        <w:br/>
        <w:t xml:space="preserve">below), which has an impact on children’s </w:t>
        <w:br/>
        <w:t>development. While 95 percent of children ages 36-</w:t>
        <w:br/>
        <w:t xml:space="preserve">59 months were on track for their age in terms of </w:t>
        <w:br/>
        <w:t xml:space="preserve">physical development, only 38 percent were on track </w:t>
        <w:br/>
        <w:t xml:space="preserve">in the literacy-numeracy domain (Figure 2.8). Early </w:t>
        <w:br/>
        <w:t xml:space="preserve"> </w:t>
        <w:br/>
        <w:t xml:space="preserve">20 Nearly 100 percent of women have their babies delivered </w:t>
        <w:br/>
        <w:t xml:space="preserve">by a skilled health professional. </w:t>
        <w:br/>
        <w:t>21 Kindergarten education (KG1 and KG2) for 4–5-year-</w:t>
        <w:br/>
        <w:t xml:space="preserve">olds is not currently mandatory in Jordan.   </w:t>
        <w:br/>
        <w:t xml:space="preserve">gaps in ECE outcomes follow students into basic </w:t>
        <w:br/>
        <w:t xml:space="preserve">primary: around 30 percent of children enrolled in the </w:t>
        <w:br/>
        <w:t xml:space="preserve">first grade were not ready to learn,22 while the early </w:t>
        <w:br/>
        <w:t xml:space="preserve">grade reading assessment (EGRA) shows that reading </w:t>
        <w:br/>
        <w:t xml:space="preserve">fluency and reading comprehension is only 46.2 and </w:t>
        <w:br/>
        <w:t xml:space="preserve">36.9 percent respectively among 2nd and 3rd grade </w:t>
        <w:br/>
        <w:t xml:space="preserve">Jordanian students.23 </w:t>
        <w:br/>
        <w:t xml:space="preserve">Figure 2. 3 Health outcomes reflect good access to </w:t>
        <w:br/>
        <w:t xml:space="preserve">quality reproductive and child healthcare </w:t>
        <w:br/>
        <w:t xml:space="preserve">Percent </w:t>
        <w:br/>
        <w:t xml:space="preserve"> </w:t>
        <w:br/>
        <w:t xml:space="preserve">Source: World Development Indicators </w:t>
        <w:br/>
        <w:t xml:space="preserve">Figure 2. 4 More than a third of women in </w:t>
        <w:br/>
        <w:t xml:space="preserve">reproductive age suffer some health complications </w:t>
        <w:br/>
        <w:t xml:space="preserve">Percent </w:t>
        <w:br/>
        <w:t xml:space="preserve"> </w:t>
        <w:br/>
        <w:t xml:space="preserve">Source: World Development Indicators </w:t>
        <w:br/>
        <w:t xml:space="preserve">22 UNICEF 2018 </w:t>
        <w:br/>
        <w:t xml:space="preserve">23 Gajderowicz &amp; Jakubowski, 2022 </w:t>
        <w:br/>
        <w:t>7.9</w:t>
        <w:br/>
        <w:t>2.6</w:t>
        <w:br/>
        <w:t>6.7</w:t>
        <w:br/>
        <w:t>7</w:t>
        <w:br/>
        <w:t>2.9</w:t>
        <w:br/>
        <w:t>11.7</w:t>
        <w:br/>
        <w:t>Prevalence of</w:t>
        <w:br/>
        <w:t>stunting</w:t>
        <w:br/>
        <w:t>Prevalence of</w:t>
        <w:br/>
        <w:t>underweight</w:t>
        <w:br/>
        <w:t>Prevalence of</w:t>
        <w:br/>
        <w:t>overweight</w:t>
        <w:br/>
        <w:t>Girls</w:t>
        <w:br/>
        <w:t>Boys</w:t>
        <w:br/>
        <w:t>Prevalence of</w:t>
        <w:br/>
        <w:t>anemia among non-</w:t>
        <w:br/>
        <w:t>pregnant women</w:t>
        <w:br/>
        <w:t>(ages 15-49)</w:t>
        <w:br/>
        <w:t>Prevalence of</w:t>
        <w:br/>
        <w:t>anemia among</w:t>
        <w:br/>
        <w:t>women of</w:t>
        <w:br/>
        <w:t>reproductive age</w:t>
        <w:br/>
        <w:t>(ages 15-49)</w:t>
        <w:br/>
        <w:t>Prevalence of</w:t>
        <w:br/>
        <w:t>anemia among</w:t>
        <w:br/>
        <w:t>pregnant women</w:t>
        <w:br/>
        <w:t>Jordan</w:t>
        <w:br/>
        <w:t>MENA</w:t>
        <w:br/>
        <w:t>Middle Income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39 </w:t>
        <w:br/>
        <w:t xml:space="preserve"> </w:t>
        <w:br/>
        <w:t xml:space="preserve">Figure 2. 5 No gender gap in access to ECE… </w:t>
        <w:br/>
        <w:t xml:space="preserve">Percent </w:t>
        <w:br/>
        <w:t xml:space="preserve"> </w:t>
        <w:br/>
        <w:t xml:space="preserve">Source: Ministry of Education </w:t>
        <w:br/>
        <w:t xml:space="preserve">Unlike pre-primary education, overall enrolment </w:t>
        <w:br/>
        <w:t xml:space="preserve">rates for primary and to a lesser extent secondary </w:t>
        <w:br/>
        <w:t xml:space="preserve">education are high, but both girls and boys keep </w:t>
        <w:br/>
        <w:t xml:space="preserve">dropping out of school as they grow older. While </w:t>
        <w:br/>
        <w:t xml:space="preserve">around 95 percent of girls are enrolled in basic </w:t>
        <w:br/>
        <w:t xml:space="preserve">education, 85 percent of the female population aged </w:t>
        <w:br/>
        <w:t xml:space="preserve">25+ years have finished their primary education, only </w:t>
        <w:br/>
        <w:t xml:space="preserve">a third have made it to finish their upper secondary </w:t>
        <w:br/>
        <w:t xml:space="preserve">education and 22 percent finish their tertiary </w:t>
        <w:br/>
        <w:t xml:space="preserve">education.24 Young women who pursue and finish </w:t>
        <w:br/>
        <w:t xml:space="preserve">postgraduate studies are very rare (Figure 2.7). </w:t>
        <w:br/>
        <w:t xml:space="preserve">Educational attainment is closely related to the skills </w:t>
        <w:br/>
        <w:t xml:space="preserve">and competencies of a country's population, and </w:t>
        <w:br/>
        <w:t xml:space="preserve">could be seen as a proxy of both the quantitative and </w:t>
        <w:br/>
        <w:t xml:space="preserve">qualitative aspects of the stock of human capital. </w:t>
        <w:br/>
        <w:t xml:space="preserve">Around two thirds (61 percent) of young female </w:t>
        <w:br/>
        <w:t xml:space="preserve">students pass the Tawjihi exam (vs. 46 percent </w:t>
        <w:br/>
        <w:t xml:space="preserve">for males in 2022), and only 22 percent complete </w:t>
        <w:br/>
        <w:t xml:space="preserve">their tertiary education.25 Very few enroll in TVET </w:t>
        <w:br/>
        <w:t xml:space="preserve">programs (10.2 percent in 2022), although men’s </w:t>
        <w:br/>
        <w:t xml:space="preserve">enrollment is also low (12.8 percent). Women with </w:t>
        <w:br/>
        <w:t xml:space="preserve">university education face slightly higher rates of </w:t>
        <w:br/>
        <w:t xml:space="preserve">unemployment (23 percent vs. 20 percent for their </w:t>
        <w:br/>
        <w:t xml:space="preserve">male counterpart). Very few women with less than </w:t>
        <w:br/>
        <w:t xml:space="preserve">university education are active in the labor market, </w:t>
        <w:br/>
        <w:t xml:space="preserve"> </w:t>
        <w:br/>
        <w:t xml:space="preserve">24 Education attainment is calculated by dividing the </w:t>
        <w:br/>
        <w:t xml:space="preserve">number of population ages 25 and older who attained or </w:t>
        <w:br/>
        <w:t xml:space="preserve">completed certain education level by the total population </w:t>
        <w:br/>
        <w:t xml:space="preserve">of the same age group and multiplying by 100. </w:t>
        <w:br/>
        <w:t xml:space="preserve">registering the lowest unemployment rates (5 </w:t>
        <w:br/>
        <w:t xml:space="preserve">percent). </w:t>
        <w:br/>
        <w:t xml:space="preserve">Figure 2. 6 …but overall poor access affects literacy </w:t>
        <w:br/>
        <w:t xml:space="preserve">and numeracy skills for boys and girls </w:t>
        <w:br/>
        <w:t xml:space="preserve">Percent of children ages 36-59 months, 2017-2018 </w:t>
        <w:br/>
        <w:t xml:space="preserve"> </w:t>
        <w:br/>
        <w:t xml:space="preserve">Source: Jordan Demographic and Health Survey (DHS)  </w:t>
        <w:br/>
        <w:t xml:space="preserve">Figure 2. 7 Enrolment in education is high but </w:t>
        <w:br/>
        <w:t xml:space="preserve">educational attainment is much lower </w:t>
        <w:br/>
        <w:t xml:space="preserve">Percent of female and male population 25+ years </w:t>
        <w:br/>
        <w:t xml:space="preserve"> </w:t>
        <w:br/>
        <w:t xml:space="preserve">Source: World Development Indicators (WDI), building on </w:t>
        <w:br/>
        <w:t xml:space="preserve">UNESCO Institute for Statistics data, accessed September 19, </w:t>
        <w:br/>
        <w:t xml:space="preserve">2023. </w:t>
        <w:br/>
        <w:t xml:space="preserve"> </w:t>
        <w:br/>
        <w:t xml:space="preserve">25 The Tawjihi public examination – a high profile exam that </w:t>
        <w:br/>
        <w:t xml:space="preserve">functions as a selection mechanism for access to higher </w:t>
        <w:br/>
        <w:t xml:space="preserve">education. Only half of Jordanians take the exam. </w:t>
        <w:br/>
        <w:t>36.8</w:t>
        <w:br/>
        <w:t>65.4</w:t>
        <w:br/>
        <w:t>37.1</w:t>
        <w:br/>
        <w:t>64.7</w:t>
        <w:br/>
        <w:t>Enrollment rate in</w:t>
        <w:br/>
        <w:t>preschool (KG1+2)</w:t>
        <w:br/>
        <w:t>Enrollment rate in</w:t>
        <w:br/>
        <w:t>preschool (KG2)</w:t>
        <w:br/>
        <w:t>Boys</w:t>
        <w:br/>
        <w:t>Girls</w:t>
        <w:br/>
        <w:t>70.7</w:t>
        <w:br/>
        <w:t>38.4</w:t>
        <w:br/>
        <w:t>71.2</w:t>
        <w:br/>
        <w:t>86.7</w:t>
        <w:br/>
        <w:t>95.1</w:t>
        <w:br/>
        <w:t>Early Childhood</w:t>
        <w:br/>
        <w:t>Development Score</w:t>
        <w:br/>
        <w:t>Literacy-Numeracy</w:t>
        <w:br/>
        <w:t>Soacial Emotional</w:t>
        <w:br/>
        <w:t>Learning</w:t>
        <w:br/>
        <w:t>Physical</w:t>
        <w:br/>
        <w:t>93.0</w:t>
        <w:br/>
        <w:t>84.2</w:t>
        <w:br/>
        <w:t>31.2</w:t>
        <w:br/>
        <w:t>23.5</w:t>
        <w:br/>
        <w:t>2.8</w:t>
        <w:br/>
        <w:t>1.1</w:t>
        <w:br/>
        <w:t>85.7</w:t>
        <w:br/>
        <w:t>77.4</w:t>
        <w:br/>
        <w:t>33.8</w:t>
        <w:br/>
        <w:t>21.9</w:t>
        <w:br/>
        <w:t>1.5</w:t>
        <w:br/>
        <w:t>0.3</w:t>
        <w:br/>
        <w:t>Completed primary</w:t>
        <w:br/>
        <w:t>education</w:t>
        <w:br/>
        <w:t>Completed lower</w:t>
        <w:br/>
        <w:t>secondary education</w:t>
        <w:br/>
        <w:t>Completed post-</w:t>
        <w:br/>
        <w:t>secondary education</w:t>
        <w:br/>
        <w:t>Completed tertiary</w:t>
        <w:br/>
        <w:t>education</w:t>
        <w:br/>
        <w:t>Completed Master's or</w:t>
        <w:br/>
        <w:t>equivalent</w:t>
        <w:br/>
        <w:t>Completed Doctoral or</w:t>
        <w:br/>
        <w:t>equivalent</w:t>
        <w:br/>
        <w:t>Male</w:t>
        <w:br/>
        <w:t>Female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40 </w:t>
        <w:br/>
        <w:t xml:space="preserve"> </w:t>
        <w:br/>
        <w:t xml:space="preserve">The circular causality between socioeconomic </w:t>
        <w:br/>
        <w:t xml:space="preserve">status and human capital status highlights the </w:t>
        <w:br/>
        <w:t xml:space="preserve">key role of social safety nets in building and </w:t>
        <w:br/>
        <w:t xml:space="preserve">protecting girls and young women’s human </w:t>
        <w:br/>
        <w:t xml:space="preserve">capital. For poor and vulnerable households, the </w:t>
        <w:br/>
        <w:t xml:space="preserve">lack of monetary resources and reduced ability to </w:t>
        <w:br/>
        <w:t xml:space="preserve">borrow may hinder their ability to provide adequate </w:t>
        <w:br/>
        <w:t xml:space="preserve">health and education services to their children. </w:t>
        <w:br/>
        <w:t xml:space="preserve">Hence, social safety nets play a major role in </w:t>
        <w:br/>
        <w:t xml:space="preserve">protecting households from shocks that can have </w:t>
        <w:br/>
        <w:t xml:space="preserve">grave consequences for children’s development, for </w:t>
        <w:br/>
        <w:t xml:space="preserve">example by pushing them to drop out of school. In </w:t>
        <w:br/>
        <w:t xml:space="preserve">Jordan, girls between the age of 7 to 14 spend on </w:t>
        <w:br/>
        <w:t xml:space="preserve">average 10 hours per week (this is more than an entire </w:t>
        <w:br/>
        <w:t xml:space="preserve">school day) involved in economic activity and not </w:t>
        <w:br/>
        <w:t xml:space="preserve">attending school. And while only 2 percent of girls in </w:t>
        <w:br/>
        <w:t xml:space="preserve">this age bracket are employed, more than 97 percent </w:t>
        <w:br/>
        <w:t xml:space="preserve">are unpaid family workers.26 Those challenges in </w:t>
        <w:br/>
        <w:t xml:space="preserve">access to health and education services also cascade </w:t>
        <w:br/>
        <w:t xml:space="preserve">into adulthood with differential access to labor </w:t>
        <w:br/>
        <w:t xml:space="preserve">market opportunities and ultimately poverty.  </w:t>
        <w:br/>
        <w:t xml:space="preserve">To support and expedite girls’ human capital </w:t>
        <w:br/>
        <w:t xml:space="preserve">accumulation, </w:t>
        <w:br/>
        <w:t xml:space="preserve">human </w:t>
        <w:br/>
        <w:t xml:space="preserve">capital </w:t>
        <w:br/>
        <w:t xml:space="preserve">investments </w:t>
        <w:br/>
        <w:t xml:space="preserve">should be accompanied with poverty alleviation </w:t>
        <w:br/>
        <w:t xml:space="preserve">programs and strategies. Targeted interventions to </w:t>
        <w:br/>
        <w:t xml:space="preserve">support poverty alleviation will help poor households </w:t>
        <w:br/>
        <w:t xml:space="preserve">prioritize access to education and health, including </w:t>
        <w:br/>
        <w:t xml:space="preserve">for girls, and make them more resilient against </w:t>
        <w:br/>
        <w:t xml:space="preserve">potential shocks. In addition to the existing cash </w:t>
        <w:br/>
        <w:t xml:space="preserve">transfer program, connecting vulnerable households </w:t>
        <w:br/>
        <w:t xml:space="preserve">with social services is also critical to strengthening the </w:t>
        <w:br/>
        <w:t xml:space="preserve">social protection system in Jordan, for example by </w:t>
        <w:br/>
        <w:t xml:space="preserve">ensuring they have access to redress mechanisms </w:t>
        <w:br/>
        <w:t>(e.g., child protection, psychosocial support, gender-</w:t>
        <w:br/>
        <w:t xml:space="preserve">based violence).  </w:t>
        <w:br/>
        <w:t xml:space="preserve"> </w:t>
        <w:br/>
        <w:t xml:space="preserve">26 Unpaid family workers are defined as people who work </w:t>
        <w:br/>
        <w:t xml:space="preserve">without pay in a market-oriented establishment operated </w:t>
        <w:br/>
        <w:t xml:space="preserve">by a related person living in the same household. Source: </w:t>
        <w:br/>
        <w:t xml:space="preserve">WDI. </w:t>
        <w:br/>
        <w:t xml:space="preserve">27 The Engendered Strategy of Jordan’s Economic </w:t>
        <w:br/>
        <w:t xml:space="preserve">Modernization Vision (EMV) represents a government </w:t>
        <w:br/>
        <w:t xml:space="preserve">commitment to close the gender gaps by enhancing the </w:t>
        <w:br/>
        <w:t xml:space="preserve">participation of women in the marketplace and in </w:t>
        <w:br/>
        <w:t xml:space="preserve">economic decision-making. </w:t>
        <w:br/>
        <w:t xml:space="preserve">Women’s participation in the labor market is the most </w:t>
        <w:br/>
        <w:t xml:space="preserve">sustainable </w:t>
        <w:br/>
        <w:t xml:space="preserve">protection </w:t>
        <w:br/>
        <w:t xml:space="preserve">against </w:t>
        <w:br/>
        <w:t xml:space="preserve">poverty </w:t>
        <w:br/>
        <w:t xml:space="preserve">and </w:t>
        <w:br/>
        <w:t xml:space="preserve">vulnerability. </w:t>
        <w:br/>
        <w:t xml:space="preserve">Despite increased attention given to the </w:t>
        <w:br/>
        <w:t xml:space="preserve">women’s </w:t>
        <w:br/>
        <w:t xml:space="preserve">economic </w:t>
        <w:br/>
        <w:t xml:space="preserve">integration </w:t>
        <w:br/>
        <w:t xml:space="preserve">agenda,27 </w:t>
        <w:br/>
        <w:t xml:space="preserve">policies aimed at increasing female employment </w:t>
        <w:br/>
        <w:t xml:space="preserve">have had little impact to date. The first Mashreq </w:t>
        <w:br/>
        <w:t xml:space="preserve">Gender Facility State of the Women Report28 </w:t>
        <w:br/>
        <w:t xml:space="preserve">identified barriers women face at four critical turning </w:t>
        <w:br/>
        <w:t xml:space="preserve">points at which some decide to withdraw from the </w:t>
        <w:br/>
        <w:t xml:space="preserve">labor market or never enter: “getting ready”, </w:t>
        <w:br/>
        <w:t xml:space="preserve">“entering &amp; remaining”, “getting married”, “having a </w:t>
        <w:br/>
        <w:t xml:space="preserve">child”. Beyond the creation of additional jobs, it </w:t>
        <w:br/>
        <w:t xml:space="preserve">identifies a series of reasons that hinders women’s </w:t>
        <w:br/>
        <w:t xml:space="preserve">participation, including caregiving responsibilities, </w:t>
        <w:br/>
        <w:t xml:space="preserve">public transportation, social norms, in addition to the </w:t>
        <w:br/>
        <w:t xml:space="preserve">legal environment.29 </w:t>
        <w:br/>
        <w:t xml:space="preserve">Figure 2. 8 Women are much less economically active </w:t>
        <w:br/>
        <w:t xml:space="preserve">than men, notably after marriage </w:t>
        <w:br/>
        <w:t xml:space="preserve">Not participating in labor force, percent </w:t>
        <w:br/>
        <w:t xml:space="preserve"> </w:t>
        <w:br/>
        <w:t xml:space="preserve">Source: DOS </w:t>
        <w:br/>
        <w:t xml:space="preserve">28 World Bank, 2020a </w:t>
        <w:br/>
        <w:t xml:space="preserve">29 Box 3 lists important legal reforms recently undertaken </w:t>
        <w:br/>
        <w:t xml:space="preserve">by the GoJ, yet further legislative reforms need to take </w:t>
        <w:br/>
        <w:t xml:space="preserve">place. Additional recommended reforms include those </w:t>
        <w:br/>
        <w:t xml:space="preserve">related to labor law and social security law, for example on </w:t>
        <w:br/>
        <w:t xml:space="preserve">parental leave, equalizing retirement and early retirement </w:t>
        <w:br/>
        <w:t xml:space="preserve">ages for men and women, and increasing maternity leave </w:t>
        <w:br/>
        <w:t xml:space="preserve">in the labor law to 14 weeks instead of the current 10 </w:t>
        <w:br/>
        <w:t xml:space="preserve">weeks, as per ILO standards. </w:t>
        <w:br/>
        <w:t>46.6</w:t>
        <w:br/>
        <w:t>77.6</w:t>
        <w:br/>
        <w:t>32.4</w:t>
        <w:br/>
        <w:t>87.1</w:t>
        <w:br/>
        <w:t>Male</w:t>
        <w:br/>
        <w:t>Female</w:t>
        <w:br/>
        <w:t>Never Married</w:t>
        <w:br/>
        <w:t>Married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41 </w:t>
        <w:br/>
        <w:t xml:space="preserve"> </w:t>
        <w:br/>
        <w:t xml:space="preserve">Social Norms related to the suitability of women’s </w:t>
        <w:br/>
        <w:t xml:space="preserve">employment and household roles pose a barrier to </w:t>
        <w:br/>
        <w:t xml:space="preserve">their economic participation, but these can be </w:t>
        <w:br/>
        <w:t xml:space="preserve">tackled.  </w:t>
        <w:br/>
        <w:t xml:space="preserve">Previous studies suggest that the majority of </w:t>
        <w:br/>
        <w:t xml:space="preserve">Jordanians are in favor of women’s work outside </w:t>
        <w:br/>
        <w:t xml:space="preserve">the home,30 yet some beliefs and expectations </w:t>
        <w:br/>
        <w:t xml:space="preserve">may come in the way of their work. These </w:t>
        <w:br/>
        <w:t xml:space="preserve">expectations are closely tied to concerns related to </w:t>
        <w:br/>
        <w:t xml:space="preserve">gender roles of married women, interference with </w:t>
        <w:br/>
        <w:t xml:space="preserve">caregiving responsibilities, working in mixed-gender </w:t>
        <w:br/>
        <w:t xml:space="preserve">environments, or time away from home. Long hours </w:t>
        <w:br/>
        <w:t xml:space="preserve">and having young children are expected to restrict </w:t>
        <w:br/>
        <w:t xml:space="preserve">male counterparts’ approval of working women.31 A </w:t>
        <w:br/>
        <w:t xml:space="preserve">survey conducted by the World Bank finds that </w:t>
        <w:br/>
        <w:t xml:space="preserve">around 14 percent of surveyed mothers report that </w:t>
        <w:br/>
        <w:t xml:space="preserve">their husbands express disapproval towards women </w:t>
        <w:br/>
        <w:t xml:space="preserve">who use childcare services in order to work. The view </w:t>
        <w:br/>
        <w:t xml:space="preserve">that “when jobs are scarce, men should have more </w:t>
        <w:br/>
        <w:t xml:space="preserve">right to a job than women” is broadly held even when </w:t>
        <w:br/>
        <w:t xml:space="preserve">disaggregating by education, age and gender of </w:t>
        <w:br/>
        <w:t xml:space="preserve">respondent (Figure 2.9). The type of job also plays a </w:t>
        <w:br/>
        <w:t xml:space="preserve">role: as the vast majority of Jordanian youth (over 80 </w:t>
        <w:br/>
        <w:t xml:space="preserve">percent) said teaching or being a health professional </w:t>
        <w:br/>
        <w:t xml:space="preserve">were ideal occupations for women, occupations that </w:t>
        <w:br/>
        <w:t xml:space="preserve">are primarily found in the public sector reflecting </w:t>
        <w:br/>
        <w:t xml:space="preserve">gender norms regarding employment.32 </w:t>
        <w:br/>
        <w:t xml:space="preserve">While weak labor demand represents the major </w:t>
        <w:br/>
        <w:t xml:space="preserve">constraint for employment for both women and </w:t>
        <w:br/>
        <w:t xml:space="preserve">men, women face additional barriers. These </w:t>
        <w:br/>
        <w:t xml:space="preserve">include </w:t>
        <w:br/>
        <w:t xml:space="preserve">barriers </w:t>
        <w:br/>
        <w:t xml:space="preserve">related </w:t>
        <w:br/>
        <w:t xml:space="preserve">the </w:t>
        <w:br/>
        <w:t xml:space="preserve">availability </w:t>
        <w:br/>
        <w:t xml:space="preserve">and </w:t>
        <w:br/>
        <w:t xml:space="preserve">characteristics of care infrastructure and transport, in </w:t>
        <w:br/>
        <w:t xml:space="preserve">addition to legal restrictions  and informal institutions </w:t>
        <w:br/>
        <w:t xml:space="preserve">(also referred to as “norms and beliefs”), each of </w:t>
        <w:br/>
        <w:t xml:space="preserve">which intervene at critical life turning points.33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30 Around ninety-six percent of Jordanians believe that it is </w:t>
        <w:br/>
        <w:t xml:space="preserve">acceptable for women to work (World Bank. 2018).  </w:t>
        <w:br/>
        <w:t xml:space="preserve">31 World Bank, 2018. </w:t>
        <w:br/>
        <w:t xml:space="preserve">Figure 2.9 When jobs are scarce, should men have </w:t>
        <w:br/>
        <w:t xml:space="preserve">more right to get a job than women? </w:t>
        <w:br/>
        <w:t xml:space="preserve">Percentage of respondent agreeing with the statement </w:t>
        <w:br/>
        <w:t xml:space="preserve"> </w:t>
        <w:br/>
        <w:t xml:space="preserve">Source: World Values Survey (2021-2022) </w:t>
        <w:br/>
        <w:t xml:space="preserve"> </w:t>
        <w:br/>
        <w:t xml:space="preserve">Figure 2. 10 Traditional jobs are perceived as ideal </w:t>
        <w:br/>
        <w:t xml:space="preserve">occupations for women. </w:t>
        <w:br/>
        <w:t xml:space="preserve"> </w:t>
        <w:br/>
        <w:t xml:space="preserve">Source: UNICEF (2021)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32 Survey of Young People in Jordan (SYPJ), UNICEF </w:t>
        <w:br/>
        <w:t xml:space="preserve">(2021) </w:t>
        <w:br/>
        <w:t xml:space="preserve">33 World Bank (2020a). </w:t>
        <w:br/>
        <w:t>85.8</w:t>
        <w:br/>
        <w:t>77</w:t>
        <w:br/>
        <w:t>83.2</w:t>
        <w:br/>
        <w:t>80.1</w:t>
        <w:br/>
        <w:t>82.1</w:t>
        <w:br/>
        <w:t>Male</w:t>
        <w:br/>
        <w:t>Female</w:t>
        <w:br/>
        <w:t>Up to 29</w:t>
        <w:br/>
        <w:t>30-459</w:t>
        <w:br/>
        <w:t>50+</w:t>
        <w:br/>
        <w:t>BY GENDER</w:t>
        <w:br/>
        <w:t>BY AGE</w:t>
        <w:br/>
        <w:t>0%</w:t>
        <w:br/>
        <w:t>20% 40% 60% 80%</w:t>
        <w:br/>
        <w:t>Military</w:t>
        <w:br/>
        <w:t>Health professional</w:t>
        <w:br/>
        <w:t>Teaching professional</w:t>
        <w:br/>
        <w:t>Other professional</w:t>
        <w:br/>
        <w:t>Manager</w:t>
        <w:br/>
        <w:t>Other white collar</w:t>
        <w:br/>
        <w:t>Blue collar</w:t>
        <w:br/>
        <w:t>Female</w:t>
        <w:br/>
        <w:t>Male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42 </w:t>
        <w:br/>
        <w:t xml:space="preserve"> </w:t>
        <w:br/>
        <w:t xml:space="preserve">The GoJ have adopted many initiatives to tackle </w:t>
        <w:br/>
        <w:t xml:space="preserve">many of these constraints (Box 3), yet progress </w:t>
        <w:br/>
        <w:t xml:space="preserve">measured </w:t>
        <w:br/>
        <w:t xml:space="preserve">by </w:t>
        <w:br/>
        <w:t xml:space="preserve">women’s </w:t>
        <w:br/>
        <w:t xml:space="preserve">actual </w:t>
        <w:br/>
        <w:t xml:space="preserve">economic </w:t>
        <w:br/>
        <w:t xml:space="preserve">participation remains slow. Any policies or </w:t>
        <w:br/>
        <w:t xml:space="preserve">programs targeted to women must address the </w:t>
        <w:br/>
        <w:t xml:space="preserve">fundamental reasons why they are not in the labor </w:t>
        <w:br/>
        <w:t xml:space="preserve">force and may not even consider employment an </w:t>
        <w:br/>
        <w:t xml:space="preserve">option. This analysis focuses and provides granular </w:t>
        <w:br/>
        <w:t xml:space="preserve">information on two of the main barriers: (i) childcare </w:t>
        <w:br/>
        <w:t xml:space="preserve">availability and affordability, and (ii) the access and </w:t>
        <w:br/>
        <w:t xml:space="preserve">use of public transportation.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Figure 2. 11 Only certain jobs acceptable to Jordanian </w:t>
        <w:br/>
        <w:t xml:space="preserve">youth </w:t>
        <w:br/>
        <w:t xml:space="preserve"> </w:t>
        <w:br/>
        <w:t xml:space="preserve">Source: UNICEF (2021) </w:t>
        <w:br/>
        <w:t xml:space="preserve"> </w:t>
        <w:br/>
        <w:t xml:space="preserve"> </w:t>
        <w:br/>
        <w:t xml:space="preserve">Box 3. Recent and Ongoing GoJ Initiatives in Support of Women’s </w:t>
        <w:br/>
        <w:t xml:space="preserve">Economic Participation </w:t>
        <w:br/>
        <w:t xml:space="preserve">The Vision and Strategy </w:t>
        <w:br/>
        <w:t xml:space="preserve">▪ </w:t>
        <w:br/>
        <w:t>2022: Launching the engendered strategy for the Jordan Economic Modernization Vision 2023-</w:t>
        <w:br/>
        <w:t xml:space="preserve">2033, with a target to double FLFP encompassing - in the executive plan - the legislative agenda, </w:t>
        <w:br/>
        <w:t xml:space="preserve">childcare, gender seal, e-shops for women owned businesses, and the “women in </w:t>
        <w:br/>
        <w:t xml:space="preserve">manufacturing” initiative. </w:t>
        <w:br/>
        <w:t xml:space="preserve">▪ </w:t>
        <w:br/>
        <w:t xml:space="preserve">2020: Launching the National Strategy for Women 2020-2025, with a strategic objective to </w:t>
        <w:br/>
        <w:t xml:space="preserve">facilitate women’s right of access to economic, political and leadership opportunities. </w:t>
        <w:br/>
        <w:t xml:space="preserve">Legal Reforms </w:t>
        <w:br/>
        <w:t xml:space="preserve">▪ </w:t>
        <w:br/>
        <w:t xml:space="preserve">Labor Law: (i) Adoption and implementation of the Flexible Working Hours Bylaw (2018); </w:t>
        <w:br/>
        <w:t xml:space="preserve">Adoption of employer-supported childcare modalities bylaw (2021 and 2023); (ii) Mandating pay </w:t>
        <w:br/>
        <w:t xml:space="preserve">equity; (iii) Introducing definition for sexual harassment in the workplace and imposing penalties </w:t>
        <w:br/>
        <w:t xml:space="preserve">on violations (2023); and (iv) Removing Article 69 which restricted women from accessing </w:t>
        <w:br/>
        <w:t xml:space="preserve">certain sectors and nightshifts; replaced by an article prohibiting the discrimination in access to </w:t>
        <w:br/>
        <w:t xml:space="preserve">employment (2023). </w:t>
        <w:br/>
        <w:t xml:space="preserve">▪ </w:t>
        <w:br/>
        <w:t xml:space="preserve">Investment Law: incentivizing large investors that employ 50% women with additional benefits </w:t>
        <w:br/>
        <w:t xml:space="preserve">(2022). </w:t>
        <w:br/>
        <w:t xml:space="preserve">▪ </w:t>
        <w:br/>
        <w:t xml:space="preserve">2023: Piloting gender-responsive budgeting (GRB) in select ministries (Health, Education, </w:t>
        <w:br/>
        <w:t xml:space="preserve">Labor and Parliamentary and Political Affairs). Initial steps included (i) issuing budget circulars </w:t>
        <w:br/>
        <w:t xml:space="preserve">with directives on allocating budgets that support the implementation of projects addressing </w:t>
        <w:br/>
        <w:t xml:space="preserve">gender gaps; and (ii) assigning focal points at General Budget Department to support (GRB) at </w:t>
        <w:br/>
        <w:t xml:space="preserve">line ministries, and gradually building capacities of line ministries to identify gender gaps. </w:t>
        <w:br/>
        <w:t xml:space="preserve"> </w:t>
        <w:br/>
        <w:t>0%</w:t>
        <w:br/>
        <w:t>20%</w:t>
        <w:br/>
        <w:t>40%</w:t>
        <w:br/>
        <w:t>60%</w:t>
        <w:br/>
        <w:t>80%</w:t>
        <w:br/>
        <w:t>100%</w:t>
        <w:br/>
        <w:t>Public sector</w:t>
        <w:br/>
        <w:t>Admin. Assist.</w:t>
        <w:br/>
        <w:t>Human resources</w:t>
        <w:br/>
        <w:t>Customer serv.</w:t>
        <w:br/>
        <w:t>Driver</w:t>
        <w:br/>
        <w:t>Telemarketing</w:t>
        <w:br/>
        <w:t>Industry</w:t>
        <w:br/>
        <w:t>Bank teller</w:t>
        <w:br/>
        <w:t>Deliverty</w:t>
        <w:br/>
        <w:t>Agriculture</w:t>
        <w:br/>
        <w:t>Waiter</w:t>
        <w:br/>
        <w:t>Teacher</w:t>
        <w:br/>
        <w:t>Male</w:t>
        <w:br/>
        <w:t>Female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43 </w:t>
        <w:br/>
        <w:t xml:space="preserve"> </w:t>
        <w:br/>
        <w:t xml:space="preserve">Social Protection </w:t>
        <w:br/>
        <w:t xml:space="preserve">▪ </w:t>
        <w:br/>
        <w:t xml:space="preserve">Adding women as representatives of the household -beside their husbands- in the applications </w:t>
        <w:br/>
        <w:t xml:space="preserve">for National Aid Fund, and enabling them to be the cash recipients (ongoing effort). </w:t>
        <w:br/>
        <w:t xml:space="preserve">▪ </w:t>
        <w:br/>
        <w:t xml:space="preserve">2020: Social Security Maternity Fund supporting maternity leave. However, the fund covers only </w:t>
        <w:br/>
        <w:t xml:space="preserve">waged employees, but excludes women in the voluntary scheme (self-employed, </w:t>
        <w:br/>
        <w:t xml:space="preserve">entrepreneurs…etc). </w:t>
        <w:br/>
        <w:t xml:space="preserve">▪ </w:t>
        <w:br/>
        <w:t xml:space="preserve">Setting targets for ensuring women as beneficiaries in national programs such as the National </w:t>
        <w:br/>
        <w:t xml:space="preserve">Employment Program, Youth Technology and Jobs, and the Industry Support Fund </w:t>
        <w:br/>
        <w:t xml:space="preserve">Childcare </w:t>
        <w:br/>
        <w:t xml:space="preserve">▪ </w:t>
        <w:br/>
        <w:t xml:space="preserve">2018: Approving the bylaws for licensing home based nurseries  </w:t>
        <w:br/>
        <w:t xml:space="preserve">▪ </w:t>
        <w:br/>
        <w:t xml:space="preserve">2021: Adoption of accredited training for childcare workers by the Technical and Vocational </w:t>
        <w:br/>
        <w:t xml:space="preserve">Skills Development Council  </w:t>
        <w:br/>
        <w:t xml:space="preserve">▪ </w:t>
        <w:br/>
        <w:t xml:space="preserve">2021: Launch of the Reaya program, which allows providing subsidies for childcare services </w:t>
        <w:br/>
        <w:t xml:space="preserve">through the maternity fund at the Social Security Corporation (SSC), benefiting working women </w:t>
        <w:br/>
        <w:t xml:space="preserve">and nurseries enrolled in SSC. </w:t>
        <w:br/>
        <w:t xml:space="preserve">▪ </w:t>
        <w:br/>
        <w:t xml:space="preserve">2023: Through the Ministry of Social Development, a grant scheme is put in place to provide </w:t>
        <w:br/>
        <w:t xml:space="preserve">eligible NGOs with support for the establishment of nurseries. </w:t>
        <w:br/>
        <w:t xml:space="preserve">Employment: </w:t>
        <w:br/>
        <w:t xml:space="preserve">▪ </w:t>
        <w:br/>
        <w:t xml:space="preserve">Since 2008, provide support for Satellite Work Factories which have largely benefitted women </w:t>
        <w:br/>
        <w:t xml:space="preserve">in rural areas, mostly in the garment sector. </w:t>
        <w:br/>
        <w:t xml:space="preserve">Public Transport </w:t>
        <w:br/>
        <w:t xml:space="preserve">▪ </w:t>
        <w:br/>
        <w:t xml:space="preserve">2022: A transportation subsidy for women hired through the National Employment Program </w:t>
        <w:br/>
        <w:t xml:space="preserve">provided </w:t>
        <w:br/>
        <w:t xml:space="preserve">▪ </w:t>
        <w:br/>
        <w:t xml:space="preserve">2023: Ensuring an integrated affordable fare for public transport, addressing women needs. </w:t>
        <w:br/>
        <w:t xml:space="preserve">▪ </w:t>
        <w:br/>
        <w:t xml:space="preserve">Adoption and operationalization of the Code of Conduct for Public Transport (ongoing) </w:t>
        <w:br/>
        <w:t xml:space="preserve">▪ </w:t>
        <w:br/>
        <w:t xml:space="preserve">Completing the national Bus Rapid Transit connecting Zarqa to Western and Southern Amman </w:t>
        <w:br/>
        <w:t xml:space="preserve">and to the airport, and its feeder network (ongoing). </w:t>
        <w:br/>
        <w:t xml:space="preserve">▪ </w:t>
        <w:br/>
        <w:t xml:space="preserve">Preparing for public transport enhancements in secondary cities. </w:t>
        <w:br/>
        <w:t xml:space="preserve"> </w:t>
        <w:br/>
        <w:t xml:space="preserve">CHILDCARE: About 1.5 million children are left </w:t>
        <w:br/>
        <w:t xml:space="preserve">without opportunities to access childcare services; an </w:t>
        <w:br/>
        <w:t xml:space="preserve">expansion of provision can ease constraints on many </w:t>
        <w:br/>
        <w:t xml:space="preserve">women who are willing to work.  </w:t>
        <w:br/>
        <w:t xml:space="preserve">Mothers’ responsibilities as caregivers are </w:t>
        <w:br/>
        <w:t xml:space="preserve">among the major constraints that limit their </w:t>
        <w:br/>
        <w:t xml:space="preserve">ability to join the labor market. Mothers who do </w:t>
        <w:br/>
        <w:t xml:space="preserve">not work spend on average 12 hours a day on unpaid </w:t>
        <w:br/>
        <w:t xml:space="preserve">care work, while working mothers spend 8 hours a </w:t>
        <w:br/>
        <w:t xml:space="preserve"> </w:t>
        <w:br/>
        <w:t xml:space="preserve">34 World Bank (2023)  </w:t>
        <w:br/>
        <w:t xml:space="preserve">day on care work – in addition to their paid work. </w:t>
        <w:br/>
        <w:t xml:space="preserve">Thus, it is not surprising that family responsibilities </w:t>
        <w:br/>
        <w:t xml:space="preserve">are the main reason reported by mothers for not </w:t>
        <w:br/>
        <w:t xml:space="preserve">participating in the labor market.  </w:t>
        <w:br/>
        <w:t xml:space="preserve">The second State of the Mashreq Report34 found </w:t>
        <w:br/>
        <w:t xml:space="preserve">that female labor force participation in Jordan could </w:t>
        <w:br/>
        <w:t xml:space="preserve">increase between 2.5 and 7.3 percentage points </w:t>
        <w:br/>
        <w:t xml:space="preserve">depending on whether childcare services are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44 </w:t>
        <w:br/>
        <w:t xml:space="preserve"> </w:t>
        <w:br/>
        <w:t xml:space="preserve">provided for pay or free of charge. To inform the </w:t>
        <w:br/>
        <w:t xml:space="preserve">design of effective policies and programs, a </w:t>
        <w:br/>
        <w:t xml:space="preserve">fieldwork study (World Bank, forthcoming) was </w:t>
        <w:br/>
        <w:t xml:space="preserve">undertaken to explore both the demand and supply </w:t>
        <w:br/>
        <w:t xml:space="preserve">sides of childcare services. It sheds light on the </w:t>
        <w:br/>
        <w:t xml:space="preserve">availability, accessibility, and quality of existing </w:t>
        <w:br/>
        <w:t xml:space="preserve">childcare services, and on families’ expectations of </w:t>
        <w:br/>
        <w:t xml:space="preserve">care services and willingness to pay, especially across </w:t>
        <w:br/>
        <w:t xml:space="preserve">different geographical locations.35   </w:t>
        <w:br/>
        <w:t xml:space="preserve">The supply of childcare services in Jordan is </w:t>
        <w:br/>
        <w:t xml:space="preserve">limited; formal services are concentrated in a few </w:t>
        <w:br/>
        <w:t xml:space="preserve">populous urban areas and are dominated by </w:t>
        <w:br/>
        <w:t xml:space="preserve">private providers. It is estimated that only 2.3 </w:t>
        <w:br/>
        <w:t xml:space="preserve">percent of children aged 0 to 5 are benefitting from </w:t>
        <w:br/>
        <w:t xml:space="preserve">formal childcare. The total capacity of licensed </w:t>
        <w:br/>
        <w:t xml:space="preserve">childcare providers can only serve less than 3 percent </w:t>
        <w:br/>
        <w:t xml:space="preserve">of children below the age of five.36 This leaves about </w:t>
        <w:br/>
        <w:t xml:space="preserve">1.5 million children without access to childcare </w:t>
        <w:br/>
        <w:t xml:space="preserve">services (unserved). It is estimated that Jordan would </w:t>
        <w:br/>
        <w:t xml:space="preserve">require over 40,000 additional childcare facilities to </w:t>
        <w:br/>
        <w:t xml:space="preserve">provide formal childcare services to all children under </w:t>
        <w:br/>
        <w:t xml:space="preserve">the age of five. The geographical distribution of the </w:t>
        <w:br/>
        <w:t xml:space="preserve">childcare </w:t>
        <w:br/>
        <w:t xml:space="preserve">providers </w:t>
        <w:br/>
        <w:t xml:space="preserve">indicates </w:t>
        <w:br/>
        <w:t xml:space="preserve">differences </w:t>
        <w:br/>
        <w:t xml:space="preserve">in </w:t>
        <w:br/>
        <w:t xml:space="preserve">opportunities to access formal childcare services </w:t>
        <w:br/>
        <w:t xml:space="preserve">(Figure 2.14). Three out of four childcare providers </w:t>
        <w:br/>
        <w:t xml:space="preserve">are located in the urban, populous governorates of </w:t>
        <w:br/>
        <w:t xml:space="preserve">Amman, Zarqa and Irbid. At the same time, 11 out </w:t>
        <w:br/>
        <w:t xml:space="preserve">of 51 districts are lacking any formal childcare service </w:t>
        <w:br/>
        <w:t xml:space="preserve">provision).37 These districts that lack any childcare </w:t>
        <w:br/>
        <w:t xml:space="preserve">services, however, do not have the lowest population </w:t>
        <w:br/>
        <w:t xml:space="preserve">of children under five (Figure 2.15). </w:t>
        <w:br/>
        <w:t xml:space="preserve">There is a sizeable untapped demand for </w:t>
        <w:br/>
        <w:t xml:space="preserve">childcare services in Jordan, which can shift </w:t>
        <w:br/>
        <w:t xml:space="preserve">women’s willingness and ability to work and </w:t>
        <w:br/>
        <w:t xml:space="preserve">create new jobs for them. The uptake of childcare </w:t>
        <w:br/>
        <w:t xml:space="preserve">services is more prevalent amongst working women, </w:t>
        <w:br/>
        <w:t xml:space="preserve">especially women with higher income (JD 600+). </w:t>
        <w:br/>
        <w:t xml:space="preserve">Almost a third of mothers with children who are not </w:t>
        <w:br/>
        <w:t xml:space="preserve">using formal childcare would be willing to do so, but </w:t>
        <w:br/>
        <w:t xml:space="preserve">only half of them are willing to pay for it. Relatedly, </w:t>
        <w:br/>
        <w:t xml:space="preserve">around 73 percent of mothers with young children </w:t>
        <w:br/>
        <w:t xml:space="preserve">would be willing to work more if formal childcare </w:t>
        <w:br/>
        <w:t xml:space="preserve">services were available for a fee, and 80 percent if the </w:t>
        <w:br/>
        <w:t xml:space="preserve">services were provided for free. This expansion can </w:t>
        <w:br/>
        <w:t xml:space="preserve">also create new jobs for women: it is estimated that </w:t>
        <w:br/>
        <w:t xml:space="preserve">as many as 60,000 additional caregivers would be </w:t>
        <w:br/>
        <w:t xml:space="preserve">needed if services expand to cover one-fourth of the </w:t>
        <w:br/>
        <w:t xml:space="preserve">service gap.38 More than half of women express </w:t>
        <w:br/>
        <w:t xml:space="preserve">interest in working in the care sector: as many as 82 </w:t>
        <w:br/>
        <w:t xml:space="preserve">percent of unemployed mothers would be willing to </w:t>
        <w:br/>
        <w:t xml:space="preserve">engage in care work. Additionally, there is need for </w:t>
        <w:br/>
        <w:t xml:space="preserve">afterschool care, in particular when both parents </w:t>
        <w:br/>
        <w:t xml:space="preserve">work outside the home, but the prevalence of this </w:t>
        <w:br/>
        <w:t xml:space="preserve">service is limited and unregulated.  </w:t>
        <w:br/>
        <w:t xml:space="preserve"> </w:t>
        <w:br/>
        <w:t xml:space="preserve">35 World Bank, forthcoming-a. A fieldwork study took </w:t>
        <w:br/>
        <w:t xml:space="preserve">place between February and July 2021, consisting of three </w:t>
        <w:br/>
        <w:t xml:space="preserve">main elements: (i) First, a national spatial analysis that </w:t>
        <w:br/>
        <w:t xml:space="preserve">compared the population of children below the age of five </w:t>
        <w:br/>
        <w:t xml:space="preserve">with the supply of services based on a list of all licensed </w:t>
        <w:br/>
        <w:t xml:space="preserve">childcare facilities provided by the Ministry of Social </w:t>
        <w:br/>
        <w:t xml:space="preserve">Development (MoSD). Second, an in-depth assessment </w:t>
        <w:br/>
        <w:t>(survey) of service providers in selected low and middle-</w:t>
        <w:br/>
        <w:t xml:space="preserve">income districts. Third, a demand assessment consisting of </w:t>
        <w:br/>
        <w:t xml:space="preserve">a household survey of mothers with children below the age </w:t>
        <w:br/>
        <w:t xml:space="preserve">of five supported by focus group discussions with mothers </w:t>
        <w:br/>
        <w:t xml:space="preserve">(users and non-users of childcare services) and fathers. </w:t>
        <w:br/>
        <w:t xml:space="preserve">Purposive sampling was used to select the districts for the </w:t>
        <w:br/>
        <w:t xml:space="preserve">second and third elements of the assessment. </w:t>
        <w:br/>
        <w:t xml:space="preserve">36 As of January 2021, there is slightly over 1,100 childcare </w:t>
        <w:br/>
        <w:t xml:space="preserve">facilities in Jordan with a total capacity of about 33,000 </w:t>
        <w:br/>
        <w:t xml:space="preserve">children and uneven distribution among types. </w:t>
        <w:br/>
        <w:t xml:space="preserve">37 These are located in the northern region (Bani Kenanah, </w:t>
        <w:br/>
        <w:t xml:space="preserve">Aghwar Shamaliya, Wasatiya, Rwaished) central region </w:t>
        <w:br/>
        <w:t xml:space="preserve">(Shoonah Janoobiyah, Dhieban) and in the south (Faqo’e, </w:t>
        <w:br/>
        <w:t xml:space="preserve">Ayy Qasaba, Mazar Janoobee, Qatraneh, and Huseineyia) </w:t>
        <w:br/>
        <w:t xml:space="preserve">38 Based on calculations of care provider to children ratio.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45 </w:t>
        <w:br/>
        <w:t xml:space="preserve"> </w:t>
        <w:br/>
        <w:t xml:space="preserve">Figure 2. 12 Geographic distribution of nurseries </w:t>
        <w:br/>
        <w:t xml:space="preserve">  </w:t>
        <w:br/>
        <w:t xml:space="preserve">Figure 2. 13 Geographic distribution of 0-5 children </w:t>
        <w:br/>
        <w:t xml:space="preserve"> </w:t>
        <w:br/>
        <w:t xml:space="preserve">Data sources: Ministry of Social Development Records and Nurseries Spreadsheet prepared by the Ministry- January 2021 supported by </w:t>
        <w:br/>
        <w:t xml:space="preserve">phone survey. </w:t>
        <w:br/>
        <w:t xml:space="preserve"> </w:t>
        <w:br/>
        <w:t xml:space="preserve">Socio-economic status may be affecting access </w:t>
        <w:br/>
        <w:t xml:space="preserve">and uptake of childcare services, hence the </w:t>
        <w:br/>
        <w:t xml:space="preserve">need to prioritize the affordability of childcare </w:t>
        <w:br/>
        <w:t xml:space="preserve">services. The cost of childcare services available in </w:t>
        <w:br/>
        <w:t xml:space="preserve">the market is 25 percent of actual or potential labor </w:t>
        <w:br/>
        <w:t xml:space="preserve">market </w:t>
        <w:br/>
        <w:t xml:space="preserve">earnings, </w:t>
        <w:br/>
        <w:t xml:space="preserve">which </w:t>
        <w:br/>
        <w:t xml:space="preserve">means </w:t>
        <w:br/>
        <w:t xml:space="preserve">that </w:t>
        <w:br/>
        <w:t xml:space="preserve">both </w:t>
        <w:br/>
        <w:t xml:space="preserve">affordability of services and wage equity need to be </w:t>
        <w:br/>
        <w:t xml:space="preserve">prioritized. Only 13 percent of all providers have a </w:t>
        <w:br/>
        <w:t xml:space="preserve">majority of children coming from low-income </w:t>
        <w:br/>
        <w:t xml:space="preserve">households, and less than 10 percent of children </w:t>
        <w:br/>
        <w:t>enrolled in private nurseries come from low-</w:t>
        <w:br/>
        <w:t xml:space="preserve">income households. Workplace-based childcare </w:t>
        <w:br/>
        <w:t xml:space="preserve">providers present in low-income neighborhoods </w:t>
        <w:br/>
        <w:t xml:space="preserve">only serve the children of their employees and thus </w:t>
        <w:br/>
        <w:t xml:space="preserve">rarely include children from the community. </w:t>
        <w:br/>
        <w:t xml:space="preserve">However, while 64 percent of mothers in the eleven </w:t>
        <w:br/>
        <w:t xml:space="preserve">low to middle income districts - who never used </w:t>
        <w:br/>
        <w:t xml:space="preserve">childcare facilities before - showed interest in up </w:t>
        <w:br/>
        <w:t xml:space="preserve">taking childcare services (Figure 2.14), 28 are not </w:t>
        <w:br/>
        <w:t xml:space="preserve">interested. </w:t>
        <w:br/>
        <w:t xml:space="preserve">Amon </w:t>
        <w:br/>
        <w:t xml:space="preserve">these, </w:t>
        <w:br/>
        <w:t xml:space="preserve">27 </w:t>
        <w:br/>
        <w:t xml:space="preserve">percent </w:t>
        <w:br/>
        <w:t xml:space="preserve">have </w:t>
        <w:br/>
        <w:t xml:space="preserve">particularly identified cost (19 percent) and </w:t>
        <w:br/>
        <w:t xml:space="preserve">availability of services (8 percent) as top reasons for </w:t>
        <w:br/>
        <w:t xml:space="preserve">not sending their children to childcare (Figure </w:t>
        <w:br/>
        <w:t xml:space="preserve">2.15). The cost factor may also be related to the fact </w:t>
        <w:br/>
        <w:t xml:space="preserve">that very often (40 percent of surveyed families), </w:t>
        <w:br/>
        <w:t xml:space="preserve">the mother pays for the costs of childcare in full </w:t>
        <w:br/>
        <w:t xml:space="preserve">and pay more than one-quarter of their monthly </w:t>
        <w:br/>
        <w:t xml:space="preserve">income for childcare. </w:t>
        <w:br/>
        <w:t xml:space="preserve">Families participating in discussion groups </w:t>
        <w:br/>
        <w:t xml:space="preserve">showed more interest in the quality of the </w:t>
        <w:br/>
        <w:t xml:space="preserve">curriculum and caregivers’ capabilities than </w:t>
        <w:br/>
        <w:t xml:space="preserve">the quality of nursery infrastructure and </w:t>
        <w:br/>
        <w:t xml:space="preserve">facilities. Expectations for quality childcare </w:t>
        <w:br/>
        <w:t xml:space="preserve">facilities focused on safe environments. In Jordan, </w:t>
        <w:br/>
        <w:t xml:space="preserve">quality vary within childcare providers, in elements </w:t>
        <w:br/>
        <w:t xml:space="preserve">relating to human resources, learning, and </w:t>
        <w:br/>
        <w:t xml:space="preserve">opportunities for interaction with parents. High set </w:t>
        <w:br/>
        <w:t xml:space="preserve">up costs may also compromise service quality and </w:t>
        <w:br/>
        <w:t xml:space="preserve">increase fees. Generally, private providers comply </w:t>
        <w:br/>
        <w:t xml:space="preserve">with infrastructural legal requirements, such as </w:t>
        <w:br/>
        <w:t>square meters per child, and have the lowest child-</w:t>
        <w:br/>
        <w:t xml:space="preserve">to-caregiver ratio. As most financing goes towards </w:t>
        <w:br/>
        <w:t xml:space="preserve">rent </w:t>
        <w:br/>
        <w:t xml:space="preserve">and </w:t>
        <w:br/>
        <w:t xml:space="preserve">meeting </w:t>
        <w:br/>
        <w:t xml:space="preserve">licensing </w:t>
        <w:br/>
        <w:t xml:space="preserve">infrastructure </w:t>
        <w:br/>
        <w:t xml:space="preserve">requirements, this means that fewer financial </w:t>
        <w:br/>
        <w:t xml:space="preserve">resources are orientated towards other quality </w:t>
        <w:br/>
        <w:t xml:space="preserve">dimensions. </w:t>
        <w:br/>
        <w:t xml:space="preserve">Figure 2. 14 More than two thirds of mothers are </w:t>
        <w:br/>
        <w:t xml:space="preserve">willing to up take childcare services </w:t>
        <w:br/>
        <w:t xml:space="preserve"> </w:t>
        <w:br/>
        <w:t xml:space="preserve">Demand side survey. N=224 </w:t>
        <w:br/>
        <w:t xml:space="preserve">Source: World Bank (forthcoming) </w:t>
        <w:br/>
        <w:t>3%</w:t>
        <w:br/>
        <w:t>12%</w:t>
        <w:br/>
        <w:t>9%</w:t>
        <w:br/>
        <w:t>18%</w:t>
        <w:br/>
        <w:t>36%</w:t>
        <w:br/>
        <w:t>28%</w:t>
        <w:br/>
        <w:t>80%</w:t>
        <w:br/>
        <w:t>53%</w:t>
        <w:br/>
        <w:t>64%</w:t>
        <w:br/>
        <w:t>Working</w:t>
        <w:br/>
        <w:t>Non-working</w:t>
        <w:br/>
        <w:t>Total</w:t>
        <w:br/>
        <w:t>Yes</w:t>
        <w:br/>
        <w:t>No</w:t>
        <w:br/>
        <w:t>Don't know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46 </w:t>
        <w:br/>
        <w:t xml:space="preserve"> </w:t>
        <w:br/>
        <w:t xml:space="preserve">Figure 2. 15 Cost and availability are top reasons for </w:t>
        <w:br/>
        <w:t xml:space="preserve">not sending children to childcare  </w:t>
        <w:br/>
        <w:t xml:space="preserve"> </w:t>
        <w:br/>
        <w:t xml:space="preserve">Source: World Bank (forthcoming) </w:t>
        <w:br/>
        <w:t xml:space="preserve">Childcare quality in public institutions also varies, </w:t>
        <w:br/>
        <w:t xml:space="preserve">where a mere 9 percent of childcare facilities in </w:t>
        <w:br/>
        <w:t xml:space="preserve">public schools have a curriculum/program </w:t>
        <w:br/>
        <w:t xml:space="preserve">compared to over 80 percent among childcare </w:t>
        <w:br/>
        <w:t xml:space="preserve">facilities in public institutions, both serving </w:t>
        <w:br/>
        <w:t xml:space="preserve">government workers. More generally, the quality of </w:t>
        <w:br/>
        <w:t xml:space="preserve">childcare in public institutions is not well-mandated </w:t>
        <w:br/>
        <w:t xml:space="preserve">nor inspected, resulting in little incentive to </w:t>
        <w:br/>
        <w:t xml:space="preserve">improve services. In addition to these concerns </w:t>
        <w:br/>
        <w:t xml:space="preserve">over quality, not all families are able or willing to </w:t>
        <w:br/>
        <w:t xml:space="preserve">pay the current fees. Survey results also reveal that </w:t>
        <w:br/>
        <w:t xml:space="preserve">mothers expect a reservation wage higher than </w:t>
        <w:br/>
        <w:t xml:space="preserve">average wages to be able to enroll their children in </w:t>
        <w:br/>
        <w:t xml:space="preserve">nurseries. This gap between the current fees of </w:t>
        <w:br/>
        <w:t xml:space="preserve">childcare services and families’ willingness to pay is </w:t>
        <w:br/>
        <w:t xml:space="preserve">large, especially outside Amman.  </w:t>
        <w:br/>
        <w:t xml:space="preserve">Despite well-established evidence for enacting </w:t>
        <w:br/>
        <w:t xml:space="preserve">employer-supported childcare, a range of legal, </w:t>
        <w:br/>
        <w:t xml:space="preserve">regulatory, </w:t>
        <w:br/>
        <w:t xml:space="preserve">organizational </w:t>
        <w:br/>
        <w:t xml:space="preserve">and </w:t>
        <w:br/>
        <w:t xml:space="preserve">financial </w:t>
        <w:br/>
        <w:t xml:space="preserve">barriers are deterring employers from adopting </w:t>
        <w:br/>
        <w:t xml:space="preserve">such practices. Workers in about 1000 private </w:t>
        <w:br/>
        <w:t>sector companies should have access to employer-</w:t>
        <w:br/>
        <w:t xml:space="preserve">supported </w:t>
        <w:br/>
        <w:t xml:space="preserve">childcare </w:t>
        <w:br/>
        <w:t xml:space="preserve">options, </w:t>
        <w:br/>
        <w:t xml:space="preserve">as </w:t>
        <w:br/>
        <w:t xml:space="preserve">per </w:t>
        <w:br/>
        <w:t xml:space="preserve">legal </w:t>
        <w:br/>
        <w:t xml:space="preserve">obligation.39 Yet, around 80 percent of surveyed </w:t>
        <w:br/>
        <w:t>employers had no intention to provide employer-</w:t>
        <w:br/>
        <w:t xml:space="preserve"> </w:t>
        <w:br/>
        <w:t xml:space="preserve">39 Labor law (article 72) mandates that companies </w:t>
        <w:br/>
        <w:t xml:space="preserve">employing at least 20 women who have among them at </w:t>
        <w:br/>
        <w:t xml:space="preserve">least 10 children younger than four years must provide </w:t>
        <w:br/>
        <w:t xml:space="preserve">care for those children by a trained nurse at an adequate </w:t>
        <w:br/>
        <w:t xml:space="preserve">childcare facility. </w:t>
        <w:br/>
        <w:t xml:space="preserve">supported childcare while the remaining ones were </w:t>
        <w:br/>
        <w:t xml:space="preserve">in the process of exploring, planning or developing </w:t>
        <w:br/>
        <w:t xml:space="preserve">childcare solutions. The top reason for not taking </w:t>
        <w:br/>
        <w:t xml:space="preserve">such action is not seeing the need nor the benefits </w:t>
        <w:br/>
        <w:t xml:space="preserve">of offering this support and lack of support of </w:t>
        <w:br/>
        <w:t xml:space="preserve">senior leadership for the provision of childcare </w:t>
        <w:br/>
        <w:t xml:space="preserve">services for employees. Other challenges include </w:t>
        <w:br/>
        <w:t xml:space="preserve">regulation/legal, financial, organizational, and </w:t>
        <w:br/>
        <w:t xml:space="preserve">provisional aspects. Surveyed employers lack clarity </w:t>
        <w:br/>
        <w:t xml:space="preserve">on the organizations’ liability, and the cost of </w:t>
        <w:br/>
        <w:t xml:space="preserve">building the infrastructure, while having to </w:t>
        <w:br/>
        <w:t xml:space="preserve">consider the factors such as employees’ residence </w:t>
        <w:br/>
        <w:t xml:space="preserve">locations, as well as lack of space and infrastructure </w:t>
        <w:br/>
        <w:t xml:space="preserve">requirements to establish workplace nurseries. </w:t>
        <w:br/>
        <w:t xml:space="preserve">Nevertheless, companies that do provide childcare </w:t>
        <w:br/>
        <w:t xml:space="preserve">support solutions observed a significant positive </w:t>
        <w:br/>
        <w:t xml:space="preserve">impact on talent acquisition, employee’s retention </w:t>
        <w:br/>
        <w:t xml:space="preserve">and satisfaction, productivity, work-life integration, </w:t>
        <w:br/>
        <w:t xml:space="preserve">increased diversity, enhanced workplace culture, </w:t>
        <w:br/>
        <w:t xml:space="preserve">controlling employee absenteeism, women’s career </w:t>
        <w:br/>
        <w:t xml:space="preserve">advancement, motivation, and on helping the </w:t>
        <w:br/>
        <w:t xml:space="preserve">company to become an ‘employer of choice.’ 40 </w:t>
        <w:br/>
        <w:t xml:space="preserve">TRANSPORT: six in ten non-working women </w:t>
        <w:br/>
        <w:t xml:space="preserve">identify commuting as a key barrier to working in </w:t>
        <w:br/>
        <w:t xml:space="preserve">the Greater Amman Region. An affordable, </w:t>
        <w:br/>
        <w:t xml:space="preserve">comfortable, safe, time-efficient, and reliable public </w:t>
        <w:br/>
        <w:t xml:space="preserve">transport system is key to enabling both men and </w:t>
        <w:br/>
        <w:t xml:space="preserve">women to exercise their right to work. </w:t>
        <w:br/>
        <w:t xml:space="preserve">Most women are unable to spend long hours </w:t>
        <w:br/>
        <w:t xml:space="preserve">away from home. With the time spent on </w:t>
        <w:br/>
        <w:t xml:space="preserve">commuting being added to the time spent working, </w:t>
        <w:br/>
        <w:t xml:space="preserve">it constitutes a major factor in their calculations of </w:t>
        <w:br/>
        <w:t xml:space="preserve">the benefits and costs of a job. Many people from </w:t>
        <w:br/>
        <w:t xml:space="preserve">lower- and middle-income families, in particular, </w:t>
        <w:br/>
        <w:t xml:space="preserve">rely on the public transport system as a lifeline to </w:t>
        <w:br/>
        <w:t xml:space="preserve">reach economic opportunities. Therefore, better </w:t>
        <w:br/>
        <w:t xml:space="preserve">access to public transport can help reduce </w:t>
        <w:br/>
        <w:t xml:space="preserve">inequality by improving labor market outcomes.41 </w:t>
        <w:br/>
        <w:t xml:space="preserve">The GoJ has been taking many steps to enhance </w:t>
        <w:br/>
        <w:t xml:space="preserve">public transport services. For example, the </w:t>
        <w:br/>
        <w:t xml:space="preserve">introduction of the country’s first mass transit </w:t>
        <w:br/>
        <w:t xml:space="preserve">40 See for example IFC (2017) and World Bank Group </w:t>
        <w:br/>
        <w:t xml:space="preserve">(2020b). </w:t>
        <w:br/>
        <w:t xml:space="preserve">41 Even without counting for its impact on women’s </w:t>
        <w:br/>
        <w:t xml:space="preserve">labor force participation, transport-related inefficiencies </w:t>
        <w:br/>
        <w:t xml:space="preserve">cost Jordan about USD 3 billion annually (at least 6% of </w:t>
        <w:br/>
        <w:t xml:space="preserve">GDP). Source: World Bank, 2022 C </w:t>
        <w:br/>
        <w:t>No need -</w:t>
        <w:br/>
        <w:t xml:space="preserve">I take care </w:t>
        <w:br/>
        <w:t xml:space="preserve">of my </w:t>
        <w:br/>
        <w:t>child</w:t>
        <w:br/>
        <w:t>46%</w:t>
        <w:br/>
        <w:t xml:space="preserve">Nearby nurseries </w:t>
        <w:br/>
        <w:t xml:space="preserve">are too </w:t>
        <w:br/>
        <w:t>expensive</w:t>
        <w:br/>
        <w:t>19%</w:t>
        <w:br/>
        <w:t xml:space="preserve">There are no </w:t>
        <w:br/>
        <w:t xml:space="preserve">nurseries for </w:t>
        <w:br/>
        <w:t xml:space="preserve">the age group </w:t>
        <w:br/>
        <w:t>of my child</w:t>
        <w:br/>
        <w:t>8%</w:t>
        <w:br/>
        <w:t xml:space="preserve">I do not want </w:t>
        <w:br/>
        <w:t xml:space="preserve">strangers to take </w:t>
        <w:br/>
        <w:t>care of my child</w:t>
        <w:br/>
        <w:t>14%</w:t>
        <w:br/>
        <w:t xml:space="preserve">My child is too young </w:t>
        <w:br/>
        <w:t xml:space="preserve">for nursery </w:t>
        <w:br/>
        <w:t>6%</w:t>
        <w:br/>
        <w:t>Other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47 </w:t>
        <w:br/>
        <w:t xml:space="preserve"> </w:t>
        <w:br/>
        <w:t xml:space="preserve">system (Bus Rapid Transit—BRT Phase 1) in </w:t>
        <w:br/>
        <w:t xml:space="preserve">Amman and the integration of fares with feeder </w:t>
        <w:br/>
        <w:t xml:space="preserve">services in the soft operations of the BRT Phase 1 </w:t>
        <w:br/>
        <w:t xml:space="preserve">are all steps in the right direction. Yet, there are </w:t>
        <w:br/>
        <w:t xml:space="preserve">specific deficiencies in the public transport system </w:t>
        <w:br/>
        <w:t xml:space="preserve">that </w:t>
        <w:br/>
        <w:t xml:space="preserve">are </w:t>
        <w:br/>
        <w:t xml:space="preserve">preventing </w:t>
        <w:br/>
        <w:t xml:space="preserve">women </w:t>
        <w:br/>
        <w:t xml:space="preserve">from </w:t>
        <w:br/>
        <w:t xml:space="preserve">being </w:t>
        <w:br/>
        <w:t xml:space="preserve">economically active. A World Bank study focusing </w:t>
        <w:br/>
        <w:t xml:space="preserve">on the Greater Amman Region (henceforth </w:t>
        <w:br/>
        <w:t xml:space="preserve">referred to as Amman) identifies some of these key </w:t>
        <w:br/>
        <w:t xml:space="preserve">challenges.42  </w:t>
        <w:br/>
        <w:t xml:space="preserve">Figure 2. 16 People in the central areas of Jordan can </w:t>
        <w:br/>
        <w:t xml:space="preserve">access much larger share of jobs </w:t>
        <w:br/>
        <w:t xml:space="preserve"> </w:t>
        <w:br/>
        <w:t xml:space="preserve">Source: Alam and Bagnoli (2023) </w:t>
        <w:br/>
        <w:t xml:space="preserve">Accessibility </w:t>
        <w:br/>
        <w:t xml:space="preserve">to </w:t>
        <w:br/>
        <w:t xml:space="preserve">jobs </w:t>
        <w:br/>
        <w:t xml:space="preserve">through </w:t>
        <w:br/>
        <w:t xml:space="preserve">public </w:t>
        <w:br/>
        <w:t xml:space="preserve">transportation and walking is low. Estimates </w:t>
        <w:br/>
        <w:t xml:space="preserve">demonstrate that on average people in Amman can </w:t>
        <w:br/>
        <w:t xml:space="preserve">only reach 18 percent of the total jobs in the </w:t>
        <w:br/>
        <w:t xml:space="preserve">metropolitan area in under 60 minutes using public </w:t>
        <w:br/>
        <w:t xml:space="preserve">transport and walking. Figure 2.16 shows that </w:t>
        <w:br/>
        <w:t xml:space="preserve">people in the central areas of Jordan can access </w:t>
        <w:br/>
        <w:t xml:space="preserve">much larger share of jobs (signified by the lighter </w:t>
        <w:br/>
        <w:t xml:space="preserve">color) than those living in the peripheral areas </w:t>
        <w:br/>
        <w:t xml:space="preserve">(signified by the darker color). This is an artifact of </w:t>
        <w:br/>
        <w:t xml:space="preserve">both jobs density and routing of public transport </w:t>
        <w:br/>
        <w:t xml:space="preserve">services. </w:t>
        <w:br/>
        <w:t xml:space="preserve">The design and operation of the public </w:t>
        <w:br/>
        <w:t xml:space="preserve">transport system need to account for the </w:t>
        <w:br/>
        <w:t xml:space="preserve">different mobility patterns and needs of men </w:t>
        <w:br/>
        <w:t xml:space="preserve">and women. Women are less mobile than men - </w:t>
        <w:br/>
        <w:t xml:space="preserve">only 53 percent of working-age women are </w:t>
        <w:br/>
        <w:t xml:space="preserve">estimated to make at least one trip a day (a 16-pp </w:t>
        <w:br/>
        <w:t xml:space="preserve"> </w:t>
        <w:br/>
        <w:t xml:space="preserve">42 Alam and Bagnoli (2023) </w:t>
        <w:br/>
        <w:t xml:space="preserve">43 Sadaqa (2018)  </w:t>
        <w:br/>
        <w:t xml:space="preserve">gap with men). They are much more reliant on taxis </w:t>
        <w:br/>
        <w:t xml:space="preserve">and call cabs to meet their mobility needs, while the </w:t>
        <w:br/>
        <w:t xml:space="preserve">share of public transport usage amongst both men </w:t>
        <w:br/>
        <w:t xml:space="preserve">and women remains low. Work is the main reason </w:t>
        <w:br/>
        <w:t xml:space="preserve">for using public transport among men, while </w:t>
        <w:br/>
        <w:t xml:space="preserve">personal and other activities (including worship, </w:t>
        <w:br/>
        <w:t xml:space="preserve">social, medical, and care visits) are the main reasons </w:t>
        <w:br/>
        <w:t xml:space="preserve">for women. Among public transport users, </w:t>
        <w:br/>
        <w:t xml:space="preserve">microbuses are the dominant means of transport </w:t>
        <w:br/>
        <w:t xml:space="preserve">used by both men and women (Figure 2.17). On </w:t>
        <w:br/>
        <w:t xml:space="preserve">average, they take almost an hour and use almost </w:t>
        <w:br/>
        <w:t xml:space="preserve">two (1.8) public transport vehicles to complete a </w:t>
        <w:br/>
        <w:t xml:space="preserve">single trip.  These staggering statistics point to the </w:t>
        <w:br/>
        <w:t xml:space="preserve">importance of the feeder network and the network </w:t>
        <w:br/>
        <w:t xml:space="preserve">coverage by public transit. </w:t>
        <w:br/>
        <w:t xml:space="preserve">Six in ten non-working women identify </w:t>
        <w:br/>
        <w:t xml:space="preserve">commuting as a barrier to working, and 97 </w:t>
        <w:br/>
        <w:t xml:space="preserve">percent identify at least one transport-related </w:t>
        <w:br/>
        <w:t xml:space="preserve">constraint. Women users of public transit identify </w:t>
        <w:br/>
        <w:t xml:space="preserve">many challenges that they face, with the cost of </w:t>
        <w:br/>
        <w:t xml:space="preserve">commuting and the length of trips being the top </w:t>
        <w:br/>
        <w:t xml:space="preserve">two challenges that women report. Women users </w:t>
        <w:br/>
        <w:t xml:space="preserve">also identify the lack of comfort (including aspects </w:t>
        <w:br/>
        <w:t xml:space="preserve">like sitting space, air conditioning, ability to travel </w:t>
        <w:br/>
        <w:t xml:space="preserve">with children and shopping, ease with which buses </w:t>
        <w:br/>
        <w:t xml:space="preserve">can be boarded and alighted, wait times at transit </w:t>
        <w:br/>
        <w:t xml:space="preserve">stops, availability of bathrooms, etc.)  as the top </w:t>
        <w:br/>
        <w:t xml:space="preserve">challenge that they face, in addition to waiting times </w:t>
        <w:br/>
        <w:t xml:space="preserve">at public transit stops (Figure 2.18). These findings </w:t>
        <w:br/>
        <w:t xml:space="preserve">also indicate that there is a “latent desire” to work </w:t>
        <w:br/>
        <w:t xml:space="preserve">amongst </w:t>
        <w:br/>
        <w:t xml:space="preserve">women </w:t>
        <w:br/>
        <w:t xml:space="preserve">who </w:t>
        <w:br/>
        <w:t xml:space="preserve">are </w:t>
        <w:br/>
        <w:t xml:space="preserve">currently </w:t>
        <w:br/>
        <w:t xml:space="preserve">not </w:t>
        <w:br/>
        <w:t xml:space="preserve">economically </w:t>
        <w:br/>
        <w:t xml:space="preserve">active, </w:t>
        <w:br/>
        <w:t xml:space="preserve">should </w:t>
        <w:br/>
        <w:t xml:space="preserve">the </w:t>
        <w:br/>
        <w:t xml:space="preserve">transport </w:t>
        <w:br/>
        <w:t xml:space="preserve">conditions become more favorable.  </w:t>
        <w:br/>
        <w:t xml:space="preserve">Surveys in Amman reveal that safety is one of </w:t>
        <w:br/>
        <w:t xml:space="preserve">the most important constraints to women’s </w:t>
        <w:br/>
        <w:t xml:space="preserve">participation. For women, public transport stops </w:t>
        <w:br/>
        <w:t xml:space="preserve">lack the presence of guards or police, have a low </w:t>
        <w:br/>
        <w:t xml:space="preserve">number of other women present, and have poor </w:t>
        <w:br/>
        <w:t xml:space="preserve">quality pavements/sidewalks which can lead to </w:t>
        <w:br/>
        <w:t xml:space="preserve">safety concerns for them. Previous surveys43 </w:t>
        <w:br/>
        <w:t xml:space="preserve">indicate that 62 percent of women said they were a </w:t>
        <w:br/>
        <w:t xml:space="preserve">target of some form of harassment.44 It is estimated </w:t>
        <w:br/>
        <w:t xml:space="preserve">that a 5-percentage point improvement in safety </w:t>
        <w:br/>
        <w:t xml:space="preserve">around public transit stops in the Greater Amman </w:t>
        <w:br/>
        <w:t xml:space="preserve">44 The study accounts for the following forms of </w:t>
        <w:br/>
        <w:t xml:space="preserve">harassment: (a) uncomfortable/inappropriate stares, (b) </w:t>
        <w:br/>
        <w:t xml:space="preserve">verbal abuse, (c) stalking, (d) physical abuse &amp; others.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48 </w:t>
        <w:br/>
        <w:t xml:space="preserve"> </w:t>
        <w:br/>
        <w:t xml:space="preserve">Region would increase female labor force </w:t>
        <w:br/>
        <w:t xml:space="preserve">participation (FLFP) by 4.7 pp, from 13.6 to 18.3 </w:t>
        <w:br/>
        <w:t xml:space="preserve">among working-age women. In practice, this </w:t>
        <w:br/>
        <w:t xml:space="preserve">corresponds to 59,000 additional women in the </w:t>
        <w:br/>
        <w:t xml:space="preserve">labor force in Amman. If all the additional women </w:t>
        <w:br/>
        <w:t xml:space="preserve">looking for work were to find employment, it could </w:t>
        <w:br/>
        <w:t xml:space="preserve">lead to a total additional income of over JD 356 </w:t>
        <w:br/>
        <w:t xml:space="preserve">million per year50, equal to a 2.3 percent increase in </w:t>
        <w:br/>
        <w:t xml:space="preserve">Amman’s GDP. While safety is the most important </w:t>
        <w:br/>
        <w:t xml:space="preserve">constraint </w:t>
        <w:br/>
        <w:t xml:space="preserve">among </w:t>
        <w:br/>
        <w:t xml:space="preserve">women </w:t>
        <w:br/>
        <w:t xml:space="preserve">overall, </w:t>
        <w:br/>
        <w:t xml:space="preserve">spatial </w:t>
        <w:br/>
        <w:t xml:space="preserve">accessibility appears to constrain women from </w:t>
        <w:br/>
        <w:t xml:space="preserve">lower-income households. A 5-pp increase in the </w:t>
        <w:br/>
        <w:t xml:space="preserve">share of jobs accessible within 60 minutes using </w:t>
        <w:br/>
        <w:t xml:space="preserve">public transport and walking would increase the </w:t>
        <w:br/>
        <w:t xml:space="preserve">LFP of women from lower-income households by </w:t>
        <w:br/>
        <w:t xml:space="preserve">6.1 pp.45 </w:t>
        <w:br/>
        <w:t xml:space="preserve">The costs of not improving public transport for </w:t>
        <w:br/>
        <w:t xml:space="preserve">women are high. Even in a scenario where all </w:t>
        <w:br/>
        <w:t xml:space="preserve">other </w:t>
        <w:br/>
        <w:t xml:space="preserve">constraints </w:t>
        <w:br/>
        <w:t xml:space="preserve">to </w:t>
        <w:br/>
        <w:t xml:space="preserve">women’s </w:t>
        <w:br/>
        <w:t xml:space="preserve">access </w:t>
        <w:br/>
        <w:t xml:space="preserve">to </w:t>
        <w:br/>
        <w:t xml:space="preserve">employment were to be removed, the existing </w:t>
        <w:br/>
        <w:t xml:space="preserve">quality of public transport in Amman would not </w:t>
        <w:br/>
        <w:t xml:space="preserve">allow them to reach employment opportunities and </w:t>
        <w:br/>
        <w:t xml:space="preserve">would </w:t>
        <w:br/>
        <w:t xml:space="preserve">impede </w:t>
        <w:br/>
        <w:t xml:space="preserve">them </w:t>
        <w:br/>
        <w:t xml:space="preserve">from </w:t>
        <w:br/>
        <w:t xml:space="preserve">fully </w:t>
        <w:br/>
        <w:t xml:space="preserve">gaining </w:t>
        <w:br/>
        <w:t xml:space="preserve">employment. </w:t>
        <w:br/>
        <w:t xml:space="preserve">Figure 2. 17 Women in Amman rely more on private </w:t>
        <w:br/>
        <w:t xml:space="preserve">transportation means </w:t>
        <w:br/>
        <w:t xml:space="preserve"> </w:t>
        <w:br/>
        <w:t xml:space="preserve">Source: Alam and Bagnoli (2023) </w:t>
        <w:br/>
        <w:t xml:space="preserve"> </w:t>
        <w:br/>
        <w:t xml:space="preserve">Figure 2. 18 Several challenges and improvements are identified by women public transport users </w:t>
        <w:br/>
        <w:t xml:space="preserve"> </w:t>
        <w:br/>
        <w:t xml:space="preserve">45 While accessibility and safety appear to affect women’s </w:t>
        <w:br/>
        <w:t xml:space="preserve">likelihood of looking for a job in Amman, they seem to </w:t>
        <w:br/>
        <w:t xml:space="preserve">have little impact on their subsequent employment </w:t>
        <w:br/>
        <w:t xml:space="preserve">probability. This is consistent with the idea that while </w:t>
        <w:br/>
        <w:t xml:space="preserve">public transport is critical to improving women’s access </w:t>
        <w:br/>
        <w:t xml:space="preserve">to employment opportunities, making them more likely </w:t>
        <w:br/>
        <w:t xml:space="preserve">to look for jobs actively, complementary actions are </w:t>
        <w:br/>
        <w:t xml:space="preserve">needed to translate this active participation into gainful </w:t>
        <w:br/>
        <w:t xml:space="preserve">employment. </w:t>
        <w:br/>
        <w:t xml:space="preserve">This, </w:t>
        <w:br/>
        <w:t xml:space="preserve">therefore, </w:t>
        <w:br/>
        <w:t xml:space="preserve">represents </w:t>
        <w:br/>
        <w:t xml:space="preserve">missed </w:t>
        <w:br/>
        <w:t xml:space="preserve">opportunities for women in Amman.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49 </w:t>
        <w:br/>
        <w:t xml:space="preserve"> </w:t>
        <w:br/>
        <w:t xml:space="preserve">The Road Ahead </w:t>
        <w:br/>
        <w:t xml:space="preserve">The evidence presented demonstrates that </w:t>
        <w:br/>
        <w:t xml:space="preserve">protecting and investing in girls’ and women’s </w:t>
        <w:br/>
        <w:t xml:space="preserve">capital is a prerequisite to her integration and </w:t>
        <w:br/>
        <w:t xml:space="preserve">contribution </w:t>
        <w:br/>
        <w:t xml:space="preserve">to </w:t>
        <w:br/>
        <w:t xml:space="preserve">economic </w:t>
        <w:br/>
        <w:t xml:space="preserve">development. </w:t>
        <w:br/>
        <w:t xml:space="preserve">Contrary to the current beliefs, there is still an </w:t>
        <w:br/>
        <w:t xml:space="preserve">unfinished agenda to improve girls’ education, as </w:t>
        <w:br/>
        <w:t xml:space="preserve">enrolment is high but education attainment is still </w:t>
        <w:br/>
        <w:t xml:space="preserve">below expectations, with only 20 percent of women </w:t>
        <w:br/>
        <w:t xml:space="preserve">aged 25+ finishing their tertiary education. These </w:t>
        <w:br/>
        <w:t xml:space="preserve">are the most economically active. The drop in labor </w:t>
        <w:br/>
        <w:t xml:space="preserve">force participation upon marriage is more likely for </w:t>
        <w:br/>
        <w:t xml:space="preserve">women with lower levels of education (a 50 percent </w:t>
        <w:br/>
        <w:t xml:space="preserve">reduction among women with less than high school </w:t>
        <w:br/>
        <w:t xml:space="preserve">education), but declines as the level of education </w:t>
        <w:br/>
        <w:t xml:space="preserve">increases (13 percent at the postgraduate level).46 </w:t>
        <w:br/>
        <w:t xml:space="preserve">Hence, it is essential to provide a safety net for girls </w:t>
        <w:br/>
        <w:t xml:space="preserve">within poor households, to mitigate the risk of early </w:t>
        <w:br/>
        <w:t xml:space="preserve">marriage, school dropout or jeopardized health. </w:t>
        <w:br/>
        <w:t xml:space="preserve">The road to economic participation starts with </w:t>
        <w:br/>
        <w:t xml:space="preserve">protecting the human capital of the poor.   </w:t>
        <w:br/>
        <w:t xml:space="preserve">Norms and attitudes pose a barrier in all </w:t>
        <w:br/>
        <w:t xml:space="preserve">contexts, but they can be tackled. Concerns </w:t>
        <w:br/>
        <w:t xml:space="preserve">regarding the suitability of women’s employment </w:t>
        <w:br/>
        <w:t xml:space="preserve">and women’s household roles can be tackled in </w:t>
        <w:br/>
        <w:t xml:space="preserve">many ways, including by circumventing the </w:t>
        <w:br/>
        <w:t xml:space="preserve">challenges that feed the stereotypes and practical </w:t>
        <w:br/>
        <w:t xml:space="preserve">factors opposition (providing care services) to </w:t>
        <w:br/>
        <w:t xml:space="preserve">allow women to work (Halim, O’Sullivan &amp; Sahay </w:t>
        <w:br/>
        <w:t xml:space="preserve">2023). </w:t>
        <w:br/>
        <w:t xml:space="preserve">Global evidence suggests that impactful policy </w:t>
        <w:br/>
        <w:t xml:space="preserve">measures can deliver promising changes in </w:t>
        <w:br/>
        <w:t xml:space="preserve">women’s economic participation.47 However, </w:t>
        <w:br/>
        <w:t xml:space="preserve">there is no silver bullet, addressing one constraint </w:t>
        <w:br/>
        <w:t xml:space="preserve">is often necessary but insufficient. Instead, a full </w:t>
        <w:br/>
        <w:t xml:space="preserve">range of priorities and complementary actions are </w:t>
        <w:br/>
        <w:t xml:space="preserve">needed to improve women’s access to employment </w:t>
        <w:br/>
        <w:t xml:space="preserve">opportunities, make them more likely to look for </w:t>
        <w:br/>
        <w:t xml:space="preserve">jobs actively and translate this active participation </w:t>
        <w:br/>
        <w:t xml:space="preserve">into gainful employment. </w:t>
        <w:br/>
        <w:t xml:space="preserve">Beyond building their human capital and </w:t>
        <w:br/>
        <w:t xml:space="preserve">protecting it, improvements in two key areas </w:t>
        <w:br/>
        <w:t xml:space="preserve">(childcare provision and public transportation) </w:t>
        <w:br/>
        <w:t xml:space="preserve">can make a difference in women’s ability and </w:t>
        <w:br/>
        <w:t xml:space="preserve"> </w:t>
        <w:br/>
        <w:t xml:space="preserve">46 Kasoolu et al, 2019 </w:t>
        <w:br/>
        <w:t xml:space="preserve">willingness to enter and remain in the labor </w:t>
        <w:br/>
        <w:t xml:space="preserve">market </w:t>
        <w:br/>
        <w:t xml:space="preserve">(Annex </w:t>
        <w:br/>
        <w:t xml:space="preserve">2). </w:t>
        <w:br/>
        <w:t xml:space="preserve">Back-of-the-envelope </w:t>
        <w:br/>
        <w:t xml:space="preserve">calculations suggest that the expansion of formal </w:t>
        <w:br/>
        <w:t>childcare could result in an increase in FLFP by 2 -</w:t>
        <w:br/>
        <w:t xml:space="preserve">7 ppt depending on whether services are provided </w:t>
        <w:br/>
        <w:t xml:space="preserve">for pay or free of charge. On public transportation, </w:t>
        <w:br/>
        <w:t xml:space="preserve">there is need to extend a well-functioning, </w:t>
        <w:br/>
        <w:t xml:space="preserve">comfortable and safe public transport system. It is </w:t>
        <w:br/>
        <w:t xml:space="preserve">estimated that improving safety in public transport </w:t>
        <w:br/>
        <w:t xml:space="preserve">by 5 percentage points could lead to a 4.7 ppt </w:t>
        <w:br/>
        <w:t xml:space="preserve">increase in FLFP, from 13.6 to 18.3 percent of </w:t>
        <w:br/>
        <w:t xml:space="preserve">working-age women.  </w:t>
        <w:br/>
        <w:t xml:space="preserve">To guide the expansion and improvement of </w:t>
        <w:br/>
        <w:t xml:space="preserve">the childcare sector, a National Policy on </w:t>
        <w:br/>
        <w:t xml:space="preserve">childcare is needed. This should bring in all </w:t>
        <w:br/>
        <w:t xml:space="preserve">relevant stakeholders and ensure system coherence </w:t>
        <w:br/>
        <w:t xml:space="preserve">to increase access to affordable, quality childcare </w:t>
        <w:br/>
        <w:t xml:space="preserve">options for families, and improved learning </w:t>
        <w:br/>
        <w:t xml:space="preserve">outcomes for children. This policy framework </w:t>
        <w:br/>
        <w:t xml:space="preserve">should indicate clear mandates and coordination </w:t>
        <w:br/>
        <w:t xml:space="preserve">mechanisms and could also identify how to </w:t>
        <w:br/>
        <w:t xml:space="preserve">improve the quality of childcare services. </w:t>
        <w:br/>
        <w:t xml:space="preserve">Beyond the strategy, there is a need to increase </w:t>
        <w:br/>
        <w:t xml:space="preserve">the supply and access to childcare. It is </w:t>
        <w:br/>
        <w:t xml:space="preserve">necessary to consider diverse modalities of </w:t>
        <w:br/>
        <w:t xml:space="preserve">childcare provision to meet various preferences, </w:t>
        <w:br/>
        <w:t xml:space="preserve">including quality of services, operating hours and </w:t>
        <w:br/>
        <w:t xml:space="preserve">catering to different age groups. Additionally, </w:t>
        <w:br/>
        <w:t xml:space="preserve">coverage for the most vulnerable families and </w:t>
        <w:br/>
        <w:t xml:space="preserve">disadvantaged women who are willing to work </w:t>
        <w:br/>
        <w:t xml:space="preserve">should be prioritized and low-cost or free options </w:t>
        <w:br/>
        <w:t xml:space="preserve">made available. Both the supply and demand </w:t>
        <w:br/>
        <w:t xml:space="preserve">assessments reveal that there are geographic </w:t>
        <w:br/>
        <w:t xml:space="preserve">disparities and lack of overall service capacity, </w:t>
        <w:br/>
        <w:t xml:space="preserve">leaving especially disadvantaged children and </w:t>
        <w:br/>
        <w:t xml:space="preserve">families behind. Various governorates or districts </w:t>
        <w:br/>
        <w:t xml:space="preserve">could benefit from context-specific solutions. For </w:t>
        <w:br/>
        <w:t xml:space="preserve">example, urban areas can benefit from center-based </w:t>
        <w:br/>
        <w:t xml:space="preserve">nurseries of large capacity whereas areas of low </w:t>
        <w:br/>
        <w:t xml:space="preserve">population density may need smaller facilities, such </w:t>
        <w:br/>
        <w:t xml:space="preserve">run by non-profits, cooperatives and home-based </w:t>
        <w:br/>
        <w:t xml:space="preserve">nurseries.  </w:t>
        <w:br/>
        <w:t xml:space="preserve">To alleviate the burden on families - and </w:t>
        <w:br/>
        <w:t xml:space="preserve">especially working and non-working mothers, </w:t>
        <w:br/>
        <w:t xml:space="preserve">there is a need to ensure that sufficient </w:t>
        <w:br/>
        <w:t xml:space="preserve">47 See Annex 2.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50 </w:t>
        <w:br/>
        <w:t xml:space="preserve"> </w:t>
        <w:br/>
        <w:t xml:space="preserve">financing is allocated to make quality childcare </w:t>
        <w:br/>
        <w:t xml:space="preserve">affordable and attractive. As the supply and </w:t>
        <w:br/>
        <w:t xml:space="preserve">demand assessments have shown, the financial </w:t>
        <w:br/>
        <w:t xml:space="preserve">burden disproportionately falls on families, and </w:t>
        <w:br/>
        <w:t xml:space="preserve">especially mothers, to pay fees while the burden to </w:t>
        <w:br/>
        <w:t xml:space="preserve">establish and maintain nurseries almost exclusively </w:t>
        <w:br/>
        <w:t xml:space="preserve">falls on owners to fund. Additionally, there is a </w:t>
        <w:br/>
        <w:t xml:space="preserve">need to improve the financial sustainability of the </w:t>
        <w:br/>
        <w:t xml:space="preserve">sector to reduce service costs, which affects the </w:t>
        <w:br/>
        <w:t xml:space="preserve">financial sustainability of existing nurseries as well </w:t>
        <w:br/>
        <w:t xml:space="preserve">as the incentive for expanding future supply and </w:t>
        <w:br/>
        <w:t xml:space="preserve">demand, which is particularly concerning to private </w:t>
        <w:br/>
        <w:t xml:space="preserve">nurseries. Inadequate financial resources have also </w:t>
        <w:br/>
        <w:t xml:space="preserve">subsequent implications on quality.  </w:t>
        <w:br/>
        <w:t xml:space="preserve">To improve the transport system, specific </w:t>
        <w:br/>
        <w:t xml:space="preserve">actions range from public investment in the </w:t>
        <w:br/>
        <w:t xml:space="preserve">public transit network to enhancing comfort </w:t>
        <w:br/>
        <w:t xml:space="preserve">and safety. Actions to improve the coverage of the </w:t>
        <w:br/>
        <w:t xml:space="preserve">public transport network include for instance the </w:t>
        <w:br/>
        <w:t xml:space="preserve">creation/enhancement of mass transit (such as </w:t>
        <w:br/>
        <w:t xml:space="preserve">BRTs), improving the feeder network, and creating </w:t>
        <w:br/>
        <w:t xml:space="preserve">integrated corridor management, increasing the </w:t>
        <w:br/>
        <w:t xml:space="preserve">frequency of service, rethinking the placement of </w:t>
        <w:br/>
        <w:t xml:space="preserve">existing public transit stops, and supporting a </w:t>
        <w:br/>
        <w:t xml:space="preserve">supply and demand analysis and a reroute based on </w:t>
        <w:br/>
        <w:t xml:space="preserve">demand. Actions for making public transport more </w:t>
        <w:br/>
        <w:t xml:space="preserve">affordable could include charging integrated fares for </w:t>
        <w:br/>
        <w:t xml:space="preserve">multiple legs of a public transit trip can reduce the </w:t>
        <w:br/>
        <w:t xml:space="preserve">overall cost of transport and make it more </w:t>
        <w:br/>
        <w:t xml:space="preserve">affordable. </w:t>
        <w:br/>
        <w:t xml:space="preserve">Women </w:t>
        <w:br/>
        <w:t xml:space="preserve">would </w:t>
        <w:br/>
        <w:t xml:space="preserve">also </w:t>
        <w:br/>
        <w:t xml:space="preserve">be </w:t>
        <w:br/>
        <w:t xml:space="preserve">more </w:t>
        <w:br/>
        <w:t xml:space="preserve">encouraged by improvements in the comfort of </w:t>
        <w:br/>
        <w:t xml:space="preserve">trips, for example by making it easier to travel with </w:t>
        <w:br/>
        <w:t xml:space="preserve">children, heavy bags and belongings, or with </w:t>
        <w:br/>
        <w:t xml:space="preserve">reduced </w:t>
        <w:br/>
        <w:t xml:space="preserve">physical </w:t>
        <w:br/>
        <w:t xml:space="preserve">mobility. </w:t>
        <w:br/>
        <w:t xml:space="preserve">Addressing </w:t>
        <w:br/>
        <w:t xml:space="preserve">overcrowded vehicles could also provide more </w:t>
        <w:br/>
        <w:t xml:space="preserve">comfortable for women, and so would do the </w:t>
        <w:br/>
        <w:t xml:space="preserve">improvement of waiting areas around stops and </w:t>
        <w:br/>
        <w:t xml:space="preserve">providing bathroom facilities at public transit stops. </w:t>
        <w:br/>
        <w:t xml:space="preserve">Lastly, providing a safe environment for women can </w:t>
        <w:br/>
        <w:t xml:space="preserve">also encourage many of them to use public </w:t>
        <w:br/>
        <w:t xml:space="preserve">transport including to work, notably through </w:t>
        <w:br/>
        <w:t xml:space="preserve">measures to enhance the visibility at public </w:t>
        <w:br/>
        <w:t xml:space="preserve">transport stops and better walkways. This would </w:t>
        <w:br/>
        <w:t xml:space="preserve">also require a code of conduct for public transport </w:t>
        <w:br/>
        <w:t>drivers and an easy mechanism to report gender-</w:t>
        <w:br/>
        <w:t xml:space="preserve">based violence as well as receive a swift response to </w:t>
        <w:br/>
        <w:t xml:space="preserve">these reports. </w:t>
        <w:br/>
        <w:t xml:space="preserve">The GoJ has undertaken several initiatives to </w:t>
        <w:br/>
        <w:t xml:space="preserve">advance the reforms agenda on women’s </w:t>
        <w:br/>
        <w:t xml:space="preserve">economic participation, but a comprehensive </w:t>
        <w:br/>
        <w:t xml:space="preserve">institutional </w:t>
        <w:br/>
        <w:t xml:space="preserve">renovation, </w:t>
        <w:br/>
        <w:t xml:space="preserve">together </w:t>
        <w:br/>
        <w:t xml:space="preserve">with </w:t>
        <w:br/>
        <w:t xml:space="preserve">enabling policies and a clear signal regarding </w:t>
        <w:br/>
        <w:t xml:space="preserve">the role of women, are all crucial in removing </w:t>
        <w:br/>
        <w:t xml:space="preserve">barriers and facilitate the integration of women </w:t>
        <w:br/>
        <w:t xml:space="preserve">into the labor force. Other countries’ experience </w:t>
        <w:br/>
        <w:t xml:space="preserve">shows that a remarkable transformation is possible </w:t>
        <w:br/>
        <w:t xml:space="preserve">to achieve in a brief timeframe, provided the </w:t>
        <w:br/>
        <w:t xml:space="preserve">enabling policies are in place. It is also critically </w:t>
        <w:br/>
        <w:t xml:space="preserve">important to accelerate the structural reforms that </w:t>
        <w:br/>
        <w:t xml:space="preserve">can induce transformation in the economic </w:t>
        <w:br/>
        <w:t xml:space="preserve">landscape and help generating the necessary </w:t>
        <w:br/>
        <w:t xml:space="preserve">demand for labor through more private sector jobs </w:t>
        <w:br/>
        <w:t xml:space="preserve">creation.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51 </w:t>
        <w:br/>
        <w:t xml:space="preserve"> </w:t>
        <w:br/>
        <w:t xml:space="preserve">Figure 2. 19 There is no silver bullet: a full range of priorities is needed to improve women’s economic </w:t>
        <w:br/>
        <w:t xml:space="preserve">participation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52 </w:t>
        <w:br/>
        <w:t xml:space="preserve"> </w:t>
        <w:br/>
        <w:t xml:space="preserve">Annex 2. Global Evidence Suggesting Impactful Policy Measures for FLFP </w:t>
        <w:br/>
        <w:t xml:space="preserve">Intended </w:t>
        <w:br/>
        <w:t xml:space="preserve">Outcome </w:t>
        <w:br/>
        <w:t xml:space="preserve">Challenges </w:t>
        <w:br/>
        <w:t xml:space="preserve">Global Evidence  </w:t>
        <w:br/>
        <w:t xml:space="preserve">Safe &amp; </w:t>
        <w:br/>
        <w:t xml:space="preserve">affordable </w:t>
        <w:br/>
        <w:t xml:space="preserve">public transport </w:t>
        <w:br/>
        <w:t xml:space="preserve">Safety in </w:t>
        <w:br/>
        <w:t xml:space="preserve">public </w:t>
        <w:br/>
        <w:t xml:space="preserve">transport  </w:t>
        <w:br/>
        <w:t xml:space="preserve">-  Women’s probability to join the labor force in developing countries: </w:t>
        <w:br/>
        <w:t xml:space="preserve">limited access to safe transportation accounts for an estimated 16.5 percent </w:t>
        <w:br/>
        <w:t xml:space="preserve">reduction (ILO 2017).  </w:t>
        <w:br/>
        <w:t xml:space="preserve">- Infrastructure investments that make it more convenient and safer for women </w:t>
        <w:br/>
        <w:t xml:space="preserve">to use public transport in Lima, Peru can generate important labor market </w:t>
        <w:br/>
        <w:t xml:space="preserve">impacts for women residing in those areas (Martinez et al 2018) </w:t>
        <w:br/>
        <w:t xml:space="preserve"> </w:t>
        <w:br/>
        <w:t xml:space="preserve">Affordability </w:t>
        <w:br/>
        <w:t xml:space="preserve">of public </w:t>
        <w:br/>
        <w:t xml:space="preserve">transport  </w:t>
        <w:br/>
        <w:t xml:space="preserve">- Women spend a higher share of their income on public transport than men </w:t>
        <w:br/>
        <w:t xml:space="preserve">(Lecompte &amp; Bocajero 2017), making more multi-stop trips, carrying additional </w:t>
        <w:br/>
        <w:t xml:space="preserve">luggage, often accompanied by children/elderly which forces them to rely on </w:t>
        <w:br/>
        <w:t xml:space="preserve">more expensive choices like taxis (Mejía-Dorantes &amp; Villagrán 2019). </w:t>
        <w:br/>
        <w:t xml:space="preserve">- Public transport pricing creates an affordability trap for women. The high </w:t>
        <w:br/>
        <w:t xml:space="preserve">cost of traveling reduces employment avenues and market access for women, </w:t>
        <w:br/>
        <w:t xml:space="preserve">thereby reducing women’s avenues to earn, and in turn makes transport </w:t>
        <w:br/>
        <w:t xml:space="preserve">unaffordable (Borker 2022). </w:t>
        <w:br/>
        <w:t xml:space="preserve"> </w:t>
        <w:br/>
        <w:t xml:space="preserve">Increased </w:t>
        <w:br/>
        <w:t xml:space="preserve">access &amp; use of </w:t>
        <w:br/>
        <w:t xml:space="preserve">quality </w:t>
        <w:br/>
        <w:t xml:space="preserve">childcare </w:t>
        <w:br/>
        <w:t xml:space="preserve">services  </w:t>
        <w:br/>
        <w:t xml:space="preserve">Childcare </w:t>
        <w:br/>
        <w:t xml:space="preserve">policy </w:t>
        <w:br/>
        <w:t xml:space="preserve">coherence </w:t>
        <w:br/>
        <w:t xml:space="preserve">- Policies matter: Ethiopia increased enrollment rates in ECE from 5% in 2010 </w:t>
        <w:br/>
        <w:t xml:space="preserve">to 80% in 2021 following policy reforms that promoted access to ECE (Kim et </w:t>
        <w:br/>
        <w:t xml:space="preserve">al. 2022; Bendini &amp; Devercelli 2022). </w:t>
        <w:br/>
        <w:t xml:space="preserve">- Enactment of laws: a WB global study - included 95 countries - found that the </w:t>
        <w:br/>
        <w:t xml:space="preserve">enactment of laws governing the provision of childcare services increases FLFP </w:t>
        <w:br/>
        <w:t xml:space="preserve">by 2 pp, on average. The effect increases over time, reaching up to 4 pp after five </w:t>
        <w:br/>
        <w:t xml:space="preserve">years (Anukriti et al. 2023). </w:t>
        <w:br/>
        <w:t xml:space="preserve"> </w:t>
        <w:br/>
        <w:t xml:space="preserve">Quality of </w:t>
        <w:br/>
        <w:t xml:space="preserve">childcare </w:t>
        <w:br/>
        <w:t xml:space="preserve">workers &amp; </w:t>
        <w:br/>
        <w:t xml:space="preserve">nurseries </w:t>
        <w:br/>
        <w:t xml:space="preserve">- Increased enrolment: Evidence from Uzebkistan (World Bank 2013) and global </w:t>
        <w:br/>
        <w:t xml:space="preserve">evidence (OECD 2017) shows a positive correlation between quality of ECE </w:t>
        <w:br/>
        <w:t xml:space="preserve">services(highly qualified pre-school teachers, fully equipped pre-schools..etc) and </w:t>
        <w:br/>
        <w:t xml:space="preserve">enrolment rates. Evidence from LAC shows that the quality of childcare services </w:t>
        <w:br/>
        <w:t>is one of the factors that determine take-up rates (Mateo Díaz &amp; Rodriguez-</w:t>
        <w:br/>
        <w:t xml:space="preserve">Chamussy 2016); Redaelli et al 2023. </w:t>
        <w:br/>
        <w:t xml:space="preserve">- Quality childcare impacts FLFP: Evidence from Germany shows that women </w:t>
        <w:br/>
        <w:t xml:space="preserve">whose children are enrolled in high-quality ECE services showed a significant </w:t>
        <w:br/>
        <w:t xml:space="preserve">increase in working hours compared to those who don't (Stahl &amp; Schober 2019). </w:t>
        <w:br/>
        <w:t xml:space="preserve"> </w:t>
        <w:br/>
        <w:t xml:space="preserve">Expansion </w:t>
        <w:br/>
        <w:t xml:space="preserve">of childcare </w:t>
        <w:br/>
        <w:t xml:space="preserve">options </w:t>
        <w:br/>
        <w:t xml:space="preserve">- Reduced women’s time constraints: global evidence suggests that access to </w:t>
        <w:br/>
        <w:t xml:space="preserve">childcare and preschools reduces women’s time constraints, allowing increase in </w:t>
        <w:br/>
        <w:t xml:space="preserve">women’s employment and household income (Evans, Jakiela, &amp; Knauer 2021). </w:t>
        <w:br/>
        <w:t xml:space="preserve">In Indonesia, an additional public preschool per 1,000 children in a district </w:t>
        <w:br/>
        <w:t xml:space="preserve">increases women’s work participation by 9.1 percent (Halim, Johnson, &amp; Perova </w:t>
        <w:br/>
        <w:t xml:space="preserve">2022; Cali 2022). </w:t>
        <w:br/>
        <w:t xml:space="preserve">- A range of interventions have proven effective: Provision of voucher to </w:t>
        <w:br/>
        <w:t xml:space="preserve">access childcare services at established childcare centers in Kenya led to a 17 </w:t>
        <w:br/>
        <w:t xml:space="preserve">percent increase in maternal employment (Clark, Kabiru, Laszlo &amp; Muthuri </w:t>
        <w:br/>
        <w:t xml:space="preserve">2019). Provision of after school childcare (3 hours after school) in Chile led to a </w:t>
        <w:br/>
        <w:t xml:space="preserve">6 ppts increase in maternal employment (Martínez &amp; Perticará 2017). Provision </w:t>
        <w:br/>
        <w:t xml:space="preserve">of access to childcare centers in rural DRC led to an 11 ppts increase in women's </w:t>
        <w:br/>
        <w:t xml:space="preserve">participation in commercial agriculture (Donald &amp; Vaillant Forthcoming). In </w:t>
        <w:br/>
        <w:t xml:space="preserve">South Africa, an expansion pilot provided targeted subsidies to existing NGO </w:t>
        <w:br/>
        <w:t>and private childcare providers catering to the poor was proven highly cost-</w:t>
        <w:br/>
        <w:t xml:space="preserve">effective, leading to a large expansion in access for the poor (Biersteker 2010).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53 </w:t>
        <w:br/>
        <w:t xml:space="preserve"> </w:t>
        <w:br/>
        <w:t xml:space="preserve">References </w:t>
        <w:br/>
        <w:t xml:space="preserve">Alam, M. Mehmood and L. Bagnoli “Ten-thousand Steps in Her Shoes: The Role of Public Transport in </w:t>
        <w:br/>
        <w:t xml:space="preserve">Women’s Economic Empowerment – Evidence from Egypt, Jordan, and Lebanon.” © World Bank, </w:t>
        <w:br/>
        <w:t xml:space="preserve">Washington, DC. Forthcoming. </w:t>
        <w:br/>
        <w:t xml:space="preserve">Aloud, M. E., Al-Rashood, S., Ganguli, I., &amp; Zafar, B. (2020) “Information and social norms: Experimental </w:t>
        <w:br/>
        <w:t xml:space="preserve">evidence on the labor market aspirations of Saudi women”, National Bureau of Economic Research  No. </w:t>
        <w:br/>
        <w:t xml:space="preserve">w26693. </w:t>
        <w:br/>
        <w:t xml:space="preserve">Bursztyn, L., González, A. L., &amp; Yanagizawa-Drott, D. (2020) “Misperceived social norms: Women working </w:t>
        <w:br/>
        <w:t xml:space="preserve">outside the home in Saudi Arabia”, American economic review, 110(10), 2997-3029. </w:t>
        <w:br/>
        <w:t>International Financing Corporation (IFC) (2017) “Tackling Childcare: The Business Case for Employer-</w:t>
        <w:br/>
        <w:t xml:space="preserve">Supported Childcare) </w:t>
        <w:br/>
        <w:t xml:space="preserve">Jordan Times (2023) “MENA region’s tourism faces challenges due to Gaza war — experts”, November 13. </w:t>
        <w:br/>
        <w:t>https://www.jordantimes.com/news/local/mena-regions-tourism-faces-challenges-due-gaza-war-</w:t>
        <w:br/>
        <w:t xml:space="preserve">%E2%80%94-experts </w:t>
        <w:br/>
        <w:t xml:space="preserve">Kasoolu, S.; R. Hausmann; T. O’Brien and M. Angel Sanntos et al (2019). “Female Labor in Jordan: A </w:t>
        <w:br/>
        <w:t xml:space="preserve">Systematic Approach to the Exclusion Puzzle”, CID Faculty Working Paper No. 365, The Growth Lab. </w:t>
        <w:br/>
        <w:t xml:space="preserve">Harvard Kennedy School. </w:t>
        <w:br/>
        <w:t xml:space="preserve">Sadaqa (2018) “Gender in Public Transportation – A perspective of women Users of Public Transportation” </w:t>
        <w:br/>
        <w:t xml:space="preserve">https://library.fes.de/pdf-files/bueros/amman/15221.pdf  </w:t>
        <w:br/>
        <w:t xml:space="preserve">Social Security Investment Fund (SSIF), the Pillars of SSIF Investment Policy. </w:t>
        <w:br/>
        <w:t xml:space="preserve">https://www.ssif.gov.jo/Page.aspx?page_key=pillars_of_the_investment_policy  </w:t>
        <w:br/>
        <w:t xml:space="preserve">UNICEF (2021), “Youth Transitions to Adulthood in Jordan: High Aspirations, Challenging Realities”.  </w:t>
        <w:br/>
        <w:t xml:space="preserve">UNICEF. (2018). Early Childhood Development Index.  </w:t>
        <w:br/>
        <w:t xml:space="preserve">World Food Program (2023) “Tight Funding Forces WFP to Reduce Food Assistance for Refugees in Jordan, </w:t>
        <w:br/>
        <w:t xml:space="preserve">Including in Camps” UN  </w:t>
        <w:br/>
        <w:t xml:space="preserve">www.wfp.org/news/tight-funding-forces-wfp-reduce-food-assistance-syrian-refugees-jordan-including-camps </w:t>
        <w:br/>
        <w:t xml:space="preserve">World Bank (2023a) “State of the Mashreq Women Flagship: Who Cares? - Care Work and Women’s Labor </w:t>
        <w:br/>
        <w:t xml:space="preserve">Market Outcomes in Iraq, Jordan, and Lebanon” </w:t>
        <w:br/>
        <w:t xml:space="preserve">World Bank (2023b) “Leveraging Commodity Risk Management in Jordan for Food Security and Regional </w:t>
        <w:br/>
        <w:t xml:space="preserve">Coordination” © World Bank </w:t>
        <w:br/>
        <w:t xml:space="preserve">World Bank (2022) “Jordan Public Transport Diagnostic and Recommendations” © World Bank, Washington, </w:t>
        <w:br/>
        <w:t xml:space="preserve">DC </w:t>
        <w:br/>
        <w:t xml:space="preserve">World Bank (2021) “Hashemite Kingdom of Jordan - Social Security Corporation (SSC): Toward Coverage </w:t>
        <w:br/>
        <w:t xml:space="preserve">Expansion and a More Adequate, Equitable and Sustainable Pension System”. </w:t>
        <w:br/>
        <w:t xml:space="preserve">World Bank (2020a) “Women’s Economic Participation in Iraq, Jordan, and Lebanon”. Washington, D.C.: </w:t>
        <w:br/>
        <w:t xml:space="preserve">World Bank Group. </w:t>
        <w:br/>
        <w:t xml:space="preserve">World Bank Group (2020b) “The business case for investing in women’s employment in Jordan”, Case Study. </w:t>
        <w:br/>
        <w:t>https://documents1.worldbank.org/curated/en/648951629872045304/pdf/The-Business-Case-for-</w:t>
        <w:br/>
        <w:t xml:space="preserve"> </w:t>
        <w:br/>
        <w:t xml:space="preserve">Jordan Economic Monitor Fall 2023 </w:t>
        <w:br/>
        <w:t xml:space="preserve"> </w:t>
        <w:br/>
        <w:t xml:space="preserve"> </w:t>
        <w:br/>
        <w:t xml:space="preserve">54 </w:t>
        <w:br/>
        <w:t xml:space="preserve"> </w:t>
        <w:br/>
        <w:t>Investing-in-Women-s-Employment-in-Jordan-Amin-Kawar-and-Sons-AKS-Reaping-the-Benefits-of-Family-</w:t>
        <w:br/>
        <w:t xml:space="preserve">Friendly-Policies-Case-Study.pdf  </w:t>
        <w:br/>
        <w:t xml:space="preserve">World Bank (2018) “Hashemite Kingdom of Jordan – Understanding How Gender Norms in MNA Impact </w:t>
        <w:br/>
        <w:t xml:space="preserve">Female Employment Outcomes”. Washington, D.C.: World Bank Group. </w:t>
        <w:br/>
        <w:t xml:space="preserve">World Bank (forthcoming-a) “Formal Childcare in Jordan: Limited Services and Unmet Demand”  </w:t>
        <w:br/>
        <w:t xml:space="preserve">World Bank, (forthcoming-b) Jordan Human Capital Review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