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80C9" w14:textId="582F7814" w:rsidR="00FA3CBC" w:rsidRPr="00FA3CBC" w:rsidRDefault="00FA3CBC" w:rsidP="00FA3CBC">
      <w:pPr>
        <w:numPr>
          <w:ilvl w:val="0"/>
          <w:numId w:val="1"/>
        </w:numPr>
      </w:pPr>
      <w:r w:rsidRPr="00FA3CBC">
        <w:rPr>
          <w:b/>
          <w:bCs/>
        </w:rPr>
        <w:t xml:space="preserve">The Call of Andara’s </w:t>
      </w:r>
      <w:r>
        <w:rPr>
          <w:b/>
          <w:bCs/>
        </w:rPr>
        <w:t>Horn</w:t>
      </w:r>
    </w:p>
    <w:p w14:paraId="1F4279D6" w14:textId="77777777" w:rsidR="00FA3CBC" w:rsidRPr="00FA3CBC" w:rsidRDefault="00FA3CBC" w:rsidP="00FA3CBC">
      <w:pPr>
        <w:numPr>
          <w:ilvl w:val="0"/>
          <w:numId w:val="1"/>
        </w:numPr>
      </w:pPr>
      <w:proofErr w:type="spellStart"/>
      <w:r w:rsidRPr="00FA3CBC">
        <w:rPr>
          <w:b/>
          <w:bCs/>
        </w:rPr>
        <w:t>Mapline</w:t>
      </w:r>
      <w:proofErr w:type="spellEnd"/>
      <w:r w:rsidRPr="00FA3CBC">
        <w:rPr>
          <w:b/>
          <w:bCs/>
        </w:rPr>
        <w:t xml:space="preserve"> of the Hollow Sequence</w:t>
      </w:r>
    </w:p>
    <w:p w14:paraId="72C09B5F" w14:textId="679BE7DE" w:rsidR="00557941" w:rsidRPr="00A65361" w:rsidRDefault="00FA3CBC" w:rsidP="00FA3CBC">
      <w:pPr>
        <w:numPr>
          <w:ilvl w:val="0"/>
          <w:numId w:val="1"/>
        </w:numPr>
      </w:pPr>
      <w:r w:rsidRPr="00FA3CBC">
        <w:rPr>
          <w:b/>
          <w:bCs/>
        </w:rPr>
        <w:t xml:space="preserve">The Third Silence of </w:t>
      </w:r>
      <w:proofErr w:type="spellStart"/>
      <w:r w:rsidRPr="00FA3CBC">
        <w:rPr>
          <w:b/>
          <w:bCs/>
        </w:rPr>
        <w:t>Atraxus</w:t>
      </w:r>
      <w:proofErr w:type="spellEnd"/>
    </w:p>
    <w:p w14:paraId="79CB03B0" w14:textId="77777777" w:rsidR="00A65361" w:rsidRDefault="00A65361" w:rsidP="00A65361">
      <w:pPr>
        <w:rPr>
          <w:b/>
          <w:bCs/>
        </w:rPr>
      </w:pPr>
    </w:p>
    <w:p w14:paraId="425DD99B" w14:textId="77777777" w:rsidR="00A65361" w:rsidRDefault="00A65361" w:rsidP="00A65361">
      <w:pPr>
        <w:pStyle w:val="NoSpacing"/>
        <w:spacing w:line="480" w:lineRule="auto"/>
        <w:ind w:firstLine="432"/>
      </w:pPr>
      <w:r>
        <w:t xml:space="preserve">The laser maze is named The </w:t>
      </w:r>
      <w:proofErr w:type="spellStart"/>
      <w:r>
        <w:t>Beamstream</w:t>
      </w:r>
      <w:proofErr w:type="spellEnd"/>
      <w:r>
        <w:t xml:space="preserve"> of </w:t>
      </w:r>
      <w:proofErr w:type="spellStart"/>
      <w:r>
        <w:t>Marglor</w:t>
      </w:r>
      <w:proofErr w:type="spellEnd"/>
      <w:r>
        <w:t xml:space="preserve"> the Unforgiving, or maybe there’s just a picture of </w:t>
      </w:r>
      <w:proofErr w:type="spellStart"/>
      <w:r>
        <w:t>Marglor</w:t>
      </w:r>
      <w:proofErr w:type="spellEnd"/>
    </w:p>
    <w:p w14:paraId="2571D8E4" w14:textId="77777777" w:rsidR="00A65361" w:rsidRDefault="00A65361" w:rsidP="00A65361">
      <w:pPr>
        <w:pStyle w:val="NoSpacing"/>
        <w:spacing w:line="480" w:lineRule="auto"/>
        <w:ind w:firstLine="432"/>
      </w:pPr>
      <w:r w:rsidRPr="00D54DF3">
        <w:rPr>
          <w:noProof/>
        </w:rPr>
        <w:drawing>
          <wp:inline distT="0" distB="0" distL="0" distR="0" wp14:anchorId="30ED8197" wp14:editId="22914A22">
            <wp:extent cx="4028302" cy="4028302"/>
            <wp:effectExtent l="0" t="0" r="0" b="0"/>
            <wp:docPr id="16970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7950" name=""/>
                    <pic:cNvPicPr/>
                  </pic:nvPicPr>
                  <pic:blipFill>
                    <a:blip r:embed="rId5"/>
                    <a:stretch>
                      <a:fillRect/>
                    </a:stretch>
                  </pic:blipFill>
                  <pic:spPr>
                    <a:xfrm>
                      <a:off x="0" y="0"/>
                      <a:ext cx="4054317" cy="4054317"/>
                    </a:xfrm>
                    <a:prstGeom prst="rect">
                      <a:avLst/>
                    </a:prstGeom>
                  </pic:spPr>
                </pic:pic>
              </a:graphicData>
            </a:graphic>
          </wp:inline>
        </w:drawing>
      </w:r>
    </w:p>
    <w:p w14:paraId="1B9A648B" w14:textId="77777777" w:rsidR="00A65361" w:rsidRDefault="00A65361" w:rsidP="00A65361">
      <w:pPr>
        <w:pStyle w:val="NoSpacing"/>
        <w:spacing w:line="480" w:lineRule="auto"/>
        <w:ind w:firstLine="432"/>
      </w:pPr>
    </w:p>
    <w:p w14:paraId="0D0FE770" w14:textId="77777777" w:rsidR="00A65361" w:rsidRDefault="00A65361" w:rsidP="00A65361">
      <w:pPr>
        <w:pStyle w:val="NoSpacing"/>
        <w:spacing w:line="480" w:lineRule="auto"/>
        <w:ind w:firstLine="432"/>
      </w:pPr>
      <w:r>
        <w:t xml:space="preserve">The picture of </w:t>
      </w:r>
      <w:proofErr w:type="spellStart"/>
      <w:r>
        <w:t>Marglor</w:t>
      </w:r>
      <w:proofErr w:type="spellEnd"/>
      <w:r>
        <w:t xml:space="preserve"> is on a wall somewhere. It’s framed and looks super old, and it’s surrounded by other pictures, advertisements, and announcements. Gavin only sees it because he recognizes </w:t>
      </w:r>
      <w:proofErr w:type="spellStart"/>
      <w:r>
        <w:t>Marglor</w:t>
      </w:r>
      <w:proofErr w:type="spellEnd"/>
      <w:r>
        <w:t xml:space="preserve">, who is quite burned in his brain at this point, and it makes him feel ultra creepy to step inside. </w:t>
      </w:r>
    </w:p>
    <w:p w14:paraId="362E7D58" w14:textId="77777777" w:rsidR="00A65361" w:rsidRDefault="00A65361" w:rsidP="00A65361">
      <w:pPr>
        <w:pStyle w:val="NoSpacing"/>
        <w:spacing w:line="480" w:lineRule="auto"/>
        <w:ind w:firstLine="432"/>
      </w:pPr>
      <w:r>
        <w:lastRenderedPageBreak/>
        <w:t xml:space="preserve">Maybe Gavin hasn’t tried the laser maze in years because everyone knows it’s darn near impossible. </w:t>
      </w:r>
    </w:p>
    <w:p w14:paraId="308B61A7" w14:textId="77777777" w:rsidR="00A65361" w:rsidRDefault="00A65361" w:rsidP="00A65361">
      <w:pPr>
        <w:pStyle w:val="NoSpacing"/>
        <w:spacing w:line="480" w:lineRule="auto"/>
        <w:ind w:firstLine="432"/>
      </w:pPr>
      <w:proofErr w:type="gramStart"/>
      <w:r>
        <w:t>Also</w:t>
      </w:r>
      <w:proofErr w:type="gramEnd"/>
      <w:r>
        <w:t xml:space="preserve"> in the past in the book needs to establish the three runes you use. They need to have memorable names. Then Gavin needs to have that feeling he had when he defeated the </w:t>
      </w:r>
      <w:proofErr w:type="spellStart"/>
      <w:r>
        <w:t>beamstream</w:t>
      </w:r>
      <w:proofErr w:type="spellEnd"/>
      <w:r>
        <w:t xml:space="preserve"> in the game. They are The Call of Andara’s Horn. The </w:t>
      </w:r>
      <w:proofErr w:type="spellStart"/>
      <w:r>
        <w:t>Mapline</w:t>
      </w:r>
      <w:proofErr w:type="spellEnd"/>
      <w:r>
        <w:t xml:space="preserve"> of the Hollow Sequence. And The Third Silence of </w:t>
      </w:r>
      <w:proofErr w:type="spellStart"/>
      <w:r>
        <w:t>Atraxus</w:t>
      </w:r>
      <w:proofErr w:type="spellEnd"/>
      <w:r>
        <w:t>.</w:t>
      </w:r>
    </w:p>
    <w:p w14:paraId="6E2DFE7C" w14:textId="77777777" w:rsidR="00A65361" w:rsidRDefault="00A65361" w:rsidP="00A65361">
      <w:pPr>
        <w:pStyle w:val="NoSpacing"/>
        <w:spacing w:line="480" w:lineRule="auto"/>
        <w:ind w:firstLine="432"/>
      </w:pPr>
      <w:r>
        <w:t xml:space="preserve">Galaxy Pizza Delivery: The </w:t>
      </w:r>
      <w:proofErr w:type="spellStart"/>
      <w:r>
        <w:t>Beamstream</w:t>
      </w:r>
      <w:proofErr w:type="spellEnd"/>
      <w:r>
        <w:t xml:space="preserve"> of </w:t>
      </w:r>
      <w:proofErr w:type="spellStart"/>
      <w:r>
        <w:t>Marglor</w:t>
      </w:r>
      <w:proofErr w:type="spellEnd"/>
      <w:r>
        <w:t xml:space="preserve"> the Unforgiving</w:t>
      </w:r>
    </w:p>
    <w:p w14:paraId="7588CB70" w14:textId="77777777" w:rsidR="00A65361" w:rsidRDefault="00A65361" w:rsidP="00A65361">
      <w:pPr>
        <w:pStyle w:val="NoSpacing"/>
        <w:spacing w:line="480" w:lineRule="auto"/>
        <w:ind w:firstLine="432"/>
      </w:pPr>
      <w:r>
        <w:t xml:space="preserve">To deliver this pizza, you must pass through The </w:t>
      </w:r>
      <w:proofErr w:type="spellStart"/>
      <w:r>
        <w:t>Beamstream</w:t>
      </w:r>
      <w:proofErr w:type="spellEnd"/>
      <w:r>
        <w:t xml:space="preserve"> of </w:t>
      </w:r>
      <w:proofErr w:type="spellStart"/>
      <w:r>
        <w:t>Marglor</w:t>
      </w:r>
      <w:proofErr w:type="spellEnd"/>
      <w:r>
        <w:t xml:space="preserve"> the Unforgiving. </w:t>
      </w:r>
    </w:p>
    <w:p w14:paraId="1BF17336" w14:textId="77777777" w:rsidR="00A65361" w:rsidRDefault="00A65361" w:rsidP="00A65361">
      <w:pPr>
        <w:pStyle w:val="NoSpacing"/>
        <w:spacing w:line="480" w:lineRule="auto"/>
        <w:ind w:firstLine="432"/>
      </w:pPr>
      <w:r>
        <w:t xml:space="preserve">Choose your </w:t>
      </w:r>
      <w:proofErr w:type="spellStart"/>
      <w:r>
        <w:t>Beamstream</w:t>
      </w:r>
      <w:proofErr w:type="spellEnd"/>
      <w:r>
        <w:t xml:space="preserve"> </w:t>
      </w:r>
    </w:p>
    <w:p w14:paraId="18DDAB46" w14:textId="77777777" w:rsidR="00A65361" w:rsidRDefault="00A65361" w:rsidP="00A65361">
      <w:pPr>
        <w:pStyle w:val="NoSpacing"/>
        <w:spacing w:line="480" w:lineRule="auto"/>
        <w:ind w:firstLine="432"/>
      </w:pPr>
      <w:r>
        <w:t>(then you get a slot machine with three wheels, each showing the range of alien runes)</w:t>
      </w:r>
    </w:p>
    <w:p w14:paraId="0B0048F1" w14:textId="77777777" w:rsidR="00A65361" w:rsidRDefault="00A65361" w:rsidP="00A65361">
      <w:pPr>
        <w:pStyle w:val="NoSpacing"/>
        <w:spacing w:line="480" w:lineRule="auto"/>
        <w:ind w:firstLine="432"/>
      </w:pPr>
      <w:r>
        <w:t xml:space="preserve">Anything other than the one right code leads to a level that cannot be beat. </w:t>
      </w:r>
    </w:p>
    <w:p w14:paraId="24FAF4FB" w14:textId="77777777" w:rsidR="00A65361" w:rsidRDefault="00A65361" w:rsidP="00A65361">
      <w:pPr>
        <w:pStyle w:val="NoSpacing"/>
        <w:spacing w:line="480" w:lineRule="auto"/>
        <w:ind w:firstLine="432"/>
      </w:pPr>
      <w:r>
        <w:t xml:space="preserve">The right code leads to a healthy challenge but one that’s totally doable. </w:t>
      </w:r>
    </w:p>
    <w:p w14:paraId="4A951A33" w14:textId="77777777" w:rsidR="00A65361" w:rsidRDefault="00A65361" w:rsidP="00A65361">
      <w:pPr>
        <w:pStyle w:val="NoSpacing"/>
        <w:spacing w:line="480" w:lineRule="auto"/>
        <w:ind w:firstLine="432"/>
      </w:pPr>
      <w:r>
        <w:t xml:space="preserve">When you get to the end, the glyph of </w:t>
      </w:r>
      <w:proofErr w:type="spellStart"/>
      <w:r>
        <w:t>orion</w:t>
      </w:r>
      <w:proofErr w:type="spellEnd"/>
      <w:r>
        <w:t xml:space="preserve"> appears. The prize path at the end of the laser maze has stuff that lights up when lasers hit it and when Gavin selects the Glyph of </w:t>
      </w:r>
      <w:proofErr w:type="gramStart"/>
      <w:r>
        <w:t>Orion</w:t>
      </w:r>
      <w:proofErr w:type="gramEnd"/>
      <w:r>
        <w:t xml:space="preserve"> he gets….</w:t>
      </w:r>
    </w:p>
    <w:p w14:paraId="551AE846" w14:textId="77777777" w:rsidR="00A65361" w:rsidRDefault="00A65361" w:rsidP="00A65361">
      <w:pPr>
        <w:pStyle w:val="NoSpacing"/>
        <w:spacing w:line="480" w:lineRule="auto"/>
        <w:ind w:firstLine="432"/>
      </w:pPr>
      <w:r>
        <w:t xml:space="preserve">Another puzzle box? No. </w:t>
      </w:r>
    </w:p>
    <w:p w14:paraId="044DA5CB" w14:textId="77777777" w:rsidR="00A65361" w:rsidRDefault="00A65361" w:rsidP="00A65361">
      <w:pPr>
        <w:pStyle w:val="NoSpacing"/>
        <w:spacing w:line="480" w:lineRule="auto"/>
        <w:ind w:firstLine="432"/>
      </w:pPr>
      <w:r>
        <w:t>A key. Almost certainly</w:t>
      </w:r>
    </w:p>
    <w:p w14:paraId="31DE007D" w14:textId="77777777" w:rsidR="00A65361" w:rsidRDefault="00A65361" w:rsidP="00A65361">
      <w:pPr>
        <w:pStyle w:val="NoSpacing"/>
        <w:spacing w:line="480" w:lineRule="auto"/>
        <w:ind w:firstLine="432"/>
      </w:pPr>
      <w:r>
        <w:t>An Arduino? Yes</w:t>
      </w:r>
    </w:p>
    <w:p w14:paraId="2CC5878A" w14:textId="77777777" w:rsidR="00A65361" w:rsidRDefault="00A65361" w:rsidP="00A65361">
      <w:pPr>
        <w:pStyle w:val="NoSpacing"/>
        <w:spacing w:line="480" w:lineRule="auto"/>
        <w:ind w:firstLine="432"/>
      </w:pPr>
      <w:r>
        <w:t xml:space="preserve">And Arduino and a key inside a Galaxy Pizza Delivery lunchbox. </w:t>
      </w:r>
    </w:p>
    <w:p w14:paraId="0EE355C3" w14:textId="77777777" w:rsidR="00A65361" w:rsidRDefault="00A65361" w:rsidP="00A65361"/>
    <w:sectPr w:rsidR="00A65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15CC7"/>
    <w:multiLevelType w:val="multilevel"/>
    <w:tmpl w:val="EAF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125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BC"/>
    <w:rsid w:val="00224EAC"/>
    <w:rsid w:val="00507619"/>
    <w:rsid w:val="00557941"/>
    <w:rsid w:val="00903DDB"/>
    <w:rsid w:val="00A20120"/>
    <w:rsid w:val="00A65361"/>
    <w:rsid w:val="00DA5B3D"/>
    <w:rsid w:val="00EA34A3"/>
    <w:rsid w:val="00FA3CBC"/>
    <w:rsid w:val="00FE37F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28C94"/>
  <w15:chartTrackingRefBased/>
  <w15:docId w15:val="{C0C84CBC-1DDE-0346-AD38-36101DC8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CBC"/>
    <w:rPr>
      <w:rFonts w:eastAsiaTheme="majorEastAsia" w:cstheme="majorBidi"/>
      <w:color w:val="272727" w:themeColor="text1" w:themeTint="D8"/>
    </w:rPr>
  </w:style>
  <w:style w:type="paragraph" w:styleId="Title">
    <w:name w:val="Title"/>
    <w:basedOn w:val="Normal"/>
    <w:next w:val="Normal"/>
    <w:link w:val="TitleChar"/>
    <w:uiPriority w:val="10"/>
    <w:qFormat/>
    <w:rsid w:val="00FA3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CBC"/>
    <w:pPr>
      <w:spacing w:before="160"/>
      <w:jc w:val="center"/>
    </w:pPr>
    <w:rPr>
      <w:i/>
      <w:iCs/>
      <w:color w:val="404040" w:themeColor="text1" w:themeTint="BF"/>
    </w:rPr>
  </w:style>
  <w:style w:type="character" w:customStyle="1" w:styleId="QuoteChar">
    <w:name w:val="Quote Char"/>
    <w:basedOn w:val="DefaultParagraphFont"/>
    <w:link w:val="Quote"/>
    <w:uiPriority w:val="29"/>
    <w:rsid w:val="00FA3CBC"/>
    <w:rPr>
      <w:i/>
      <w:iCs/>
      <w:color w:val="404040" w:themeColor="text1" w:themeTint="BF"/>
    </w:rPr>
  </w:style>
  <w:style w:type="paragraph" w:styleId="ListParagraph">
    <w:name w:val="List Paragraph"/>
    <w:basedOn w:val="Normal"/>
    <w:uiPriority w:val="34"/>
    <w:qFormat/>
    <w:rsid w:val="00FA3CBC"/>
    <w:pPr>
      <w:ind w:left="720"/>
      <w:contextualSpacing/>
    </w:pPr>
  </w:style>
  <w:style w:type="character" w:styleId="IntenseEmphasis">
    <w:name w:val="Intense Emphasis"/>
    <w:basedOn w:val="DefaultParagraphFont"/>
    <w:uiPriority w:val="21"/>
    <w:qFormat/>
    <w:rsid w:val="00FA3CBC"/>
    <w:rPr>
      <w:i/>
      <w:iCs/>
      <w:color w:val="0F4761" w:themeColor="accent1" w:themeShade="BF"/>
    </w:rPr>
  </w:style>
  <w:style w:type="paragraph" w:styleId="IntenseQuote">
    <w:name w:val="Intense Quote"/>
    <w:basedOn w:val="Normal"/>
    <w:next w:val="Normal"/>
    <w:link w:val="IntenseQuoteChar"/>
    <w:uiPriority w:val="30"/>
    <w:qFormat/>
    <w:rsid w:val="00FA3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CBC"/>
    <w:rPr>
      <w:i/>
      <w:iCs/>
      <w:color w:val="0F4761" w:themeColor="accent1" w:themeShade="BF"/>
    </w:rPr>
  </w:style>
  <w:style w:type="character" w:styleId="IntenseReference">
    <w:name w:val="Intense Reference"/>
    <w:basedOn w:val="DefaultParagraphFont"/>
    <w:uiPriority w:val="32"/>
    <w:qFormat/>
    <w:rsid w:val="00FA3CBC"/>
    <w:rPr>
      <w:b/>
      <w:bCs/>
      <w:smallCaps/>
      <w:color w:val="0F4761" w:themeColor="accent1" w:themeShade="BF"/>
      <w:spacing w:val="5"/>
    </w:rPr>
  </w:style>
  <w:style w:type="paragraph" w:styleId="NoSpacing">
    <w:name w:val="No Spacing"/>
    <w:uiPriority w:val="1"/>
    <w:qFormat/>
    <w:rsid w:val="00A653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325794">
      <w:bodyDiv w:val="1"/>
      <w:marLeft w:val="0"/>
      <w:marRight w:val="0"/>
      <w:marTop w:val="0"/>
      <w:marBottom w:val="0"/>
      <w:divBdr>
        <w:top w:val="none" w:sz="0" w:space="0" w:color="auto"/>
        <w:left w:val="none" w:sz="0" w:space="0" w:color="auto"/>
        <w:bottom w:val="none" w:sz="0" w:space="0" w:color="auto"/>
        <w:right w:val="none" w:sz="0" w:space="0" w:color="auto"/>
      </w:divBdr>
    </w:div>
    <w:div w:id="157713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2025-05-24T11:41:00Z</dcterms:created>
  <dcterms:modified xsi:type="dcterms:W3CDTF">2025-05-24T12:35:00Z</dcterms:modified>
</cp:coreProperties>
</file>