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AE15" w14:textId="616922ED" w:rsidR="00557941" w:rsidRDefault="00EA524F">
      <w:r>
        <w:t xml:space="preserve">Chapter 21 - </w:t>
      </w:r>
      <w:proofErr w:type="gramStart"/>
      <w:r>
        <w:t>So</w:t>
      </w:r>
      <w:proofErr w:type="gramEnd"/>
      <w:r>
        <w:t xml:space="preserve"> we’re thinking of doing an insert chapter about the Arduino here. Really short. It’s to make your own Arduino blink. </w:t>
      </w:r>
    </w:p>
    <w:p w14:paraId="240D8324" w14:textId="77777777" w:rsidR="00EA524F" w:rsidRDefault="00EA524F"/>
    <w:p w14:paraId="2A409697" w14:textId="4D1AF48C" w:rsidR="00EA524F" w:rsidRDefault="00EA524F">
      <w:r>
        <w:t xml:space="preserve">Chapter 22 – in the library. </w:t>
      </w:r>
      <w:r w:rsidR="008C768D">
        <w:t>They go to special collections:</w:t>
      </w:r>
    </w:p>
    <w:p w14:paraId="4B3AF56D" w14:textId="77777777" w:rsidR="00DC7156" w:rsidRDefault="008C768D">
      <w:r>
        <w:t>Where is it? A kind of hidden room on the second floor with someone sitting at the front, practically guarding it. Gavin had seen this room before but never gone in. The guard asks if she can help them. Gavin says we’re looking for item 531.942. Librarian says Yes that’s from Mr. M</w:t>
      </w:r>
      <w:proofErr w:type="spellStart"/>
      <w:r>
        <w:t>arindale’s</w:t>
      </w:r>
      <w:proofErr w:type="spellEnd"/>
      <w:r>
        <w:t xml:space="preserve"> private collection. She leads them to a room that’s all Marvin </w:t>
      </w:r>
      <w:proofErr w:type="spellStart"/>
      <w:r>
        <w:t>Marindale</w:t>
      </w:r>
      <w:proofErr w:type="spellEnd"/>
      <w:r>
        <w:t xml:space="preserve"> stuff. It’s a kind of museum about him. Get some exposition in about him here. Let’s think of 10 things that are in this collection – just a list of stuff, most of which isn’t important, just quirky funny stuff that we might make use of later, even later in the series. Think of Odin’s Vault in Thor </w:t>
      </w:r>
      <w:proofErr w:type="spellStart"/>
      <w:r>
        <w:t>Ragnorok</w:t>
      </w:r>
      <w:proofErr w:type="spellEnd"/>
      <w:r>
        <w:t xml:space="preserve">. There should be some mundane stuff in here, but also stuff that is intriguing even if we don’t know why, items that he owned and for some reason put in this library. There are notes too that he insisted that everything be </w:t>
      </w:r>
      <w:proofErr w:type="spellStart"/>
      <w:r>
        <w:t>catalog’ed</w:t>
      </w:r>
      <w:proofErr w:type="spellEnd"/>
      <w:r>
        <w:t xml:space="preserve"> as it is, even though the catalog numbers are very nonstandard. 531.942 is a roll of microfilm on an antique desk. (the desk also has a number, and a sign that this is the desk where he wrote his outline for the story of Galaxy Pizza Delivery, though he never gave the original notebook to collections). Gavin asks the librarian what it is, she says it’s a microfilm, you want to view it? </w:t>
      </w:r>
      <w:r w:rsidR="00DC7156">
        <w:t xml:space="preserve">Now we’re at a microfilm reader, and we’re seeing newspaper stories about Marvin’s fight with </w:t>
      </w:r>
      <w:proofErr w:type="spellStart"/>
      <w:r w:rsidR="00DC7156">
        <w:t>Tanthrop</w:t>
      </w:r>
      <w:proofErr w:type="spellEnd"/>
      <w:r w:rsidR="00DC7156">
        <w:t xml:space="preserve"> Hammond at the end of his life. Says he doesn’t trust what they are </w:t>
      </w:r>
      <w:proofErr w:type="gramStart"/>
      <w:r w:rsidR="00DC7156">
        <w:t>building</w:t>
      </w:r>
      <w:proofErr w:type="gramEnd"/>
      <w:r w:rsidR="00DC7156">
        <w:t xml:space="preserve"> and they need to open it to the public to see. And there’s a newspaper article from the Brimley Forge Gazette in the 1930s about a sighting in the night sky. A meteorite or maybe something else. Then there’s a story about Jasper </w:t>
      </w:r>
      <w:proofErr w:type="spellStart"/>
      <w:r w:rsidR="00DC7156">
        <w:t>Marindale</w:t>
      </w:r>
      <w:proofErr w:type="spellEnd"/>
      <w:r w:rsidR="00DC7156">
        <w:t xml:space="preserve"> going missing in 1931. </w:t>
      </w:r>
    </w:p>
    <w:p w14:paraId="2A9E243A" w14:textId="77777777" w:rsidR="00DC7156" w:rsidRDefault="00DC7156"/>
    <w:p w14:paraId="78487BEC" w14:textId="73C74446" w:rsidR="008C768D" w:rsidRDefault="00DC7156">
      <w:r>
        <w:t xml:space="preserve">There are letters boxed in every story. Put them together and they say, “Pay (alien name from the same universe as </w:t>
      </w:r>
      <w:proofErr w:type="spellStart"/>
      <w:r>
        <w:t>Marglor</w:t>
      </w:r>
      <w:proofErr w:type="spellEnd"/>
      <w:r>
        <w:t xml:space="preserve"> the Unforgiving we need to make up this </w:t>
      </w:r>
      <w:proofErr w:type="gramStart"/>
      <w:r>
        <w:t>name</w:t>
      </w:r>
      <w:proofErr w:type="gramEnd"/>
      <w:r>
        <w:t xml:space="preserve"> but it should just be a one-word name not too long) 1008 Boo</w:t>
      </w:r>
      <w:proofErr w:type="spellStart"/>
      <w:r>
        <w:t>gercoins</w:t>
      </w:r>
      <w:proofErr w:type="spellEnd"/>
      <w:r>
        <w:t xml:space="preserve">.”  </w:t>
      </w:r>
    </w:p>
    <w:p w14:paraId="3624CF77" w14:textId="68E10976" w:rsidR="008D1749" w:rsidRDefault="008D1749">
      <w:r>
        <w:t xml:space="preserve">They’re laughing because they have no idea what any of this means. They take the microfilm back to the lady. She invites them to put it back on the desk, and they both realize at once that there is a drawer with a keyhole. They wait for the woman to be out of sight and then they insert the key. It turns and clicks. </w:t>
      </w:r>
    </w:p>
    <w:p w14:paraId="2EB4ADE3" w14:textId="77777777" w:rsidR="00DC7156" w:rsidRDefault="00DC7156"/>
    <w:p w14:paraId="742548BC" w14:textId="77777777" w:rsidR="00EA524F" w:rsidRDefault="00EA524F"/>
    <w:p w14:paraId="0116B1C6" w14:textId="77777777" w:rsidR="00EA524F" w:rsidRDefault="00EA524F"/>
    <w:sectPr w:rsidR="00EA52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24F"/>
    <w:rsid w:val="00224EAC"/>
    <w:rsid w:val="003B1612"/>
    <w:rsid w:val="00507619"/>
    <w:rsid w:val="00557941"/>
    <w:rsid w:val="008C768D"/>
    <w:rsid w:val="008D1749"/>
    <w:rsid w:val="00903DDB"/>
    <w:rsid w:val="00A20120"/>
    <w:rsid w:val="00DC7156"/>
    <w:rsid w:val="00EA34A3"/>
    <w:rsid w:val="00EA524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178B7B"/>
  <w15:chartTrackingRefBased/>
  <w15:docId w15:val="{7F73CF26-2379-3F4C-A5F4-9DCDD4460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24F"/>
    <w:rPr>
      <w:rFonts w:eastAsiaTheme="majorEastAsia" w:cstheme="majorBidi"/>
      <w:color w:val="272727" w:themeColor="text1" w:themeTint="D8"/>
    </w:rPr>
  </w:style>
  <w:style w:type="paragraph" w:styleId="Title">
    <w:name w:val="Title"/>
    <w:basedOn w:val="Normal"/>
    <w:next w:val="Normal"/>
    <w:link w:val="TitleChar"/>
    <w:uiPriority w:val="10"/>
    <w:qFormat/>
    <w:rsid w:val="00EA5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24F"/>
    <w:pPr>
      <w:spacing w:before="160"/>
      <w:jc w:val="center"/>
    </w:pPr>
    <w:rPr>
      <w:i/>
      <w:iCs/>
      <w:color w:val="404040" w:themeColor="text1" w:themeTint="BF"/>
    </w:rPr>
  </w:style>
  <w:style w:type="character" w:customStyle="1" w:styleId="QuoteChar">
    <w:name w:val="Quote Char"/>
    <w:basedOn w:val="DefaultParagraphFont"/>
    <w:link w:val="Quote"/>
    <w:uiPriority w:val="29"/>
    <w:rsid w:val="00EA524F"/>
    <w:rPr>
      <w:i/>
      <w:iCs/>
      <w:color w:val="404040" w:themeColor="text1" w:themeTint="BF"/>
    </w:rPr>
  </w:style>
  <w:style w:type="paragraph" w:styleId="ListParagraph">
    <w:name w:val="List Paragraph"/>
    <w:basedOn w:val="Normal"/>
    <w:uiPriority w:val="34"/>
    <w:qFormat/>
    <w:rsid w:val="00EA524F"/>
    <w:pPr>
      <w:ind w:left="720"/>
      <w:contextualSpacing/>
    </w:pPr>
  </w:style>
  <w:style w:type="character" w:styleId="IntenseEmphasis">
    <w:name w:val="Intense Emphasis"/>
    <w:basedOn w:val="DefaultParagraphFont"/>
    <w:uiPriority w:val="21"/>
    <w:qFormat/>
    <w:rsid w:val="00EA524F"/>
    <w:rPr>
      <w:i/>
      <w:iCs/>
      <w:color w:val="0F4761" w:themeColor="accent1" w:themeShade="BF"/>
    </w:rPr>
  </w:style>
  <w:style w:type="paragraph" w:styleId="IntenseQuote">
    <w:name w:val="Intense Quote"/>
    <w:basedOn w:val="Normal"/>
    <w:next w:val="Normal"/>
    <w:link w:val="IntenseQuoteChar"/>
    <w:uiPriority w:val="30"/>
    <w:qFormat/>
    <w:rsid w:val="00EA5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24F"/>
    <w:rPr>
      <w:i/>
      <w:iCs/>
      <w:color w:val="0F4761" w:themeColor="accent1" w:themeShade="BF"/>
    </w:rPr>
  </w:style>
  <w:style w:type="character" w:styleId="IntenseReference">
    <w:name w:val="Intense Reference"/>
    <w:basedOn w:val="DefaultParagraphFont"/>
    <w:uiPriority w:val="32"/>
    <w:qFormat/>
    <w:rsid w:val="00EA52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2025-05-29T17:42:00Z</dcterms:created>
  <dcterms:modified xsi:type="dcterms:W3CDTF">2025-05-29T18:39:00Z</dcterms:modified>
</cp:coreProperties>
</file>