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line="283" w:lineRule="auto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R1-A7 双臂机器人</w:t>
        <w:br/>
        <w:t>细线—镊子—孔视觉检测与视觉引导实施方案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5F6973"/>
          <w:sz w:val="26"/>
        </w:rPr>
        <w:t>首选技术路线 · 面向“线端夹取—孔对准—插入”任务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624"/>
      </w:tblGrid>
      <w:tr>
        <w:trPr>
          <w:cantSplit/>
        </w:trPr>
        <w:tc>
          <w:tcPr>
            <w:tcW w:type="dxa" w:w="4997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方案核心</w:t>
            </w:r>
          </w:p>
        </w:tc>
        <w:tc>
          <w:tcPr>
            <w:tcW w:type="dxa" w:w="4997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SAM2辅助分割 + 几何端点/孔拟合 + 关键点CNN + 手眼标定</w:t>
            </w:r>
          </w:p>
        </w:tc>
      </w:tr>
      <w:tr>
        <w:trPr>
          <w:cantSplit/>
        </w:trPr>
        <w:tc>
          <w:tcPr>
            <w:tcW w:type="dxa" w:w="4997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实施原则</w:t>
            </w:r>
          </w:p>
        </w:tc>
        <w:tc>
          <w:tcPr>
            <w:tcW w:type="dxa" w:w="4997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先无训练跑通闭环，再对瓶颈模块训练升级</w:t>
            </w:r>
          </w:p>
        </w:tc>
      </w:tr>
      <w:tr>
        <w:trPr>
          <w:cantSplit/>
        </w:trPr>
        <w:tc>
          <w:tcPr>
            <w:tcW w:type="dxa" w:w="4997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最终输出</w:t>
            </w:r>
          </w:p>
        </w:tc>
        <w:tc>
          <w:tcPr>
            <w:tcW w:type="dxa" w:w="4997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P_line-tip、P_tweezer-tip、P_hole（统一转换到机器人基坐标系）</w:t>
            </w:r>
          </w:p>
        </w:tc>
      </w:tr>
    </w:tbl>
    <w:p>
      <w:pPr>
        <w:spacing w:before="840"/>
        <w:jc w:val="center"/>
      </w:pPr>
      <w:r>
        <w:rPr>
          <w:rFonts w:ascii="Noto Sans CJK SC" w:hAnsi="Noto Sans CJK SC" w:eastAsia="Noto Sans CJK SC"/>
          <w:color w:val="6E6E6E"/>
          <w:sz w:val="19"/>
        </w:rPr>
        <w:t>版本：V1.0    |    用途：实验实施 / 阶段汇报 / 后续代码开发依据</w:t>
      </w:r>
    </w:p>
    <w:p>
      <w:r>
        <w:br w:type="page"/>
      </w:r>
    </w:p>
    <w:p>
      <w:pPr>
        <w:pStyle w:val="Heading1"/>
        <w:spacing w:after="80" w:before="0" w:line="276" w:lineRule="auto"/>
      </w:pPr>
      <w:r>
        <w:rPr>
          <w:rFonts w:ascii="Noto Sans CJK SC" w:hAnsi="Noto Sans CJK SC" w:eastAsia="Noto Sans CJK SC"/>
        </w:rPr>
        <w:t>1 方案目标与总体原则</w:t>
      </w: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本方案面向 R1-A7 双臂机器人视觉引导任务，目标是先建立一个可调试、可量化、可逐步升级的感知与控制闭环，使机器人能够完成“检测细线自由端 → 镊子对准并夹取 → 检测目标孔 → 线端对准孔 → 低速插入”。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94"/>
            <w:shd w:fill="EEF4FB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  <w:insideH w:val="single" w:sz="8" w:space="0" w:color="9DC3E6"/>
              <w:insideV w:val="single" w:sz="8" w:space="0" w:color="9DC3E6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首选方案结论</w:t>
            </w:r>
          </w:p>
          <w:p>
            <w:pPr>
              <w:spacing w:line="283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细线：SAM2 → Mask → Skeleton → Endpoint；镊子尖端：第一版 SAM2 + PCA，最终版 Heatmap Keypoint CNN；孔：ROI/Mask → Contour → Circle/Ellipse Fit；三者统一经深度/双目与手眼标定转换到机器人基坐标系。</w:t>
            </w:r>
          </w:p>
        </w:tc>
      </w:tr>
    </w:tbl>
    <w:p>
      <w:pPr>
        <w:spacing w:after="20"/>
      </w:pPr>
    </w:p>
    <w:p>
      <w:pPr>
        <w:pStyle w:val="Heading2"/>
        <w:spacing w:after="80" w:before="0" w:line="276" w:lineRule="auto"/>
      </w:pPr>
      <w:r>
        <w:rPr>
          <w:rFonts w:ascii="Noto Sans CJK SC" w:hAnsi="Noto Sans CJK SC" w:eastAsia="Noto Sans CJK SC"/>
        </w:rPr>
        <w:t>设计原则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感知与控制解耦：视觉输出几何关键量，不让控制程序直接依赖复杂 Mask。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先易后难：先用无需训练的方法跑通机器人闭环，再对速度、稳定性或精度瓶颈进行学习化升级。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对象分治：细线、镊子尖端、孔具有不同几何特征，不强行使用同一个检测模型。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闭环优先：不依赖“一次识别一次到位”，而是通过重复观测—修正逐步收敛。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插入阶段降速：视觉负责对准，接触后结合关节力矩、末端力/触觉信息进行安全确认。</w:t>
      </w:r>
    </w:p>
    <w:p>
      <w:pPr>
        <w:pStyle w:val="Heading1"/>
        <w:spacing w:after="80" w:before="0" w:line="276" w:lineRule="auto"/>
      </w:pPr>
      <w:r>
        <w:rPr>
          <w:rFonts w:ascii="Noto Sans CJK SC" w:hAnsi="Noto Sans CJK SC" w:eastAsia="Noto Sans CJK SC"/>
        </w:rPr>
        <w:t>2 总体系统架构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96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on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46464"/>
          <w:sz w:val="18"/>
        </w:rPr>
        <w:t>图 1  首选视觉感知方案总流程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152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024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在线方法（第一版）</w:t>
            </w:r>
          </w:p>
        </w:tc>
        <w:tc>
          <w:tcPr>
            <w:tcW w:type="dxa" w:w="2880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后期升级</w:t>
            </w:r>
          </w:p>
        </w:tc>
        <w:tc>
          <w:tcPr>
            <w:tcW w:type="dxa" w:w="2304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最终输出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细线</w:t>
            </w:r>
          </w:p>
        </w:tc>
        <w:tc>
          <w:tcPr>
            <w:tcW w:type="dxa" w:w="302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SAM2 分割 + 骨架化 + 端点提取</w:t>
            </w:r>
          </w:p>
        </w:tc>
        <w:tc>
          <w:tcPr>
            <w:tcW w:type="dxa" w:w="288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DLO Perceiver 替换细线分割前端</w:t>
            </w:r>
          </w:p>
        </w:tc>
        <w:tc>
          <w:tcPr>
            <w:tcW w:type="dxa" w:w="23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P_line-tip；可选 P_line[1:n]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镊子</w:t>
            </w:r>
          </w:p>
        </w:tc>
        <w:tc>
          <w:tcPr>
            <w:tcW w:type="dxa" w:w="302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SAM2 Mask + PCA/轮廓求尖端</w:t>
            </w:r>
          </w:p>
        </w:tc>
        <w:tc>
          <w:tcPr>
            <w:tcW w:type="dxa" w:w="288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Heatmap Keypoint CNN</w:t>
            </w:r>
          </w:p>
        </w:tc>
        <w:tc>
          <w:tcPr>
            <w:tcW w:type="dxa" w:w="23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P_tweezer-tip；可选 Tip/Tail 方向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孔</w:t>
            </w:r>
          </w:p>
        </w:tc>
        <w:tc>
          <w:tcPr>
            <w:tcW w:type="dxa" w:w="302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ROI/分割 + 轮廓 + 圆/椭圆拟合</w:t>
            </w:r>
          </w:p>
        </w:tc>
        <w:tc>
          <w:tcPr>
            <w:tcW w:type="dxa" w:w="288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复杂背景下增加 Grounded-SAM/SAM2</w:t>
            </w:r>
          </w:p>
        </w:tc>
        <w:tc>
          <w:tcPr>
            <w:tcW w:type="dxa" w:w="23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P_hole、θ_hole、孔尺寸</w:t>
            </w:r>
          </w:p>
        </w:tc>
      </w:tr>
    </w:tbl>
    <w:p>
      <w:pPr>
        <w:spacing w:after="40"/>
      </w:pPr>
    </w:p>
    <w:p>
      <w:pPr>
        <w:pStyle w:val="Heading1"/>
        <w:spacing w:after="80" w:before="0" w:line="276" w:lineRule="auto"/>
      </w:pPr>
      <w:r>
        <w:rPr>
          <w:rFonts w:ascii="Noto Sans CJK SC" w:hAnsi="Noto Sans CJK SC" w:eastAsia="Noto Sans CJK SC"/>
        </w:rPr>
        <w:t>3 模块 A：细线与线端检测</w:t>
      </w:r>
    </w:p>
    <w:p>
      <w:pPr>
        <w:pStyle w:val="Heading2"/>
        <w:spacing w:after="80" w:before="0" w:line="276" w:lineRule="auto"/>
      </w:pPr>
      <w:r>
        <w:rPr>
          <w:rFonts w:ascii="Noto Sans CJK SC" w:hAnsi="Noto Sans CJK SC" w:eastAsia="Noto Sans CJK SC"/>
        </w:rPr>
        <w:t>3.1 第一版实现路线</w:t>
      </w: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推荐直接采用“分割—几何后处理—端点”的方法，不额外训练端点网络。核心步骤如下：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1.  </w:t>
      </w:r>
      <w:r>
        <w:rPr>
          <w:rFonts w:ascii="Noto Sans CJK SC" w:hAnsi="Noto Sans CJK SC" w:eastAsia="Noto Sans CJK SC"/>
          <w:sz w:val="21"/>
        </w:rPr>
        <w:t>相机采集 RGB 图像，优先限制在工作区域 ROI。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2.  </w:t>
      </w:r>
      <w:r>
        <w:rPr>
          <w:rFonts w:ascii="Noto Sans CJK SC" w:hAnsi="Noto Sans CJK SC" w:eastAsia="Noto Sans CJK SC"/>
          <w:sz w:val="21"/>
        </w:rPr>
        <w:t>SAM2 得到细线二值 Mask。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3.  </w:t>
      </w:r>
      <w:r>
        <w:rPr>
          <w:rFonts w:ascii="Noto Sans CJK SC" w:hAnsi="Noto Sans CJK SC" w:eastAsia="Noto Sans CJK SC"/>
          <w:sz w:val="21"/>
        </w:rPr>
        <w:t>使用连通域面积、开闭运算去除孤立噪声，并尽量保持细线连通。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4.  </w:t>
      </w:r>
      <w:r>
        <w:rPr>
          <w:rFonts w:ascii="Noto Sans CJK SC" w:hAnsi="Noto Sans CJK SC" w:eastAsia="Noto Sans CJK SC"/>
          <w:sz w:val="21"/>
        </w:rPr>
        <w:t>对 Mask 做 skeletonization，将细线收缩为单像素中心骨架。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5.  </w:t>
      </w:r>
      <w:r>
        <w:rPr>
          <w:rFonts w:ascii="Noto Sans CJK SC" w:hAnsi="Noto Sans CJK SC" w:eastAsia="Noto Sans CJK SC"/>
          <w:sz w:val="21"/>
        </w:rPr>
        <w:t>在 8 邻域中寻找仅有 1 个骨架邻居的像素，作为端点候选。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6.  </w:t>
      </w:r>
      <w:r>
        <w:rPr>
          <w:rFonts w:ascii="Noto Sans CJK SC" w:hAnsi="Noto Sans CJK SC" w:eastAsia="Noto Sans CJK SC"/>
          <w:sz w:val="21"/>
        </w:rPr>
        <w:t>结合夹爪位置、孔位置或任务阶段，从两个候选端点中选择“自由端”。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94"/>
            <w:shd w:fill="EEF4FB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  <w:insideH w:val="single" w:sz="8" w:space="0" w:color="9DC3E6"/>
              <w:insideV w:val="single" w:sz="8" w:space="0" w:color="9DC3E6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端点选择建议</w:t>
            </w:r>
          </w:p>
          <w:p>
            <w:pPr>
              <w:spacing w:line="283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若镊子已夹住细线的一侧，可将距离夹爪更远的骨架端点定义为自由端；若处于穿孔阶段，可叠加“靠近孔的一端”“位于孔前方的一端”等几何规则，避免端点身份翻转。</w:t>
            </w:r>
          </w:p>
        </w:tc>
      </w:tr>
    </w:tbl>
    <w:p>
      <w:pPr>
        <w:spacing w:after="20"/>
      </w:pPr>
    </w:p>
    <w:p>
      <w:pPr>
        <w:pStyle w:val="Heading2"/>
        <w:spacing w:after="80" w:before="0" w:line="276" w:lineRule="auto"/>
      </w:pPr>
      <w:r>
        <w:rPr>
          <w:rFonts w:ascii="Noto Sans CJK SC" w:hAnsi="Noto Sans CJK SC" w:eastAsia="Noto Sans CJK SC"/>
        </w:rPr>
        <w:t>3.2 建议输出接口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944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608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520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建议数据类型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line_mask</w:t>
            </w:r>
          </w:p>
        </w:tc>
        <w:tc>
          <w:tcPr>
            <w:tcW w:type="dxa" w:w="460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细线二值 Mask</w:t>
            </w:r>
          </w:p>
        </w:tc>
        <w:tc>
          <w:tcPr>
            <w:tcW w:type="dxa" w:w="252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uint8 / bool image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line_tip_uv</w:t>
            </w:r>
          </w:p>
        </w:tc>
        <w:tc>
          <w:tcPr>
            <w:tcW w:type="dxa" w:w="460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自由线端像素坐标</w:t>
            </w:r>
          </w:p>
        </w:tc>
        <w:tc>
          <w:tcPr>
            <w:tcW w:type="dxa" w:w="252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float[2]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line_tip_cam</w:t>
            </w:r>
          </w:p>
        </w:tc>
        <w:tc>
          <w:tcPr>
            <w:tcW w:type="dxa" w:w="460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线端相机坐标</w:t>
            </w:r>
          </w:p>
        </w:tc>
        <w:tc>
          <w:tcPr>
            <w:tcW w:type="dxa" w:w="252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float[3]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line_tip_base</w:t>
            </w:r>
          </w:p>
        </w:tc>
        <w:tc>
          <w:tcPr>
            <w:tcW w:type="dxa" w:w="460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线端基坐标</w:t>
            </w:r>
          </w:p>
        </w:tc>
        <w:tc>
          <w:tcPr>
            <w:tcW w:type="dxa" w:w="252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float[3]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confidence</w:t>
            </w:r>
          </w:p>
        </w:tc>
        <w:tc>
          <w:tcPr>
            <w:tcW w:type="dxa" w:w="460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分割/端点可信度</w:t>
            </w:r>
          </w:p>
        </w:tc>
        <w:tc>
          <w:tcPr>
            <w:tcW w:type="dxa" w:w="252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float</w:t>
            </w:r>
          </w:p>
        </w:tc>
      </w:tr>
    </w:tbl>
    <w:p>
      <w:pPr>
        <w:spacing w:after="40"/>
      </w:pPr>
    </w:p>
    <w:p>
      <w:pPr>
        <w:pStyle w:val="Heading2"/>
        <w:spacing w:after="80" w:before="0" w:line="276" w:lineRule="auto"/>
      </w:pPr>
      <w:r>
        <w:rPr>
          <w:rFonts w:ascii="Noto Sans CJK SC" w:hAnsi="Noto Sans CJK SC" w:eastAsia="Noto Sans CJK SC"/>
        </w:rPr>
        <w:t>3.3 何时升级到 DLO Perceiver</w:t>
      </w: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当出现以下情况时再考虑训练 DLO Perceiver：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SAM2 对细线持续漏检、断裂或把背景纹理误认为线。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多根线交叉时需要稳定区分目标线。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在线速度无法满足闭环频率要求。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固定工况下希望获得更稳定、任务专用的细线分割。</w:t>
      </w: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升级时只替换“细线 Mask 生成”模块，后续 Skeleton、Endpoint、坐标转换和控制逻辑保持不变，从而降低系统改动成本。</w:t>
      </w:r>
    </w:p>
    <w:p>
      <w:pPr>
        <w:pStyle w:val="Heading1"/>
        <w:spacing w:after="80" w:before="0" w:line="276" w:lineRule="auto"/>
      </w:pPr>
      <w:r>
        <w:rPr>
          <w:rFonts w:ascii="Noto Sans CJK SC" w:hAnsi="Noto Sans CJK SC" w:eastAsia="Noto Sans CJK SC"/>
        </w:rPr>
        <w:t>4 模块 B：镊子尖端检测</w:t>
      </w:r>
    </w:p>
    <w:p>
      <w:pPr>
        <w:pStyle w:val="Heading2"/>
        <w:spacing w:after="80" w:before="0" w:line="276" w:lineRule="auto"/>
      </w:pPr>
      <w:r>
        <w:rPr>
          <w:rFonts w:ascii="Noto Sans CJK SC" w:hAnsi="Noto Sans CJK SC" w:eastAsia="Noto Sans CJK SC"/>
        </w:rPr>
        <w:t>4.1 第一版：SAM2 + PCA/轮廓</w:t>
      </w: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第一版目标是快速获得可用于视觉伺服的镊子尖端坐标，不急于训练网络。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1.  </w:t>
      </w:r>
      <w:r>
        <w:rPr>
          <w:rFonts w:ascii="Noto Sans CJK SC" w:hAnsi="Noto Sans CJK SC" w:eastAsia="Noto Sans CJK SC"/>
          <w:sz w:val="21"/>
        </w:rPr>
        <w:t>SAM2 获取镊子 Mask。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2.  </w:t>
      </w:r>
      <w:r>
        <w:rPr>
          <w:rFonts w:ascii="Noto Sans CJK SC" w:hAnsi="Noto Sans CJK SC" w:eastAsia="Noto Sans CJK SC"/>
          <w:sz w:val="21"/>
        </w:rPr>
        <w:t>提取最大连通轮廓并计算主轴（PCA）。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3.  </w:t>
      </w:r>
      <w:r>
        <w:rPr>
          <w:rFonts w:ascii="Noto Sans CJK SC" w:hAnsi="Noto Sans CJK SC" w:eastAsia="Noto Sans CJK SC"/>
          <w:sz w:val="21"/>
        </w:rPr>
        <w:t>沿主轴方向寻找轮廓最前端候选。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4.  </w:t>
      </w:r>
      <w:r>
        <w:rPr>
          <w:rFonts w:ascii="Noto Sans CJK SC" w:hAnsi="Noto Sans CJK SC" w:eastAsia="Noto Sans CJK SC"/>
          <w:sz w:val="21"/>
        </w:rPr>
        <w:t>结合镊子安装方向、夹爪中心或上一帧位置消除“前端/后端”二义性。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5.  </w:t>
      </w:r>
      <w:r>
        <w:rPr>
          <w:rFonts w:ascii="Noto Sans CJK SC" w:hAnsi="Noto Sans CJK SC" w:eastAsia="Noto Sans CJK SC"/>
          <w:sz w:val="21"/>
        </w:rPr>
        <w:t>输出 P_tweezer-tip。</w:t>
      </w:r>
    </w:p>
    <w:p>
      <w:pPr>
        <w:pStyle w:val="Heading2"/>
        <w:spacing w:after="80" w:before="0" w:line="276" w:lineRule="auto"/>
      </w:pPr>
      <w:r>
        <w:rPr>
          <w:rFonts w:ascii="Noto Sans CJK SC" w:hAnsi="Noto Sans CJK SC" w:eastAsia="Noto Sans CJK SC"/>
        </w:rPr>
        <w:t>4.2 最终版：Heatmap Keypoint CNN</w:t>
      </w: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当第一版能稳定工作后，将 SAM2 从在线推理模块转为“自动标注工具”，训练轻量关键点网络。推荐预测 Tip 和 Tail 两个热力图：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440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32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104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1584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数据制作</w:t>
            </w:r>
          </w:p>
        </w:tc>
        <w:tc>
          <w:tcPr>
            <w:tcW w:type="dxa" w:w="223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镊子图像序列</w:t>
            </w:r>
          </w:p>
        </w:tc>
        <w:tc>
          <w:tcPr>
            <w:tcW w:type="dxa" w:w="41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SAM2 Mask → PCA/轮廓 → 自动生成 Tip/Tail 标签</w:t>
            </w:r>
          </w:p>
        </w:tc>
        <w:tc>
          <w:tcPr>
            <w:tcW w:type="dxa" w:w="158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关键点标签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训练</w:t>
            </w:r>
          </w:p>
        </w:tc>
        <w:tc>
          <w:tcPr>
            <w:tcW w:type="dxa" w:w="223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RGB + Gaussian Heatmap GT</w:t>
            </w:r>
          </w:p>
        </w:tc>
        <w:tc>
          <w:tcPr>
            <w:tcW w:type="dxa" w:w="41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轻量 CNN / ResNet-like Encoder</w:t>
            </w:r>
          </w:p>
        </w:tc>
        <w:tc>
          <w:tcPr>
            <w:tcW w:type="dxa" w:w="158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Tip/Tail Heatmap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在线</w:t>
            </w:r>
          </w:p>
        </w:tc>
        <w:tc>
          <w:tcPr>
            <w:tcW w:type="dxa" w:w="223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单帧 RGB</w:t>
            </w:r>
          </w:p>
        </w:tc>
        <w:tc>
          <w:tcPr>
            <w:tcW w:type="dxa" w:w="41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Heatmap argmax / soft-argmax</w:t>
            </w:r>
          </w:p>
        </w:tc>
        <w:tc>
          <w:tcPr>
            <w:tcW w:type="dxa" w:w="158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Tip/Tail 像素坐标</w:t>
            </w:r>
          </w:p>
        </w:tc>
      </w:tr>
    </w:tbl>
    <w:p>
      <w:pPr>
        <w:spacing w:after="40"/>
      </w:pP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同时检测 Tip/Tail 的好处是可以估计镊子轴向方向：d = (P_tip - P_tail) / ||P_tip - P_tail||，便于后续对准线端或孔轴线。</w:t>
      </w:r>
    </w:p>
    <w:p>
      <w:pPr>
        <w:pStyle w:val="Heading1"/>
        <w:spacing w:after="80" w:before="0" w:line="276" w:lineRule="auto"/>
      </w:pPr>
      <w:r>
        <w:rPr>
          <w:rFonts w:ascii="Noto Sans CJK SC" w:hAnsi="Noto Sans CJK SC" w:eastAsia="Noto Sans CJK SC"/>
        </w:rPr>
        <w:t>5 模块 C：孔检测</w:t>
      </w:r>
    </w:p>
    <w:p>
      <w:pPr>
        <w:pStyle w:val="Heading2"/>
        <w:spacing w:after="80" w:before="0" w:line="276" w:lineRule="auto"/>
      </w:pPr>
      <w:r>
        <w:rPr>
          <w:rFonts w:ascii="Noto Sans CJK SC" w:hAnsi="Noto Sans CJK SC" w:eastAsia="Noto Sans CJK SC"/>
        </w:rPr>
        <w:t>5.1 首选方法</w:t>
      </w: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孔属于刚性几何特征，若轮廓清晰，不需要优先训练深度网络。推荐流程：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1.  </w:t>
      </w:r>
      <w:r>
        <w:rPr>
          <w:rFonts w:ascii="Noto Sans CJK SC" w:hAnsi="Noto Sans CJK SC" w:eastAsia="Noto Sans CJK SC"/>
          <w:sz w:val="21"/>
        </w:rPr>
        <w:t>先依据工作区或上一帧结果裁剪 ROI。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2.  </w:t>
      </w:r>
      <w:r>
        <w:rPr>
          <w:rFonts w:ascii="Noto Sans CJK SC" w:hAnsi="Noto Sans CJK SC" w:eastAsia="Noto Sans CJK SC"/>
          <w:sz w:val="21"/>
        </w:rPr>
        <w:t>灰度化/颜色分割或轻量分割得到孔候选区域。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3.  </w:t>
      </w:r>
      <w:r>
        <w:rPr>
          <w:rFonts w:ascii="Noto Sans CJK SC" w:hAnsi="Noto Sans CJK SC" w:eastAsia="Noto Sans CJK SC"/>
          <w:sz w:val="21"/>
        </w:rPr>
        <w:t>Canny/阈值后使用 findContours 提取候选轮廓。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4.  </w:t>
      </w:r>
      <w:r>
        <w:rPr>
          <w:rFonts w:ascii="Noto Sans CJK SC" w:hAnsi="Noto Sans CJK SC" w:eastAsia="Noto Sans CJK SC"/>
          <w:sz w:val="21"/>
        </w:rPr>
        <w:t>根据面积、圆度、长宽比、位置范围过滤误检。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5.  </w:t>
      </w:r>
      <w:r>
        <w:rPr>
          <w:rFonts w:ascii="Noto Sans CJK SC" w:hAnsi="Noto Sans CJK SC" w:eastAsia="Noto Sans CJK SC"/>
          <w:sz w:val="21"/>
        </w:rPr>
        <w:t>圆孔使用最小外接圆/Hough Circle；透视或斜视下优先使用 fitEllipse。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6.  </w:t>
      </w:r>
      <w:r>
        <w:rPr>
          <w:rFonts w:ascii="Noto Sans CJK SC" w:hAnsi="Noto Sans CJK SC" w:eastAsia="Noto Sans CJK SC"/>
          <w:sz w:val="21"/>
        </w:rPr>
        <w:t>输出孔中心、长短轴、孔方向及置信度。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94"/>
            <w:shd w:fill="EEF4FB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  <w:insideH w:val="single" w:sz="8" w:space="0" w:color="9DC3E6"/>
              <w:insideV w:val="single" w:sz="8" w:space="0" w:color="9DC3E6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复杂背景处理</w:t>
            </w:r>
          </w:p>
          <w:p>
            <w:pPr>
              <w:spacing w:line="283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若传统阈值/轮廓法不稳定，可在前端加入 Grounded-SAM 或 SAM2 获取 Hole Mask，然后仍使用轮廓与椭圆拟合获得精确几何中心。深度模型负责“分出来”，几何算法负责“算准中心”。</w:t>
            </w:r>
          </w:p>
        </w:tc>
      </w:tr>
    </w:tbl>
    <w:p>
      <w:pPr>
        <w:spacing w:after="20"/>
      </w:pPr>
    </w:p>
    <w:p>
      <w:pPr>
        <w:pStyle w:val="Heading2"/>
        <w:spacing w:after="80" w:before="0" w:line="276" w:lineRule="auto"/>
      </w:pPr>
      <w:r>
        <w:rPr>
          <w:rFonts w:ascii="Noto Sans CJK SC" w:hAnsi="Noto Sans CJK SC" w:eastAsia="Noto Sans CJK SC"/>
        </w:rPr>
        <w:t>5.2 孔检测输出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3168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5904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hole_center_uv</w:t>
            </w:r>
          </w:p>
        </w:tc>
        <w:tc>
          <w:tcPr>
            <w:tcW w:type="dxa" w:w="59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孔中心像素坐标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hole_axes</w:t>
            </w:r>
          </w:p>
        </w:tc>
        <w:tc>
          <w:tcPr>
            <w:tcW w:type="dxa" w:w="59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椭圆长轴/短轴或孔直径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hole_angle</w:t>
            </w:r>
          </w:p>
        </w:tc>
        <w:tc>
          <w:tcPr>
            <w:tcW w:type="dxa" w:w="59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图像平面孔方向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hole_cam</w:t>
            </w:r>
          </w:p>
        </w:tc>
        <w:tc>
          <w:tcPr>
            <w:tcW w:type="dxa" w:w="59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孔中心相机坐标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hole_base</w:t>
            </w:r>
          </w:p>
        </w:tc>
        <w:tc>
          <w:tcPr>
            <w:tcW w:type="dxa" w:w="59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孔中心机器人基坐标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hole_confidence</w:t>
            </w:r>
          </w:p>
        </w:tc>
        <w:tc>
          <w:tcPr>
            <w:tcW w:type="dxa" w:w="59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9"/>
              </w:rPr>
              <w:t>轮廓质量/拟合残差/模型置信度</w:t>
            </w:r>
          </w:p>
        </w:tc>
      </w:tr>
    </w:tbl>
    <w:p>
      <w:pPr>
        <w:spacing w:after="40"/>
      </w:pPr>
    </w:p>
    <w:p>
      <w:pPr>
        <w:pStyle w:val="Heading1"/>
        <w:spacing w:after="80" w:before="0" w:line="276" w:lineRule="auto"/>
      </w:pPr>
      <w:r>
        <w:rPr>
          <w:rFonts w:ascii="Noto Sans CJK SC" w:hAnsi="Noto Sans CJK SC" w:eastAsia="Noto Sans CJK SC"/>
        </w:rPr>
        <w:t>6 坐标系统一：与手眼标定、TCP 标定衔接</w:t>
      </w: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视觉模块最终必须输出机器人能直接使用的三维位置。建议统一维护 Camera、End-effector、TCP、Robot Base 四个坐标系，并将每次检测结果附带时间戳。</w:t>
      </w:r>
    </w:p>
    <w:p>
      <w:pPr>
        <w:pStyle w:val="Heading2"/>
        <w:spacing w:after="80" w:before="0" w:line="276" w:lineRule="auto"/>
      </w:pPr>
      <w:r>
        <w:rPr>
          <w:rFonts w:ascii="Noto Sans CJK SC" w:hAnsi="Noto Sans CJK SC" w:eastAsia="Noto Sans CJK SC"/>
        </w:rPr>
        <w:t>6.1 像素到相机坐标</w:t>
      </w: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若使用 RGB-D，可由像素 (u, v) 和深度 Z 反投影得到相机坐标：X = (u-cx)Z/fx，Y = (v-cy)Z/fy，Z = depth(u,v)。对于细线尖端这类细小目标，不建议只取单像素深度，应在尖端附近小邻域做有效深度筛选和中值/鲁棒统计。</w:t>
      </w:r>
    </w:p>
    <w:p>
      <w:pPr>
        <w:pStyle w:val="Heading2"/>
        <w:spacing w:after="80" w:before="0" w:line="276" w:lineRule="auto"/>
      </w:pPr>
      <w:r>
        <w:rPr>
          <w:rFonts w:ascii="Noto Sans CJK SC" w:hAnsi="Noto Sans CJK SC" w:eastAsia="Noto Sans CJK SC"/>
        </w:rPr>
        <w:t>6.2 相机坐标到机器人基坐标</w:t>
      </w: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使用已完成的手眼标定变换，将 P_camera 转换到 P_base。若为 eye-in-hand，相机外参随末端位姿变化，应由当前机器人位姿与固定手眼外参实时组合；若为固定外部相机，则使用固定 Camera→Base 变换。</w:t>
      </w:r>
    </w:p>
    <w:p>
      <w:pPr>
        <w:pStyle w:val="Heading2"/>
        <w:spacing w:after="80" w:before="0" w:line="276" w:lineRule="auto"/>
      </w:pPr>
      <w:r>
        <w:rPr>
          <w:rFonts w:ascii="Noto Sans CJK SC" w:hAnsi="Noto Sans CJK SC" w:eastAsia="Noto Sans CJK SC"/>
        </w:rPr>
        <w:t>6.3 TCP 的使用</w:t>
      </w: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视觉伺服建议直接比较“目标关键点”和“当前工具作用点”。对于镊子夹线阶段，工具作用点为 P_tweezer-tip；对于线已夹住后的穿孔阶段，工具作用点应切换为 P_line-tip，而不是机械臂法兰或夹爪几何中心。</w:t>
      </w:r>
    </w:p>
    <w:p>
      <w:pPr>
        <w:pStyle w:val="Heading1"/>
        <w:spacing w:after="80" w:before="0" w:line="276" w:lineRule="auto"/>
      </w:pPr>
      <w:r>
        <w:rPr>
          <w:rFonts w:ascii="Noto Sans CJK SC" w:hAnsi="Noto Sans CJK SC" w:eastAsia="Noto Sans CJK SC"/>
        </w:rPr>
        <w:t>7 视觉伺服与机器人执行流程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46464"/>
          <w:sz w:val="18"/>
        </w:rPr>
        <w:t>图 2  机器人闭环执行逻辑</w:t>
      </w:r>
    </w:p>
    <w:p>
      <w:pPr>
        <w:pStyle w:val="Heading2"/>
        <w:spacing w:after="80" w:before="0" w:line="276" w:lineRule="auto"/>
      </w:pPr>
      <w:r>
        <w:rPr>
          <w:rFonts w:ascii="Noto Sans CJK SC" w:hAnsi="Noto Sans CJK SC" w:eastAsia="Noto Sans CJK SC"/>
        </w:rPr>
        <w:t>7.1 阶段一：镊子寻找并夹取线端</w:t>
      </w: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定义抓取误差 e_grasp = P_line-tip - P_tweezer-tip。每一控制周期重新检测两者位置，采用限幅的小步长 ΔX、ΔY、ΔZ 修正镊子尖端位置。进入抓取阈值后停止平移并闭合镊子，随后通过线端随动、夹爪状态或轻微抬升测试确认夹取。</w:t>
      </w:r>
    </w:p>
    <w:p>
      <w:pPr>
        <w:pStyle w:val="Heading2"/>
        <w:spacing w:after="80" w:before="0" w:line="276" w:lineRule="auto"/>
      </w:pPr>
      <w:r>
        <w:rPr>
          <w:rFonts w:ascii="Noto Sans CJK SC" w:hAnsi="Noto Sans CJK SC" w:eastAsia="Noto Sans CJK SC"/>
        </w:rPr>
        <w:t>7.2 阶段二：线端对准孔</w:t>
      </w: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夹取成功后，控制目标切换为 e_insert = P_hole - P_line-tip。先在孔前方保留安全距离完成 XY/姿态对准，再沿孔轴低速接近；接触后降低速度并使用视觉、关节力矩或末端力传感信息做异常判断。</w:t>
      </w:r>
    </w:p>
    <w:p>
      <w:pPr>
        <w:pStyle w:val="Heading2"/>
        <w:spacing w:after="80" w:before="0" w:line="276" w:lineRule="auto"/>
      </w:pPr>
      <w:r>
        <w:rPr>
          <w:rFonts w:ascii="Noto Sans CJK SC" w:hAnsi="Noto Sans CJK SC" w:eastAsia="Noto Sans CJK SC"/>
        </w:rPr>
        <w:t>7.3 视觉闭环状态机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656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016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进入条件</w:t>
            </w:r>
          </w:p>
        </w:tc>
        <w:tc>
          <w:tcPr>
            <w:tcW w:type="dxa" w:w="3528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主要动作</w:t>
            </w:r>
          </w:p>
        </w:tc>
        <w:tc>
          <w:tcPr>
            <w:tcW w:type="dxa" w:w="2088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SEARCH_LINE</w:t>
            </w:r>
          </w:p>
        </w:tc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启动/丢失线端</w:t>
            </w:r>
          </w:p>
        </w:tc>
        <w:tc>
          <w:tcPr>
            <w:tcW w:type="dxa" w:w="352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细线分割、端点恢复</w:t>
            </w:r>
          </w:p>
        </w:tc>
        <w:tc>
          <w:tcPr>
            <w:tcW w:type="dxa" w:w="208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线端置信度达标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ALIGN_GRIPPER</w:t>
            </w:r>
          </w:p>
        </w:tc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线端已检测</w:t>
            </w:r>
          </w:p>
        </w:tc>
        <w:tc>
          <w:tcPr>
            <w:tcW w:type="dxa" w:w="352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镊子尖端追踪线端</w:t>
            </w:r>
          </w:p>
        </w:tc>
        <w:tc>
          <w:tcPr>
            <w:tcW w:type="dxa" w:w="208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抓取误差小于阈值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GRASP</w:t>
            </w:r>
          </w:p>
        </w:tc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已对准</w:t>
            </w:r>
          </w:p>
        </w:tc>
        <w:tc>
          <w:tcPr>
            <w:tcW w:type="dxa" w:w="352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闭合镊子并确认</w:t>
            </w:r>
          </w:p>
        </w:tc>
        <w:tc>
          <w:tcPr>
            <w:tcW w:type="dxa" w:w="208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夹取成功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SEARCH_HOLE</w:t>
            </w:r>
          </w:p>
        </w:tc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夹取成功</w:t>
            </w:r>
          </w:p>
        </w:tc>
        <w:tc>
          <w:tcPr>
            <w:tcW w:type="dxa" w:w="352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检测孔中心与姿态</w:t>
            </w:r>
          </w:p>
        </w:tc>
        <w:tc>
          <w:tcPr>
            <w:tcW w:type="dxa" w:w="208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孔置信度达标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ALIGN_HOLE</w:t>
            </w:r>
          </w:p>
        </w:tc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孔已检测</w:t>
            </w:r>
          </w:p>
        </w:tc>
        <w:tc>
          <w:tcPr>
            <w:tcW w:type="dxa" w:w="352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线端追踪孔前预对准位姿</w:t>
            </w:r>
          </w:p>
        </w:tc>
        <w:tc>
          <w:tcPr>
            <w:tcW w:type="dxa" w:w="208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对准误差达标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INSERT</w:t>
            </w:r>
          </w:p>
        </w:tc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预对准完成</w:t>
            </w:r>
          </w:p>
        </w:tc>
        <w:tc>
          <w:tcPr>
            <w:tcW w:type="dxa" w:w="352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低速沿孔轴插入</w:t>
            </w:r>
          </w:p>
        </w:tc>
        <w:tc>
          <w:tcPr>
            <w:tcW w:type="dxa" w:w="208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成功/受阻/超时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RECOVER</w:t>
            </w:r>
          </w:p>
        </w:tc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置信度低或受阻</w:t>
            </w:r>
          </w:p>
        </w:tc>
        <w:tc>
          <w:tcPr>
            <w:tcW w:type="dxa" w:w="352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回退、重新观测、重定位</w:t>
            </w:r>
          </w:p>
        </w:tc>
        <w:tc>
          <w:tcPr>
            <w:tcW w:type="dxa" w:w="208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恢复成功或人工接管</w:t>
            </w:r>
          </w:p>
        </w:tc>
      </w:tr>
    </w:tbl>
    <w:p>
      <w:pPr>
        <w:spacing w:after="40"/>
      </w:pPr>
    </w:p>
    <w:p>
      <w:pPr>
        <w:pStyle w:val="Heading1"/>
        <w:spacing w:after="80" w:before="0" w:line="276" w:lineRule="auto"/>
      </w:pPr>
      <w:r>
        <w:rPr>
          <w:rFonts w:ascii="Noto Sans CJK SC" w:hAnsi="Noto Sans CJK SC" w:eastAsia="Noto Sans CJK SC"/>
        </w:rPr>
        <w:t>8 软件模块与数据接口建议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2016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024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232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最低输入</w:t>
            </w:r>
          </w:p>
        </w:tc>
        <w:tc>
          <w:tcPr>
            <w:tcW w:type="dxa" w:w="2520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主要输出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camera_node</w:t>
            </w:r>
          </w:p>
        </w:tc>
        <w:tc>
          <w:tcPr>
            <w:tcW w:type="dxa" w:w="302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采集并时间戳对齐</w:t>
            </w:r>
          </w:p>
        </w:tc>
        <w:tc>
          <w:tcPr>
            <w:tcW w:type="dxa" w:w="223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RGB / Depth</w:t>
            </w:r>
          </w:p>
        </w:tc>
        <w:tc>
          <w:tcPr>
            <w:tcW w:type="dxa" w:w="252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frame, depth, timestamp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line_perception</w:t>
            </w:r>
          </w:p>
        </w:tc>
        <w:tc>
          <w:tcPr>
            <w:tcW w:type="dxa" w:w="302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细线分割与端点</w:t>
            </w:r>
          </w:p>
        </w:tc>
        <w:tc>
          <w:tcPr>
            <w:tcW w:type="dxa" w:w="223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RGB / ROI</w:t>
            </w:r>
          </w:p>
        </w:tc>
        <w:tc>
          <w:tcPr>
            <w:tcW w:type="dxa" w:w="252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line_tip_uv, mask, confidence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tweezer_perception</w:t>
            </w:r>
          </w:p>
        </w:tc>
        <w:tc>
          <w:tcPr>
            <w:tcW w:type="dxa" w:w="302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镊子尖端/方向</w:t>
            </w:r>
          </w:p>
        </w:tc>
        <w:tc>
          <w:tcPr>
            <w:tcW w:type="dxa" w:w="223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RGB / ROI</w:t>
            </w:r>
          </w:p>
        </w:tc>
        <w:tc>
          <w:tcPr>
            <w:tcW w:type="dxa" w:w="252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tip_uv, tail_uv, confidence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hole_perception</w:t>
            </w:r>
          </w:p>
        </w:tc>
        <w:tc>
          <w:tcPr>
            <w:tcW w:type="dxa" w:w="302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孔中心与姿态</w:t>
            </w:r>
          </w:p>
        </w:tc>
        <w:tc>
          <w:tcPr>
            <w:tcW w:type="dxa" w:w="223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RGB / ROI</w:t>
            </w:r>
          </w:p>
        </w:tc>
        <w:tc>
          <w:tcPr>
            <w:tcW w:type="dxa" w:w="252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hole_uv, angle, size, confidence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geometry_bridge</w:t>
            </w:r>
          </w:p>
        </w:tc>
        <w:tc>
          <w:tcPr>
            <w:tcW w:type="dxa" w:w="302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像素→3D→Base</w:t>
            </w:r>
          </w:p>
        </w:tc>
        <w:tc>
          <w:tcPr>
            <w:tcW w:type="dxa" w:w="223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关键点 + depth + calibration</w:t>
            </w:r>
          </w:p>
        </w:tc>
        <w:tc>
          <w:tcPr>
            <w:tcW w:type="dxa" w:w="252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P_line, P_tip, P_hole in Base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visual_servo</w:t>
            </w:r>
          </w:p>
        </w:tc>
        <w:tc>
          <w:tcPr>
            <w:tcW w:type="dxa" w:w="302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闭环误差计算</w:t>
            </w:r>
          </w:p>
        </w:tc>
        <w:tc>
          <w:tcPr>
            <w:tcW w:type="dxa" w:w="223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三类关键点</w:t>
            </w:r>
          </w:p>
        </w:tc>
        <w:tc>
          <w:tcPr>
            <w:tcW w:type="dxa" w:w="252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Δpose / target pose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safety_monitor</w:t>
            </w:r>
          </w:p>
        </w:tc>
        <w:tc>
          <w:tcPr>
            <w:tcW w:type="dxa" w:w="302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速度/力矩/超时保护</w:t>
            </w:r>
          </w:p>
        </w:tc>
        <w:tc>
          <w:tcPr>
            <w:tcW w:type="dxa" w:w="223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robot state + confidence</w:t>
            </w:r>
          </w:p>
        </w:tc>
        <w:tc>
          <w:tcPr>
            <w:tcW w:type="dxa" w:w="252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allow / stop / recover</w:t>
            </w:r>
          </w:p>
        </w:tc>
      </w:tr>
    </w:tbl>
    <w:p>
      <w:pPr>
        <w:spacing w:after="40"/>
      </w:pP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建议每帧保存以下最小日志：timestamp、RGB 文件名、深度索引、P_line-tip、P_tweezer-tip、P_hole、机器人关节状态、末端位姿、视觉置信度、状态机状态、动作指令。这样后续才能定位“感知误差还是控制误差”。</w:t>
      </w:r>
    </w:p>
    <w:p>
      <w:pPr>
        <w:pStyle w:val="Heading1"/>
        <w:spacing w:after="80" w:before="0" w:line="276" w:lineRule="auto"/>
      </w:pPr>
      <w:r>
        <w:rPr>
          <w:rFonts w:ascii="Noto Sans CJK SC" w:hAnsi="Noto Sans CJK SC" w:eastAsia="Noto Sans CJK SC"/>
        </w:rPr>
        <w:t>9 分阶段实施计划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944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752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重点任务</w:t>
            </w:r>
          </w:p>
        </w:tc>
        <w:tc>
          <w:tcPr>
            <w:tcW w:type="dxa" w:w="2664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完成标志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阶段 0：基线准备</w:t>
            </w:r>
          </w:p>
        </w:tc>
        <w:tc>
          <w:tcPr>
            <w:tcW w:type="dxa" w:w="475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固定相机参数、曝光、ROI；确认手眼/TCP；建立离线样例集</w:t>
            </w:r>
          </w:p>
        </w:tc>
        <w:tc>
          <w:tcPr>
            <w:tcW w:type="dxa" w:w="266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同一静态场景重复检测稳定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阶段 1：细线</w:t>
            </w:r>
          </w:p>
        </w:tc>
        <w:tc>
          <w:tcPr>
            <w:tcW w:type="dxa" w:w="475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SAM2 Mask → Skeleton → Endpoint</w:t>
            </w:r>
          </w:p>
        </w:tc>
        <w:tc>
          <w:tcPr>
            <w:tcW w:type="dxa" w:w="266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实时输出稳定 line_tip_uv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阶段 2：镊子</w:t>
            </w:r>
          </w:p>
        </w:tc>
        <w:tc>
          <w:tcPr>
            <w:tcW w:type="dxa" w:w="475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SAM2 Mask → PCA/轮廓 → Tip</w:t>
            </w:r>
          </w:p>
        </w:tc>
        <w:tc>
          <w:tcPr>
            <w:tcW w:type="dxa" w:w="266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实时输出稳定 tweezer_tip_uv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阶段 3：孔</w:t>
            </w:r>
          </w:p>
        </w:tc>
        <w:tc>
          <w:tcPr>
            <w:tcW w:type="dxa" w:w="475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轮廓/椭圆拟合；必要时 SAM2 辅助</w:t>
            </w:r>
          </w:p>
        </w:tc>
        <w:tc>
          <w:tcPr>
            <w:tcW w:type="dxa" w:w="266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实时输出 hole_uv + angle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阶段 4：三维化</w:t>
            </w:r>
          </w:p>
        </w:tc>
        <w:tc>
          <w:tcPr>
            <w:tcW w:type="dxa" w:w="475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深度/双目 + 手眼标定</w:t>
            </w:r>
          </w:p>
        </w:tc>
        <w:tc>
          <w:tcPr>
            <w:tcW w:type="dxa" w:w="266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三类关键点全部转换到 Base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阶段 5：抓线闭环</w:t>
            </w:r>
          </w:p>
        </w:tc>
        <w:tc>
          <w:tcPr>
            <w:tcW w:type="dxa" w:w="475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e_grasp 视觉伺服 + 夹取确认</w:t>
            </w:r>
          </w:p>
        </w:tc>
        <w:tc>
          <w:tcPr>
            <w:tcW w:type="dxa" w:w="266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可重复完成自动夹线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阶段 6：对孔闭环</w:t>
            </w:r>
          </w:p>
        </w:tc>
        <w:tc>
          <w:tcPr>
            <w:tcW w:type="dxa" w:w="475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e_insert + 孔轴对准 + 低速插入</w:t>
            </w:r>
          </w:p>
        </w:tc>
        <w:tc>
          <w:tcPr>
            <w:tcW w:type="dxa" w:w="266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可重复完成对准/插入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阶段 7：性能升级</w:t>
            </w:r>
          </w:p>
        </w:tc>
        <w:tc>
          <w:tcPr>
            <w:tcW w:type="dxa" w:w="4752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训练 Heatmap CNN；必要时训练 DLO Perceiver</w:t>
            </w:r>
          </w:p>
        </w:tc>
        <w:tc>
          <w:tcPr>
            <w:tcW w:type="dxa" w:w="266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在线速度/稳定性优于第一版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94"/>
            <w:shd w:fill="EEF4FB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  <w:insideH w:val="single" w:sz="8" w:space="0" w:color="9DC3E6"/>
              <w:insideV w:val="single" w:sz="8" w:space="0" w:color="9DC3E6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当前最优先工作</w:t>
            </w:r>
          </w:p>
          <w:p>
            <w:pPr>
              <w:spacing w:line="283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不要同时训练多个模型。先完成：① SAM2 细线分割；② Skeleton 端点提取；③ 输出线端像素坐标并记录稳定性。该模块一旦跑通，就能立即与现有手眼标定和机器人运动接口联调。</w:t>
            </w:r>
          </w:p>
        </w:tc>
      </w:tr>
    </w:tbl>
    <w:p>
      <w:pPr>
        <w:spacing w:after="20"/>
      </w:pPr>
    </w:p>
    <w:p>
      <w:pPr>
        <w:pStyle w:val="Heading1"/>
        <w:spacing w:after="80" w:before="0" w:line="276" w:lineRule="auto"/>
      </w:pPr>
      <w:r>
        <w:rPr>
          <w:rFonts w:ascii="Noto Sans CJK SC" w:hAnsi="Noto Sans CJK SC" w:eastAsia="Noto Sans CJK SC"/>
        </w:rPr>
        <w:t>10 实验评价指标与验收方式</w:t>
      </w: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建议先建立“离线感知指标 → 静态机器人指标 → 闭环任务指标”三级评价。下表中的数值不作为论文既定结论，而是项目初期建议目标，应根据相机分辨率、工作距离、孔径和实际安全裕度再调整。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728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456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176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建议记录方式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细线感知</w:t>
            </w:r>
          </w:p>
        </w:tc>
        <w:tc>
          <w:tcPr>
            <w:tcW w:type="dxa" w:w="345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Mask 连通率、端点重复性、端点像素误差</w:t>
            </w:r>
          </w:p>
        </w:tc>
        <w:tc>
          <w:tcPr>
            <w:tcW w:type="dxa" w:w="417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固定线位姿重复 50-100 帧；人工标注少量真值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镊子尖端</w:t>
            </w:r>
          </w:p>
        </w:tc>
        <w:tc>
          <w:tcPr>
            <w:tcW w:type="dxa" w:w="345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Tip 像素误差、帧间抖动、遮挡恢复时间</w:t>
            </w:r>
          </w:p>
        </w:tc>
        <w:tc>
          <w:tcPr>
            <w:tcW w:type="dxa" w:w="417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多个姿态/距离采样；与人工关键点对比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孔检测</w:t>
            </w:r>
          </w:p>
        </w:tc>
        <w:tc>
          <w:tcPr>
            <w:tcW w:type="dxa" w:w="345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孔中心重复性、椭圆拟合残差、姿态误差</w:t>
            </w:r>
          </w:p>
        </w:tc>
        <w:tc>
          <w:tcPr>
            <w:tcW w:type="dxa" w:w="417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固定孔和不同视角重复检测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三维定位</w:t>
            </w:r>
          </w:p>
        </w:tc>
        <w:tc>
          <w:tcPr>
            <w:tcW w:type="dxa" w:w="345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Base 坐标重复性、目标点到实物偏差</w:t>
            </w:r>
          </w:p>
        </w:tc>
        <w:tc>
          <w:tcPr>
            <w:tcW w:type="dxa" w:w="417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机器人指针/TCP 到点验证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夹取任务</w:t>
            </w:r>
          </w:p>
        </w:tc>
        <w:tc>
          <w:tcPr>
            <w:tcW w:type="dxa" w:w="345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首次对准成功率、重试次数、夹取成功率</w:t>
            </w:r>
          </w:p>
        </w:tc>
        <w:tc>
          <w:tcPr>
            <w:tcW w:type="dxa" w:w="417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每种线姿态至少多次重复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插入任务</w:t>
            </w:r>
          </w:p>
        </w:tc>
        <w:tc>
          <w:tcPr>
            <w:tcW w:type="dxa" w:w="345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对准成功率、插入成功率、最大接触力/力矩</w:t>
            </w:r>
          </w:p>
        </w:tc>
        <w:tc>
          <w:tcPr>
            <w:tcW w:type="dxa" w:w="417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记录失败类型：偏孔、线弯曲、检测丢失、卡阻</w:t>
            </w:r>
          </w:p>
        </w:tc>
      </w:tr>
    </w:tbl>
    <w:p>
      <w:pPr>
        <w:spacing w:after="40"/>
      </w:pPr>
    </w:p>
    <w:p>
      <w:pPr>
        <w:spacing w:after="80" w:before="0" w:line="276" w:lineRule="auto"/>
      </w:pPr>
      <w:r>
        <w:rPr>
          <w:rFonts w:ascii="Noto Sans CJK SC" w:hAnsi="Noto Sans CJK SC" w:eastAsia="Noto Sans CJK SC"/>
        </w:rPr>
        <w:t>建议初始控制阈值采用“从宽到严”的方式调参：先保证机器人运动安全和闭环收敛，再逐步缩小抓取/插入误差阈值。不要在视觉抖动尚未量化前直接设置过小阈值。</w:t>
      </w:r>
    </w:p>
    <w:p>
      <w:r>
        <w:br w:type="page"/>
      </w:r>
    </w:p>
    <w:p>
      <w:pPr>
        <w:pStyle w:val="Heading1"/>
        <w:spacing w:after="80" w:before="0" w:line="276" w:lineRule="auto"/>
      </w:pPr>
      <w:r>
        <w:rPr>
          <w:rFonts w:ascii="Noto Sans CJK SC" w:hAnsi="Noto Sans CJK SC" w:eastAsia="Noto Sans CJK SC"/>
        </w:rPr>
        <w:t>11 关键风险与对应措施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016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240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典型表现</w:t>
            </w:r>
          </w:p>
        </w:tc>
        <w:tc>
          <w:tcPr>
            <w:tcW w:type="dxa" w:w="4104"/>
            <w:shd w:fill="1F4E79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  <w:insideH w:val="single" w:sz="6" w:space="0" w:color="9DC3E6"/>
              <w:insideV w:val="single" w:sz="6" w:space="0" w:color="9DC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优先处理措施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细线断裂分割</w:t>
            </w:r>
          </w:p>
        </w:tc>
        <w:tc>
          <w:tcPr>
            <w:tcW w:type="dxa" w:w="324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Mask 断成多段、端点数量异常</w:t>
            </w:r>
          </w:p>
        </w:tc>
        <w:tc>
          <w:tcPr>
            <w:tcW w:type="dxa" w:w="41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ROI、光照优化、形态学连通；必要时 DLO Perceiver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细线端点身份翻转</w:t>
            </w:r>
          </w:p>
        </w:tc>
        <w:tc>
          <w:tcPr>
            <w:tcW w:type="dxa" w:w="324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两端在相邻帧互换</w:t>
            </w:r>
          </w:p>
        </w:tc>
        <w:tc>
          <w:tcPr>
            <w:tcW w:type="dxa" w:w="41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利用夹爪位置 + 历史轨迹做身份保持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深度在细线处无效</w:t>
            </w:r>
          </w:p>
        </w:tc>
        <w:tc>
          <w:tcPr>
            <w:tcW w:type="dxa" w:w="324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尖端 Z 跳变/空值</w:t>
            </w:r>
          </w:p>
        </w:tc>
        <w:tc>
          <w:tcPr>
            <w:tcW w:type="dxa" w:w="41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邻域鲁棒深度、双目/多帧融合、几何约束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镊子反光</w:t>
            </w:r>
          </w:p>
        </w:tc>
        <w:tc>
          <w:tcPr>
            <w:tcW w:type="dxa" w:w="324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Mask/关键点受高光影响</w:t>
            </w:r>
          </w:p>
        </w:tc>
        <w:tc>
          <w:tcPr>
            <w:tcW w:type="dxa" w:w="41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漫反射背景、曝光锁定、训练集加入高光扰动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孔边缘不完整</w:t>
            </w:r>
          </w:p>
        </w:tc>
        <w:tc>
          <w:tcPr>
            <w:tcW w:type="dxa" w:w="324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椭圆拟合漂移</w:t>
            </w:r>
          </w:p>
        </w:tc>
        <w:tc>
          <w:tcPr>
            <w:tcW w:type="dxa" w:w="41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ROI、轮廓筛选、多帧平均；复杂时先分割再拟合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相机与机器人不同步</w:t>
            </w:r>
          </w:p>
        </w:tc>
        <w:tc>
          <w:tcPr>
            <w:tcW w:type="dxa" w:w="324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运动时 3D 点偏移</w:t>
            </w:r>
          </w:p>
        </w:tc>
        <w:tc>
          <w:tcPr>
            <w:tcW w:type="dxa" w:w="41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统一时间戳、降低闭环速度、尽量同步采样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插入卡阻</w:t>
            </w:r>
          </w:p>
        </w:tc>
        <w:tc>
          <w:tcPr>
            <w:tcW w:type="dxa" w:w="3240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视觉已对准但接触后失败</w:t>
            </w:r>
          </w:p>
        </w:tc>
        <w:tc>
          <w:tcPr>
            <w:tcW w:type="dxa" w:w="4104"/>
            <w:vAlign w:val="center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  <w:insideH w:val="single" w:sz="5" w:space="0" w:color="D9E2F3"/>
              <w:insideV w:val="single" w:sz="5" w:space="0" w:color="D9E2F3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line="252" w:lineRule="auto" w:after="0"/>
              <w:jc w:val="left"/>
            </w:pPr>
            <w:r/>
            <w:r>
              <w:rPr>
                <w:rFonts w:ascii="Noto Sans CJK SC" w:hAnsi="Noto Sans CJK SC" w:eastAsia="Noto Sans CJK SC"/>
                <w:sz w:val="17"/>
              </w:rPr>
              <w:t>沿孔轴低速、力矩/力阈值、失败即回退重定位</w:t>
            </w:r>
          </w:p>
        </w:tc>
      </w:tr>
    </w:tbl>
    <w:p>
      <w:pPr>
        <w:spacing w:after="40"/>
      </w:pPr>
    </w:p>
    <w:p>
      <w:pPr>
        <w:pStyle w:val="Heading1"/>
        <w:spacing w:after="80" w:before="0" w:line="276" w:lineRule="auto"/>
      </w:pPr>
      <w:r>
        <w:rPr>
          <w:rFonts w:ascii="Noto Sans CJK SC" w:hAnsi="Noto Sans CJK SC" w:eastAsia="Noto Sans CJK SC"/>
        </w:rPr>
        <w:t>12 下一步立即执行清单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1.  </w:t>
      </w:r>
      <w:r>
        <w:rPr>
          <w:rFonts w:ascii="Noto Sans CJK SC" w:hAnsi="Noto Sans CJK SC" w:eastAsia="Noto Sans CJK SC"/>
          <w:sz w:val="21"/>
        </w:rPr>
        <w:t>建立固定测试工位：固定相机曝光、工作距离、背景和照明。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2.  </w:t>
      </w:r>
      <w:r>
        <w:rPr>
          <w:rFonts w:ascii="Noto Sans CJK SC" w:hAnsi="Noto Sans CJK SC" w:eastAsia="Noto Sans CJK SC"/>
          <w:sz w:val="21"/>
        </w:rPr>
        <w:t>采集 20-50 张包含不同弯曲、方向、位置的细线图片。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3.  </w:t>
      </w:r>
      <w:r>
        <w:rPr>
          <w:rFonts w:ascii="Noto Sans CJK SC" w:hAnsi="Noto Sans CJK SC" w:eastAsia="Noto Sans CJK SC"/>
          <w:sz w:val="21"/>
        </w:rPr>
        <w:t>完成 SAM2 细线 Mask 输出并保存可视化结果。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4.  </w:t>
      </w:r>
      <w:r>
        <w:rPr>
          <w:rFonts w:ascii="Noto Sans CJK SC" w:hAnsi="Noto Sans CJK SC" w:eastAsia="Noto Sans CJK SC"/>
          <w:sz w:val="21"/>
        </w:rPr>
        <w:t>实现 Mask 清理 + Skeletonization + 端点候选提取。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5.  </w:t>
      </w:r>
      <w:r>
        <w:rPr>
          <w:rFonts w:ascii="Noto Sans CJK SC" w:hAnsi="Noto Sans CJK SC" w:eastAsia="Noto Sans CJK SC"/>
          <w:sz w:val="21"/>
        </w:rPr>
        <w:t>实现端点身份选择规则，并输出 line_tip_uv + confidence。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6.  </w:t>
      </w:r>
      <w:r>
        <w:rPr>
          <w:rFonts w:ascii="Noto Sans CJK SC" w:hAnsi="Noto Sans CJK SC" w:eastAsia="Noto Sans CJK SC"/>
          <w:sz w:val="21"/>
        </w:rPr>
        <w:t>使用已标定相机参数将 line_tip_uv 转为相机坐标/基坐标。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7.  </w:t>
      </w:r>
      <w:r>
        <w:rPr>
          <w:rFonts w:ascii="Noto Sans CJK SC" w:hAnsi="Noto Sans CJK SC" w:eastAsia="Noto Sans CJK SC"/>
          <w:sz w:val="21"/>
        </w:rPr>
        <w:t>机器人低速移动 TCP 到线端上方安全高度，完成首次“视觉到点”验证。</w:t>
      </w:r>
    </w:p>
    <w:p>
      <w:pPr>
        <w:spacing w:after="40" w:line="269" w:lineRule="auto"/>
        <w:ind w:left="144" w:hanging="29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8.  </w:t>
      </w:r>
      <w:r>
        <w:rPr>
          <w:rFonts w:ascii="Noto Sans CJK SC" w:hAnsi="Noto Sans CJK SC" w:eastAsia="Noto Sans CJK SC"/>
          <w:sz w:val="21"/>
        </w:rPr>
        <w:t>再开始镊子尖端模块和抓取闭环，不与细线模块并行扩张。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94"/>
            <w:shd w:fill="EEF4FB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  <w:insideH w:val="single" w:sz="8" w:space="0" w:color="9DC3E6"/>
              <w:insideV w:val="single" w:sz="8" w:space="0" w:color="9DC3E6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首个里程碑</w:t>
            </w:r>
          </w:p>
          <w:p>
            <w:pPr>
              <w:spacing w:line="283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在不夹线的情况下，实现“相机识别线端 → 计算机器人基坐标 → 镊子尖端低速移动到线端上方”的闭环验证。该里程碑通过后，再进入自动夹取。</w:t>
            </w:r>
          </w:p>
        </w:tc>
      </w:tr>
    </w:tbl>
    <w:p>
      <w:pPr>
        <w:spacing w:after="20"/>
      </w:pPr>
    </w:p>
    <w:p>
      <w:pPr>
        <w:pStyle w:val="Heading2"/>
        <w:spacing w:after="80" w:before="0" w:line="276" w:lineRule="auto"/>
      </w:pPr>
      <w:r>
        <w:rPr>
          <w:rFonts w:ascii="Noto Sans CJK SC" w:hAnsi="Noto Sans CJK SC" w:eastAsia="Noto Sans CJK SC"/>
        </w:rPr>
        <w:t>方法参考</w:t>
      </w:r>
    </w:p>
    <w:p>
      <w:pPr>
        <w:spacing w:after="40" w:line="240" w:lineRule="auto"/>
      </w:pPr>
      <w:r>
        <w:rPr>
          <w:rFonts w:ascii="Noto Sans CJK SC" w:hAnsi="Noto Sans CJK SC" w:eastAsia="Noto Sans CJK SC"/>
          <w:color w:val="505050"/>
          <w:sz w:val="17"/>
        </w:rPr>
        <w:t>本方案综合借鉴 DLO Perceiver 的专用 DLO 分割、SAM/SAM2 的通用分割与自动标注、DLO 中心线/关键点状态化表达、针线任务的局部闭环精对准，以及 connector assembly 中的 Heatmap Keypoint 尖端检测思路。</w:t>
      </w:r>
    </w:p>
    <w:sectPr w:rsidR="00FC693F" w:rsidRPr="0006063C" w:rsidSect="00034616">
      <w:footerReference w:type="default" r:id="rId11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C8C8C"/>
        <w:sz w:val="16"/>
      </w:rPr>
      <w:t>R1-A7 视觉检测与视觉引导实施方案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5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A646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