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00" w:lineRule="auto"/>
        <w:jc w:val="center"/>
      </w:pPr>
      <w:r>
        <w:rPr>
          <w:rFonts w:ascii="Noto Sans CJK SC" w:hAnsi="Noto Sans CJK SC" w:eastAsia="Noto Sans CJK SC" w:cs="Noto Sans CJK SC"/>
          <w:b/>
          <w:color w:val="1F4E78"/>
          <w:sz w:val="50"/>
        </w:rPr>
        <w:t>R1-A7 右臂低速笛卡尔运动卡滞问题</w:t>
      </w:r>
    </w:p>
    <w:p>
      <w:pPr>
        <w:spacing w:before="0" w:after="400" w:line="300" w:lineRule="auto"/>
        <w:jc w:val="center"/>
      </w:pPr>
      <w:r>
        <w:rPr>
          <w:rFonts w:ascii="Noto Sans CJK SC" w:hAnsi="Noto Sans CJK SC" w:eastAsia="Noto Sans CJK SC" w:cs="Noto Sans CJK SC"/>
          <w:b/>
          <w:color w:val="2F5D7E"/>
          <w:sz w:val="30"/>
        </w:rPr>
        <w:t>实验工作总结与阶段性技术结论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项目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1"/>
              </w:rPr>
              <w:t>双臂人形机器人</w:t>
            </w:r>
          </w:p>
        </w:tc>
      </w:tr>
      <w:tr>
        <w:trPr>
          <w:cantSplit/>
        </w:trP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研究对象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1"/>
              </w:rPr>
              <w:t>Unitree R1-A7 右臂</w:t>
            </w:r>
          </w:p>
        </w:tc>
      </w:tr>
      <w:tr>
        <w:trPr>
          <w:cantSplit/>
        </w:trP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问题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1"/>
              </w:rPr>
              <w:t>10 mm/s 级笛卡尔连续运动中的低速卡滞、突跳与长程跟踪积压</w:t>
            </w:r>
          </w:p>
        </w:tc>
      </w:tr>
      <w:tr>
        <w:trPr>
          <w:cantSplit/>
        </w:trP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阶段日期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1"/>
              </w:rPr>
              <w:t>2026-10-09</w:t>
            </w:r>
          </w:p>
        </w:tc>
      </w:tr>
    </w:tbl>
    <w:p>
      <w:pPr>
        <w:spacing w:before="640"/>
        <w:jc w:val="center"/>
      </w:pPr>
      <w:r>
        <w:rPr>
          <w:rFonts w:ascii="Noto Sans CJK SC" w:hAnsi="Noto Sans CJK SC" w:eastAsia="Noto Sans CJK SC" w:cs="Noto Sans CJK SC"/>
          <w:b w:val="0"/>
          <w:color w:val="5B6773"/>
          <w:sz w:val="20"/>
        </w:rPr>
        <w:t>工作范围：源码语义核对、DQIK/速度反馈/抗静摩擦/重力补偿实验、trace 定量分析、控制链分层定位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F4E78"/>
          <w:sz w:val="21"/>
        </w:rPr>
        <w:t>当前状态：低速 stick-slip 已显著改善；长程 backlog 已定位到真实执行器跟踪与姿态负载补偿问题。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阶段结论摘要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核心结论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当前研究已经把“低速周期性 stick-slip”和“长程随前伸姿态累积的 tracking backlog”拆成两个不同时间尺度的问题。前者对右肩 pitch 的速度反馈增益 Kd 高度敏感，Kd 从 2 提高到 30 后显著改善；后者与重力/姿态负载补偿不足高度相关，并非 IK、stream 或 500 Hz 发布器限速导致。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原始控制在 10 mm/s 下表现为典型 stick-slip：位置误差逐步积累，达到 breakaway 后发生速度突跳，随后再次接近零速并重新粘滞。</w:t>
      </w: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将 DQIK 的非零 dq_ref 真正下发到 LowCmd 后，低速表现有所改善，证明原先 dq_des=0 的 D 阻尼会加剧低速问题，但不是唯一根因。</w:t>
      </w: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固定摩擦前馈、慢释放 anti-stiction、基于速度缺口的上层 torque FF 都只有有限改善；其共同问题是容易被 P 位置误差重新分配/抵消。</w:t>
      </w: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右肩 pitch 的 Kd 从 2 提升到 20、30 是目前最有效的改动：Kd30 将 FAST→LOW 从 5 次降到 2 次、|qdot|&lt;0.2°/s 从 23.5% 降到 1.7%、ratio median 从 0.39 提高到 0.86，同时 burst 峰值从 34.1 mm/s 降到 15.3 mm/s。</w:t>
      </w: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长程 20 s 测试中，IK raw→stream 约 0、stream→LowCmd 约 0.01°，而 LowCmd→actual 右臂误差范数增长到 1.74°，右肩单关节误差达 1.64°；因此长程 backlog 发生在真实执行器跟踪层。</w:t>
      </w:r>
    </w:p>
    <w:p>
      <w:pPr>
        <w:pStyle w:val="ListNumber"/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在 gravity scale=1.0、FF cap=2.8 Nm 条件下，后段 FF 100% 贴顶；与此同时请求 torque 与 tau_est 基本一致（15–20 s |EST|/|REQ| median=0.962），说明 torque 命令链工作正常，剩余问题是姿态负载需要越来越多 torque，而当前重力补偿被限幅，导致 P 误差不断承担负载。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实验环境与控制链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当前配置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工程目录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/home/robot/unitree_sim_isaaclab_threading/r1a7_threading_project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Python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/home/robot/miniconda3/envs/tv/bin/python；PYTHONNOUSERSITE=1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实验控制器基线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transfer_control/experimental/r1a7_cartesian_stream_control_dqik_v1.py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原始基线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transfer_control/tools/r1a7_cartesian_stream_control.py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DDS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interface=enp6s0；domain-id=0；host-ip=192.168.123.223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控制模式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debug LowCmd，topic=rt/lowcmd；非 arm_sdk / MuJoCo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频率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IK 100 Hz；LowCmd publish 500 Hz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右肩 pitch 映射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arm-local index 7；UPPER_BODY local index 8；DDS motor 22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主要增益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肩/肘 Kp=100；原始 Kd=2；最终实验右肩 pitch Kd=30；腕 Kp=50、Kd=1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9"/>
              </w:rPr>
              <w:t>安全约束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9"/>
              </w:rPr>
              <w:t>连续 W jog；手动 SPACE 停止；长程测试避免 condition 快速升高与 lag 过大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2.1 已核对的源码语义</w:t>
      </w:r>
    </w:p>
    <w:p>
      <w:pPr>
        <w:pStyle w:val="ListBullet"/>
        <w:spacing w:before="0" w:after="6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arm_goal 是 14 轴最新期望；upper_target[1:15] 是在发布器 max-step 插值后真正写入 LowCmd 的 q。</w:t>
      </w:r>
    </w:p>
    <w:p>
      <w:pPr>
        <w:pStyle w:val="ListBullet"/>
        <w:spacing w:before="0" w:after="6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DQIK_V1 已扩展 set_arm_goal(..., arm_dq_ref=...)；右臂 dq_ref 真正写入 motor.dq。</w:t>
      </w:r>
    </w:p>
    <w:p>
      <w:pPr>
        <w:pStyle w:val="ListBullet"/>
        <w:spacing w:before="0" w:after="6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trace 已同时记录 arm_q_actual、arm_dq_actual、arm_tau_est_actual、arm_q_ik_raw、arm_q_stream_goal、arm_q_lowcmd_sent、arm_dq_lowcmd_sent、arm_tau_ff_sent。</w:t>
      </w:r>
    </w:p>
    <w:p>
      <w:pPr>
        <w:pStyle w:val="ListBullet"/>
        <w:spacing w:before="0" w:after="6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控制器力矩语义近似为 tau = Kp(qcmd-q) + Kd(dqcmd-dq) + tau_ff。</w:t>
      </w:r>
    </w:p>
    <w:p>
      <w:pPr>
        <w:pStyle w:val="ListBullet"/>
        <w:spacing w:before="0" w:after="60" w:line="283" w:lineRule="auto"/>
      </w:pPr>
      <w:r>
        <w:rPr>
          <w:rFonts w:ascii="Noto Sans CJK SC" w:hAnsi="Noto Sans CJK SC" w:eastAsia="Noto Sans CJK SC" w:cs="Noto Sans CJK SC"/>
          <w:b w:val="0"/>
          <w:color w:val="24313D"/>
        </w:rPr>
        <w:t>原始 100 Hz 启动存在 near-target snap 重置速度的问题，已通过 active_cartesian_jog 条件修复，使 100 Hz / 500 Hz 组合能够正常起步。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原始问题特征与初始判断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  <w:color w:val="24313D"/>
        </w:rPr>
        <w:t>原始 10 mm/s 级笛卡尔前进表现为明显的“停住—蓄力—突跳—再停住”循环。</w:t>
      </w:r>
      <w:r>
        <w:rPr>
          <w:rFonts w:ascii="Noto Sans CJK SC" w:hAnsi="Noto Sans CJK SC" w:eastAsia="Noto Sans CJK SC" w:cs="Noto Sans CJK SC"/>
          <w:b w:val="0"/>
        </w:rPr>
        <w:t xml:space="preserve"> 位置误差与请求 torque 在粘滞阶段逐步增大，一旦越过静摩擦/低速非线性阈值，关节速度和末端速度突然增大，随后又进入低速区重新粘滞。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原始 BASE（约前 6 s）</w:t>
            </w:r>
          </w:p>
        </w:tc>
        <w:tc>
          <w:tcPr>
            <w:tcW w:type="dxa" w:w="460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物理含义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vx median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4.14 mm/s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目标 10 mm/s，但大部分时间低于目标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vx &lt;3 mm/s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36.8%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大量时间处于近停滞区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FAST→LOW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5 次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约 1 Hz 的重复再粘滞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qdot median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-0.47°/s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明显低于 dq_ref≈-1.19°/s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|qdot|&lt;0.2°/s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23.5%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近零速驻留明显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ratio median=qdot/dqref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0.39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实际关节速度仅约为目标的 39%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肩位置误差 median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-0.779°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P 项不断蓄力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lag median / max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6.82 / 11.49 mm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笛卡尔跟踪逐步积压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初始物理解释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实验逐步排除了“LowCmd 没发到”“tau_est 没跟到”“单纯提高发布频率即可解决”等假设。最符合数据的机制是：低速区存在静摩擦/Stribeck 类非线性，原始 Kd 对 1°/s 量级的速度误差反馈太弱；同时前伸姿态下重力/负载快速增大，导致长期 P 误差和 Cartesian backlog 继续累积。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实验路线与结果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95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主要改动</w:t>
            </w:r>
          </w:p>
        </w:tc>
        <w:tc>
          <w:tcPr>
            <w:tcW w:type="dxa" w:w="338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关键结果</w:t>
            </w:r>
          </w:p>
        </w:tc>
        <w:tc>
          <w:tcPr>
            <w:tcW w:type="dxa" w:w="194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DQIK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将 IK 轨迹有限差分得到的 dq_ref 下发到 LowCmd；右肩 dq 限幅约 ±3.44°/s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10 mm/s 首 3 s 实际位移由约 19.8 mm 提升到约 23.9 mm；低速驻留下降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非零 dq_ref 有帮助；原始 D 阻尼不是根因但确实影响明显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100/500 Hz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IK 100 Hz、LowCmd 500 Hz；修复启动 snap bug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频率提高后仍有明显卡滞与 backlog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单纯提高频率不是解决方案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速度阈值扫描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25/30/35/40/45/50 mm/s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30 mm/s 后 breakaway 后低速占比下降；35–45 mm/s 才接近持续滑动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存在明显持续滑动速度门槛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45→10 启动 boost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先高速度滑动再降到 10 mm/s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降到 10 后仍重新进入 stick-slip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高速度启动不能解决 10 mm/s 本体不稳定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固定 friction FF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右肩按速度区间加 0.25 Nm、0.45 Nm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误差和 lag 小幅改善，但 FAST→LOW 仍为 5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固定 FF 多被 P 项抵消，无法消除再粘滞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Anti-stiction V1/V2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根据 qdot/dqref ratio 动态积累/释放，max 1.0 Nm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V2 vx median 5.66、低速比例下降，但 FAST→LOW 仍约 5 次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动态补偿有效但仍未跨过稳定门槛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Anti-stiction V3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快速建立、慢释放/保持补偿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vx&lt;3、stall 等指标反而退化，FAST→LOW 仍 5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“长期保持 FF”假设被否定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VELDEF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按 dq_ref-qdot 的速度缺口计算上层 torque assist，Kv=50、sat=1 Nm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FAST→LOW 5→4，|qdot|&lt;0.2 最好到 12.2%，但整体不如 Kd 路线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上层 torque assist 有效但不是最优控制位置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Kd20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仅右肩 pitch Kd 2→20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FAST→LOW 5→3；ratio 0.39→0.77；vx max 34.1→17.7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显著改善，证明低速速度反馈太弱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Kd30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仅右肩 pitch Kd 20→30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FAST→LOW 2；|qdot|&lt;0.2=1.7%；ratio=0.86；vx max=15.3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当前低速连续性最佳基线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POSVEL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Kd30 + 150 ms 位置差分速度修正 raw dq 偏差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FAST→LOW 2→1，其他总体指标基本不变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修正了部分 dqraw 假快事件，但不是剩余主瓶颈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Gravity scale 1.0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Kd30+POSVEL，gravity scale 0.25→1.0，cap 2.0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0–6 s lag slope 1.17→0.43；P error 大幅降低；后半程 FF 贴 -2.0 Nm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模型方向正确，但固定 full-scale 在 home 附近过补且受 cap 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6"/>
              </w:rPr>
              <w:t>Gravity cap 2.8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scale 1.0；cap 2.0→2.8</w:t>
            </w:r>
          </w:p>
        </w:tc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0–6 s 仍好；10 s 后 FF 大量/全部贴顶，20 s lag 达 41 mm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6"/>
              </w:rPr>
              <w:t>提高 cap 有帮助，但长程负载继续增加；需要看模型未截断值与姿态依赖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4.1 Kd 路线的定量改善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1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151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Kd20</w:t>
            </w:r>
          </w:p>
        </w:tc>
        <w:tc>
          <w:tcPr>
            <w:tcW w:type="dxa" w:w="151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Kd30</w:t>
            </w:r>
          </w:p>
        </w:tc>
        <w:tc>
          <w:tcPr>
            <w:tcW w:type="dxa" w:w="288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趋势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vx median (mm/s)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4.14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7.93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8.59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接近 10 mm/s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vx p10 (mm/s)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0.87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2.19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2.75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低速底部抬升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vx p90 (mm/s)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21.34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14.97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13.30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burst 明显收敛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vx max (mm/s)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34.12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17.66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15.31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突跳幅值显著下降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vx &lt;3 (%)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36.8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24.4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13.8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近停滞时间下降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FAST→LOW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重复再粘滞减少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|qdot|&lt;0.2 (%)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23.5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5.5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1.7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近零速驻留几乎消失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stall (%)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54.1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36.0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24.1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速度跟踪明显改善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healthy (%)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30.9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48.2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53.5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健康跟踪比例提升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ratio median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0.39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0.77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0.86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qdot 更接近 dqref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|D| p90 (Nm)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0.076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0.475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0.644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速度反馈真正参与低速驱动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lag max (mm)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11.49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11.08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10.64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未因提高 Kd 造成 lag 恶化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  <w:color w:val="1F4E78"/>
        </w:rPr>
        <w:t>解释：</w:t>
      </w:r>
      <w:r>
        <w:rPr>
          <w:rFonts w:ascii="Noto Sans CJK SC" w:hAnsi="Noto Sans CJK SC" w:eastAsia="Noto Sans CJK SC" w:cs="Noto Sans CJK SC"/>
          <w:b w:val="0"/>
        </w:rPr>
        <w:t xml:space="preserve"> Kd30 不仅减少了卡顿，而且将 vx p90/max 一并压低，说明改善不是“用更大冲击跨过静摩擦”，而是让实际关节速度更持续地跟随 dq_ref。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4.2 raw dq 偏差与 POSVEL 修正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</w:rPr>
        <w:t>Kd30 残余 FAST→LOW 事件中发现：</w:t>
      </w:r>
      <w:r>
        <w:rPr>
          <w:rFonts w:ascii="Noto Sans CJK SC" w:hAnsi="Noto Sans CJK SC" w:eastAsia="Noto Sans CJK SC" w:cs="Noto Sans CJK SC"/>
          <w:b w:val="0"/>
        </w:rPr>
        <w:t xml:space="preserve"> 某次 dq_ref=-1.129°/s、dqraw=-1.055°/s，但 150 ms 位置差分速度只有 -0.317°/s。底层 D 环因此误认为速度几乎跟上，只给出约 -0.039 Nm；若按位置差分速度，等效应约 -0.425 Nm。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74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4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Kd30</w:t>
            </w:r>
          </w:p>
        </w:tc>
        <w:tc>
          <w:tcPr>
            <w:tcW w:type="dxa" w:w="316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Kd30+POSVEL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FAST→LOW（前 6 s）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2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vx median (mm/s)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8.59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8.54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vx &lt;3 (%)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13.8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14.4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|qdot|&lt;0.2 (%)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1.7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1.5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stall (%)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24.1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24.4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ratio median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0.86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FF median (Nm)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-0.263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-0.282</w:t>
            </w:r>
          </w:p>
        </w:tc>
      </w:tr>
      <w:tr>
        <w:trPr>
          <w:cantSplit/>
        </w:trPr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lag median/max (mm)</w:t>
            </w:r>
          </w:p>
        </w:tc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6.60 / 10.64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6.43 / 10.54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POSVEL 结论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位置差分修正确实消掉了一部分“dqraw 虚高”型再粘滞，但总体 stall/ratio 并未进一步改善，因此 raw dq 偏差只是残余问题之一，而不是长期 backlog 的主因。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5. 重力/姿态负载与长程 backlog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</w:rPr>
        <w:t>当末端持续沿 +X 前伸时，低速 stick-slip 已经明显改善，但系统出现第二类问题：</w:t>
      </w:r>
      <w:r>
        <w:rPr>
          <w:rFonts w:ascii="Noto Sans CJK SC" w:hAnsi="Noto Sans CJK SC" w:eastAsia="Noto Sans CJK SC" w:cs="Noto Sans CJK SC"/>
          <w:b w:val="0"/>
        </w:rPr>
        <w:t xml:space="preserve"> 随姿态变化，右肩负载持续增大，gravity FF 触顶后，位置误差被迫增大以通过 P 项提供额外 torque，最终导致 Cartesian lag 持续增长。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5.1 gravity scale 0.25 → 1.0 的效果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95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窗口/指标</w:t>
            </w:r>
          </w:p>
        </w:tc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G0.25</w:t>
            </w:r>
          </w:p>
        </w:tc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G1.00</w:t>
            </w:r>
          </w:p>
        </w:tc>
        <w:tc>
          <w:tcPr>
            <w:tcW w:type="dxa" w:w="316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 ratio median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0.85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0.99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full gravity 明显改善速度跟踪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 P end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-2.035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-0.693 Nm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负载从 P 项转移到 FF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 lag end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10.54 mm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4.60 mm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短程 backlog 大幅下降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 lag slope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+1.172 mm/s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+0.432 mm/s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短程效果明确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6–10 s FF median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-0.551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-2.000 Nm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G1.0 已被 2.0 Nm cap 限制</w:t>
            </w:r>
          </w:p>
        </w:tc>
      </w:tr>
      <w:tr>
        <w:trPr>
          <w:cantSplit/>
        </w:trPr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6–10 s lag slope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+1.795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+1.765 mm/s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触顶后改善消失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</w:rPr>
        <w:t>同时，固定 scale=1.0 在 home/holding 姿态出现明显过补：</w:t>
      </w:r>
      <w:r>
        <w:rPr>
          <w:rFonts w:ascii="Noto Sans CJK SC" w:hAnsi="Noto Sans CJK SC" w:eastAsia="Noto Sans CJK SC" w:cs="Noto Sans CJK SC"/>
          <w:b w:val="0"/>
        </w:rPr>
        <w:t xml:space="preserve"> 右肩 goal-actual≈+0.00608 rad（+0.348°），对应 P 约 +0.61 Nm，正在反向抵消约 -0.40 Nm 的 gravity FF。说明最终方案不宜简单使用全工作空间固定 scale=1.0。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5.2 cap=2.8 Nm 的长程测试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208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lag slope</w:t>
            </w:r>
          </w:p>
        </w:tc>
        <w:tc>
          <w:tcPr>
            <w:tcW w:type="dxa" w:w="302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lowcmd→actual 右臂范数 p90</w:t>
            </w:r>
          </w:p>
        </w:tc>
        <w:tc>
          <w:tcPr>
            <w:tcW w:type="dxa" w:w="259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右肩 lowcmd→actual p90</w:t>
            </w:r>
          </w:p>
        </w:tc>
        <w:tc>
          <w:tcPr>
            <w:tcW w:type="dxa" w:w="144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FF 触顶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+0.44 mm/s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0.646°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0.450°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6–10 s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+1.49 mm/s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0.868°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0.524°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10–15 s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+2.53 mm/s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1.164°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0.913°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78.8%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15–20.1 s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+3.43 mm/s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1.568°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1.465°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100%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关键分层证据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20.11 s、Cartesian lag=41.37 mm 时：IK raw→stream=0.000°；stream→LowCmd=0.009°；LowCmd→actual=1.740°。其中右肩 pitch 单关节 LowCmd→actual=-1.643°。因此长程 backlog 不在 IK、stream 或发布器插值层，而在真实关节跟踪层。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Torque 命令链验证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</w:rPr>
        <w:t>为区分“控制器想要更多 torque”与“驱动器没有真正输出 torque”，按</w:t>
      </w:r>
      <w:r>
        <w:rPr>
          <w:rFonts w:ascii="Noto Sans CJK SC" w:hAnsi="Noto Sans CJK SC" w:eastAsia="Noto Sans CJK SC" w:cs="Noto Sans CJK SC"/>
          <w:b w:val="0"/>
        </w:rPr>
        <w:t xml:space="preserve"> REQ = Kp(qcmd-q) + Kd(dqcmd-dq) + FF </w:t>
      </w:r>
      <w:r>
        <w:rPr>
          <w:rFonts w:ascii="Noto Sans CJK SC" w:hAnsi="Noto Sans CJK SC" w:eastAsia="Noto Sans CJK SC" w:cs="Noto Sans CJK SC"/>
          <w:b w:val="0"/>
        </w:rPr>
        <w:t>重构右肩请求 torque，并与 tau_est 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REQ median</w:t>
            </w:r>
          </w:p>
        </w:tc>
        <w:tc>
          <w:tcPr>
            <w:tcW w:type="dxa" w:w="180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tau_est median</w:t>
            </w:r>
          </w:p>
        </w:tc>
        <w:tc>
          <w:tcPr>
            <w:tcW w:type="dxa" w:w="2088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|EST|/|REQ| median</w:t>
            </w:r>
          </w:p>
        </w:tc>
        <w:tc>
          <w:tcPr>
            <w:tcW w:type="dxa" w:w="144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FF 触顶</w:t>
            </w:r>
          </w:p>
        </w:tc>
        <w:tc>
          <w:tcPr>
            <w:tcW w:type="dxa" w:w="2376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0–6 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-1.671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-1.513 Nm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0.894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0%</w:t>
            </w:r>
          </w:p>
        </w:tc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低负载阶段基本跟随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6–10 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-3.028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-2.825 Nm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0.936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0%</w:t>
            </w:r>
          </w:p>
        </w:tc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请求与实际接近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10–15 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-4.083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-3.888 Nm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0.953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78.8%</w:t>
            </w:r>
          </w:p>
        </w:tc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FF 开始大量触顶，但 torque 仍跟随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15–20.1 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-5.098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-4.950 Nm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0.962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100%</w:t>
            </w:r>
          </w:p>
        </w:tc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高负载阶段仍未出现明显 drive torque 饱和</w:t>
            </w:r>
          </w:p>
        </w:tc>
      </w:tr>
      <w:tr>
        <w:trPr>
          <w:cantSplit/>
        </w:trPr>
        <w:tc>
          <w:tcPr>
            <w:tcW w:type="dxa" w:w="165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末端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-6.141 Nm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-5.850 Nm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≈0.95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100%</w:t>
            </w:r>
          </w:p>
        </w:tc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命令链可达到约 6 Nm 量级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  <w:color w:val="1F4E78"/>
        </w:rPr>
        <w:t>末端 torque 来源：</w:t>
      </w:r>
      <w:r>
        <w:rPr>
          <w:rFonts w:ascii="Noto Sans CJK SC" w:hAnsi="Noto Sans CJK SC" w:eastAsia="Noto Sans CJK SC" w:cs="Noto Sans CJK SC"/>
          <w:b w:val="0"/>
        </w:rPr>
        <w:t xml:space="preserve"> P≈-2.87 Nm，D≈-0.47 Nm，FF=-2.80 Nm，REQ≈-6.14 Nm，tau_est≈-5.85 Nm。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/>
          <w:color w:val="1F4E78"/>
        </w:rPr>
        <w:t>结论：</w:t>
      </w:r>
      <w:r>
        <w:rPr>
          <w:rFonts w:ascii="Noto Sans CJK SC" w:hAnsi="Noto Sans CJK SC" w:eastAsia="Noto Sans CJK SC" w:cs="Noto Sans CJK SC"/>
          <w:b w:val="0"/>
        </w:rPr>
        <w:t xml:space="preserve"> 当前没有证据表明约 6 Nm 量级存在明显 drive/current torque 饱和。后半程的核心是 FF 被固定 cap 截断后，新增姿态负载只能通过不断增大的 P 位置误差承担。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已排除或不再优先的方向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假设/方向</w:t>
            </w:r>
          </w:p>
        </w:tc>
        <w:tc>
          <w:tcPr>
            <w:tcW w:type="dxa" w:w="432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实验结果</w:t>
            </w:r>
          </w:p>
        </w:tc>
        <w:tc>
          <w:tcPr>
            <w:tcW w:type="dxa" w:w="302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当前结论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单纯提高 IK / 发布频率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100/500 Hz 后仍有 stick-slip 与 backlog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不是根因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FAST→LOW 后 shoulder error 会自然减小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多次观察反而更负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不能设计“最小 chase error”策略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45 mm/s 启动后降到 10 可维持滑动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降到 10 后重新 stick-slip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10 mm/s 本体低速稳定性必须解决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固定摩擦 FF 幅值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0.25/0.45 Nm 主要改变 P 与 FF 分配，事件数几乎不变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不再作为主路线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Anti-stiction 慢释放/保持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V3 比 V2 退化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长期保持补偿不是答案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继续单纯提高 Kd &gt;30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Kd30 已显著有效，但 raw dq 瞬态差异 p90≈1.1°/s；继续加会放大速度估计噪声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先处理 load/gravity，再决定是否需要更高 Kd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长程 backlog 来自 IK/stream/publisher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raw→stream=0；stream→low≈0.01°；low→actual 持续增长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已排除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请求 torque 没真正打到执行器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tau_est 与 REQ 长程比值约 0.95–0.96</w:t>
            </w:r>
          </w:p>
        </w:tc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已排除为主要问题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当前最佳实验控制器状态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建议保留的低速控制基线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DQIK + IK 100 Hz / LowCmd 500 Hz + 右肩 pitch Kd=30 + POSVEL 低速 dqraw 偏差修正。该组合是目前 10 mm/s 低速连续性表现最佳的版本。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1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当前设置</w:t>
            </w:r>
          </w:p>
        </w:tc>
        <w:tc>
          <w:tcPr>
            <w:tcW w:type="dxa" w:w="2880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DQIK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右臂 dq_ref 来自 IK 轨迹有限差分；肩 dq_ref 在 10 mm/s 时约 -1.1~-1.2°/s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右肩 Kp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100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右肩 Kd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30（原始为 2）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当前最有效低速改动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POSVEL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约 150 ms 位置差分，仅在 raw dq 高估真实进度时修正；补偿上限约 0.60 Nm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保留用于残余 dqraw 异常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Gravity scale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实验已证明 1.0 在前伸区有效，但 home 附近过补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尚未定型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Gravity cap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2.8 Nm 在长程测试 10 s 后大量/全部触顶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明显不足以代表整个工作区间需求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8"/>
              </w:rPr>
              <w:t>Anti-stiction / 固定 friction FF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不再叠加</w:t>
            </w:r>
          </w:p>
        </w:tc>
        <w:tc>
          <w:tcPr>
            <w:tcW w:type="dxa" w:w="28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8"/>
              </w:rPr>
              <w:t>暂时停用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下一步工作建议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24313D"/>
        </w:rPr>
        <w:t>在代码中新增 gravity_raw_model、gravity_scaled_before_clip、gravity_sent_after_clip 三类 trace，首先确认右肩在 10–20 s 前伸姿态下模型本身究竟请求多少重力 torque。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24313D"/>
        </w:rPr>
        <w:t>如果模型未截断值自然增长到约 -4~-5 Nm，而 sent 被 cap 截断，则再有依据逐步放宽 cap；若模型自身只给到约 -3 Nm，则应转向 gravity model/负载参数校准，而不是继续提高 cap。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24313D"/>
        </w:rPr>
        <w:t>最终重力补偿不宜使用全工作空间固定 scale=1.0。根据 home 过补与前伸不足的共同证据，更合理的是随姿态、模型 gravity torque 大小或负载指标平滑调节 scale。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24313D"/>
        </w:rPr>
        <w:t>保持 Kd30 作为低速速度反馈基线，避免在尚未解决姿态负载前继续盲目提高 Kd，以免放大 raw dq 瞬态噪声。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24313D"/>
        </w:rPr>
        <w:t>后续验证应把“低速连续性”和“长程 backlog”分开验收：前者使用约 6 s、condition≈150 的短程 10 mm/s 测试；后者使用受控前伸测试，重点监测 FF 触顶比例、P error、lag slope、condition 和 torque request/estimate。</w:t>
      </w:r>
    </w:p>
    <w:p>
      <w:pPr>
        <w:spacing w:before="0" w:after="80" w:line="283" w:lineRule="auto"/>
        <w:ind w:left="259" w:hanging="259"/>
      </w:pPr>
      <w:r>
        <w:rPr>
          <w:rFonts w:ascii="Noto Sans CJK SC" w:hAnsi="Noto Sans CJK SC" w:eastAsia="Noto Sans CJK SC" w:cs="Noto Sans CJK SC"/>
          <w:b/>
          <w:color w:val="1F4E78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24313D"/>
        </w:rPr>
        <w:t>长程测试建议设置明确停止准则，例如 lag 接近 30–40 mm 或 condition 快速升高时结束，以避免在已明显偏离目标的状态继续推进。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下一阶段核心问题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不是“还需要再加多少固定摩擦 torque”，而是：右肩在不同姿态下真实需要的 gravity/load torque 与模型输出之间是什么关系？当前 2.8 Nm cap 截掉了多少模型请求？回答这个问题后，才能决定是放宽限幅、校准 gravity model，还是引入姿态相关的补偿比例。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关键实验文件与 trace 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24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6912"/>
            <w:shd w:fill="1F4E7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文件 / trace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原始/基线控制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transfer_control/tools/r1a7_cartesian_stream_control.py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DQIK 基线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transfer_control/experimental/r1a7_cartesian_stream_control_dqik_v1.py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AST V2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transfer_control/experimental/r1a7_cartesian_stream_control_antistiction_max_v2.py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AST V3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transfer_control/experimental/r1a7_cartesian_stream_control_antistiction_hold_v3.py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VELDEF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transfer_control/experimental/r1a7_cartesian_stream_control_veldef_v1.py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Kd20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transfer_control/experimental/r1a7_cartesian_stream_control_kd20_v1.py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transfer_control/experimental/r1a7_cartesian_stream_control_kd30_v1.py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Kd30+POSVEL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transfer_control/experimental/r1a7_cartesian_stream_control_kd30_posvel_v1.py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BASE 10 mm/s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/tmp/r1a7_cartesian_trace_20261009_155224.csv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AST2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/tmp/r1a7_cartesian_trace_20261009_163209.csv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VELDEF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/tmp/r1a7_cartesian_trace_20261009_163736.csv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Kd20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/tmp/r1a7_cartesian_trace_20261009_164630.csv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/tmp/r1a7_cartesian_trace_20261009_165001.csv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Kd30+POSVEL / G0.25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/tmp/r1a7_cartesian_trace_20261009_165400.csv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Kd30+POSVEL / G1.0 / cap2.0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/tmp/r1a7_cartesian_trace_20261009_165857.csv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313D"/>
                <w:sz w:val="17"/>
              </w:rPr>
              <w:t>Kd30+POSVEL / G1.0 / cap2.8 长程</w:t>
            </w:r>
          </w:p>
        </w:tc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17"/>
              </w:rPr>
              <w:t>/tmp/r1a7_cartesian_trace_20261009_170246.csv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11. 当前工作结论（一句话版）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F4E78"/>
                <w:sz w:val="21"/>
              </w:rPr>
              <w:t>阶段性判断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13D"/>
                <w:sz w:val="20"/>
              </w:rPr>
              <w:t>R1-A7 右臂 10 mm/s 笛卡尔卡滞并非单一问题：右肩原始 Kd=2 对低速速度误差反馈过弱，是 stick-slip 的主要因素之一，Kd30 已显著改善；而随前伸姿态累积的长期 backlog 则主要来自真实关节在增长的重力/负载下无法保持 LowCmd 目标，当前 gravity FF 又受到 2.8 Nm cap 限制，导致系统通过不断增加 P 位置误差补足 torque。下一阶段应优先记录并验证 clip 前 gravity model torque，再决定重力限幅/模型校准/姿态相关 scaling 方案。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A8794"/>
        <w:sz w:val="17"/>
      </w:rPr>
      <w:t>R1-A7 右臂低速笛卡尔运动研究 |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7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