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B4FD" w14:textId="77777777" w:rsidR="00AC4FB0" w:rsidRDefault="00186B78">
      <w:r>
        <w:t xml:space="preserve">I hypothesize that Tasmanian devils with higher fitness (social dominance, more offspring, longer survival) are becoming less susceptible to infection with DFTD over time. </w:t>
      </w:r>
      <w:bookmarkStart w:id="0" w:name="_GoBack"/>
      <w:bookmarkEnd w:id="0"/>
    </w:p>
    <w:sectPr w:rsidR="00AC4FB0" w:rsidSect="00EA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78"/>
    <w:rsid w:val="00186B78"/>
    <w:rsid w:val="00691737"/>
    <w:rsid w:val="00EA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F0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Daniel</dc:creator>
  <cp:keywords/>
  <dc:description/>
  <cp:lastModifiedBy>Sarah Daniel</cp:lastModifiedBy>
  <cp:revision>1</cp:revision>
  <dcterms:created xsi:type="dcterms:W3CDTF">2020-02-28T14:06:00Z</dcterms:created>
  <dcterms:modified xsi:type="dcterms:W3CDTF">2020-02-28T14:08:00Z</dcterms:modified>
</cp:coreProperties>
</file>