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9E6E" w14:textId="77777777" w:rsidR="00365C64" w:rsidRDefault="00365C64"/>
    <w:p w14:paraId="6C12D5A6" w14:textId="77777777" w:rsidR="00365C64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333333"/>
          <w:sz w:val="40"/>
          <w:szCs w:val="40"/>
        </w:rPr>
        <w:t>SHAWN BECKER</w:t>
      </w:r>
    </w:p>
    <w:p w14:paraId="299B2C87" w14:textId="0B748D4A" w:rsidR="00365C64" w:rsidRPr="00857666" w:rsidRDefault="00000000">
      <w:pPr>
        <w:jc w:val="center"/>
        <w:rPr>
          <w:lang w:val="fr-FR"/>
        </w:rPr>
      </w:pPr>
      <w:r w:rsidRPr="00857666">
        <w:rPr>
          <w:rFonts w:ascii="Arial" w:eastAsia="Arial" w:hAnsi="Arial" w:cs="Arial"/>
          <w:color w:val="555555"/>
          <w:lang w:val="fr-FR"/>
        </w:rPr>
        <w:t xml:space="preserve">Lehi, UT • (857) 891-0896 • </w:t>
      </w:r>
      <w:hyperlink r:id="rId5" w:history="1">
        <w:r w:rsidR="00365C64" w:rsidRPr="00857666">
          <w:rPr>
            <w:rFonts w:ascii="Arial" w:eastAsia="Arial" w:hAnsi="Arial" w:cs="Arial"/>
            <w:color w:val="1F4E79"/>
            <w:u w:val="single"/>
            <w:lang w:val="fr-FR"/>
          </w:rPr>
          <w:t>s</w:t>
        </w:r>
        <w:r w:rsidR="00857666" w:rsidRPr="00857666">
          <w:rPr>
            <w:rFonts w:ascii="Arial" w:eastAsia="Arial" w:hAnsi="Arial" w:cs="Arial"/>
            <w:color w:val="1F4E79"/>
            <w:u w:val="single"/>
            <w:lang w:val="fr-FR"/>
          </w:rPr>
          <w:t>hawn.becker@spexture.com</w:t>
        </w:r>
      </w:hyperlink>
    </w:p>
    <w:p w14:paraId="41080E2F" w14:textId="77777777" w:rsidR="00365C64" w:rsidRPr="00857666" w:rsidRDefault="00365C64">
      <w:pPr>
        <w:rPr>
          <w:lang w:val="fr-FR"/>
        </w:rPr>
      </w:pPr>
    </w:p>
    <w:p w14:paraId="6D15046D" w14:textId="77777777" w:rsidR="00365C64" w:rsidRDefault="00000000">
      <w:pPr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Full Stack Developer &amp; AI/ML Engineer</w:t>
      </w:r>
    </w:p>
    <w:p w14:paraId="5A57C441" w14:textId="77777777" w:rsidR="00365C64" w:rsidRDefault="00000000">
      <w:pPr>
        <w:pBdr>
          <w:bottom w:val="single" w:sz="2" w:space="0" w:color="000000"/>
        </w:pBdr>
        <w:spacing w:before="60" w:after="60"/>
      </w:pPr>
      <w:r>
        <w:rPr>
          <w:rFonts w:ascii="Arial" w:eastAsia="Arial" w:hAnsi="Arial" w:cs="Arial"/>
          <w:color w:val="555555"/>
        </w:rPr>
        <w:t>Full stack developer with 20+ years of experience building production-grade applications and AI-powered solutions for Fortune 500 clients. Combines deep AI/ML expertise—including LLM integration, RAG pipelines, and CNN-based classification—with polished front-end development, RESTful API design, and scalable cloud infrastructure on AWS. PhD from MIT in Computer Vision/Computer Graphics.</w:t>
      </w:r>
    </w:p>
    <w:p w14:paraId="7410D8C9" w14:textId="77777777" w:rsidR="00365C64" w:rsidRDefault="00000000">
      <w:pPr>
        <w:pBdr>
          <w:bottom w:val="single" w:sz="2" w:space="0" w:color="000000"/>
        </w:pBdr>
        <w:spacing w:before="20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WORK EXPERIENCE</w:t>
      </w:r>
    </w:p>
    <w:p w14:paraId="45599BCB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Spexture / Technical Consulting</w:t>
      </w:r>
      <w:r>
        <w:rPr>
          <w:rFonts w:ascii="Arial" w:eastAsia="Arial" w:hAnsi="Arial" w:cs="Arial"/>
          <w:color w:val="555555"/>
          <w:sz w:val="21"/>
          <w:szCs w:val="21"/>
        </w:rPr>
        <w:t>; Lehi, UT (Nov 2019 – present)</w:t>
      </w:r>
    </w:p>
    <w:p w14:paraId="19BA8F7E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Full Stack Developer &amp; AI/ML Engineer</w:t>
      </w:r>
    </w:p>
    <w:p w14:paraId="251F98F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Hands-on technical consulting for Fortune 500 clients including Adobe, Fannie Mae, Warner Bros Games, Angel Studios, The Cigna Group, and NuSkin—architecting AI/ML systems, full-stack applications, and data pipelines on the AWS platform.</w:t>
      </w:r>
    </w:p>
    <w:p w14:paraId="483BD415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Built production RAG pipelines using LangChain and ChromaDB for semantic search and retrieval-augmented generation, with prompt engineering, error analysis, and reliability controls.</w:t>
      </w:r>
    </w:p>
    <w:p w14:paraId="3A4404BE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Developed campaign asset automation system integrating DALL-E 3 for programmatic social media ad generation with prompt engineering and quality controls.</w:t>
      </w:r>
    </w:p>
    <w:p w14:paraId="5E76C211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Created “Flock of Postcards” (sbecker11.github.io/flock-of-postcards)—an interactive JavaScript visualization with 3D motion parallax, animated transitions, depth-of-field effects, and a data-driven Excel-to-JS content pipeline. 310 commits across 11 iterative versions.</w:t>
      </w:r>
    </w:p>
    <w:p w14:paraId="1A2B3C4D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Built Color Palette Maker (github.com/sbecker11/color-palette-maker-react)—a React 19/Node.js/Python app with a multi-stage CV pipeline: 5-strategy OpenCV region detection, region-masked K-means clustering, and CIEDE2000 perceptual color matching. Full test suite, Dockerized, CI/CD, with Docker Compose and Kubernetes migration plans.</w:t>
      </w:r>
    </w:p>
    <w:p w14:paraId="0CFFE63D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GitHub Actions for automated end-to-end CI/CD pipelines; AWS Glue and PySpark for data cleansing, lineage tracking, and governance.</w:t>
      </w:r>
    </w:p>
    <w:p w14:paraId="50306064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Adobe / Data Analytics</w:t>
      </w:r>
      <w:r>
        <w:rPr>
          <w:rFonts w:ascii="Arial" w:eastAsia="Arial" w:hAnsi="Arial" w:cs="Arial"/>
          <w:color w:val="555555"/>
          <w:sz w:val="21"/>
          <w:szCs w:val="21"/>
        </w:rPr>
        <w:t>; Lehi, UT (Mar 2025 – Jul 2025)</w:t>
      </w:r>
    </w:p>
    <w:p w14:paraId="6AEEB8F0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6339BC82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Refactored and extended legacy Python/Django REST APIs for Adobe’s global SEO platform, reducing technical debt and improving maintainability within the Data Analytics division.</w:t>
      </w:r>
    </w:p>
    <w:p w14:paraId="3901A1AA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Developed new REST API endpoints backed by PostgreSQL on AWS Aurora, with comprehensive Python unit tests to ensure reliability and code coverage.</w:t>
      </w:r>
    </w:p>
    <w:p w14:paraId="0EA3D9D1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Built admin tooling to streamline SEO platform management workflows, collaborating with cross-functional product and analytics teams.</w:t>
      </w:r>
    </w:p>
    <w:p w14:paraId="3EE7DF59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Coordinated with Adobe’s system security team to configure AWS IAM role access for development and testing of platform services.</w:t>
      </w:r>
    </w:p>
    <w:p w14:paraId="60702A8D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Fannie Mae / Risk Works Analysis Data Lake</w:t>
      </w:r>
      <w:r>
        <w:rPr>
          <w:rFonts w:ascii="Arial" w:eastAsia="Arial" w:hAnsi="Arial" w:cs="Arial"/>
          <w:color w:val="555555"/>
          <w:sz w:val="21"/>
          <w:szCs w:val="21"/>
        </w:rPr>
        <w:t>; Remote (Mar 2024 – Jul 2024)</w:t>
      </w:r>
    </w:p>
    <w:p w14:paraId="4A1D5F87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63E6A4FE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Created dbt-validated SQL code for data cleansing and data lake ingestion using AWS Redshift, Glue, Airflow, S3, and Lambda.</w:t>
      </w:r>
    </w:p>
    <w:p w14:paraId="22549425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Used Amazon Glue to track schema changes and revise Redshift external views; created custom views for analysis and reporting.</w:t>
      </w:r>
    </w:p>
    <w:p w14:paraId="21C40A30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Utilized Python to consolidate multiple spreadsheets of industrial automation data into final, client-ready reports.</w:t>
      </w:r>
    </w:p>
    <w:p w14:paraId="78C7967F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Documented processes to build, test, and deploy data pipeline components for in-house ETL framework.</w:t>
      </w:r>
    </w:p>
    <w:p w14:paraId="1BE575C8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The Cigna Group / Data Cybersecurity</w:t>
      </w:r>
      <w:r>
        <w:rPr>
          <w:rFonts w:ascii="Arial" w:eastAsia="Arial" w:hAnsi="Arial" w:cs="Arial"/>
          <w:color w:val="555555"/>
          <w:sz w:val="21"/>
          <w:szCs w:val="21"/>
        </w:rPr>
        <w:t>; Remote (Jun 2023 – Dec 2023)</w:t>
      </w:r>
    </w:p>
    <w:p w14:paraId="4CE44602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Software Engineer</w:t>
      </w:r>
    </w:p>
    <w:p w14:paraId="6C5E981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lastRenderedPageBreak/>
        <w:t>•  Modernized apps via Jenkins CI/CD pipeline upgrade, integrating SetupTools, Artifactory/PyPI, SonarQube, and Xray.</w:t>
      </w:r>
    </w:p>
    <w:p w14:paraId="03FD6A4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Created custom application generator producing templates with Terraform and pipeline-related files for new applications.</w:t>
      </w:r>
    </w:p>
    <w:p w14:paraId="2BE2B0A9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Engineered Python REST API integration enabling credential retrieval from CyberArk’s identity management platform using mutual SSL/TLS authentication, reducing password rollover costs by 95%.</w:t>
      </w:r>
    </w:p>
    <w:p w14:paraId="32A003D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Investigated migration of legacy on-prem ETL pipeline components to serverless AWS cloud using Kafka, Airflow, and FiveTran.</w:t>
      </w:r>
    </w:p>
    <w:p w14:paraId="3FBFE44F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Warner Brothers Interactive Entertainment</w:t>
      </w:r>
      <w:r>
        <w:rPr>
          <w:rFonts w:ascii="Arial" w:eastAsia="Arial" w:hAnsi="Arial" w:cs="Arial"/>
          <w:color w:val="555555"/>
          <w:sz w:val="21"/>
          <w:szCs w:val="21"/>
        </w:rPr>
        <w:t>; Remote (Sep 2022 – Apr 2023)</w:t>
      </w:r>
    </w:p>
    <w:p w14:paraId="3FA6940C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748A7908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Integrated Segment CDP with user in-game telemetry, purchase history, and Salesforce profiles for unified customer identity resolution across marketing platforms.</w:t>
      </w:r>
    </w:p>
    <w:p w14:paraId="7F521E97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Built segmented user population groupings for targeted advertising campaigns, with audience sharing to Google Ads, YouTube, and advertising partners.</w:t>
      </w:r>
    </w:p>
    <w:p w14:paraId="0C6C7C4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Utilized Python to integrate with third-party marketing platforms using REST APIs and direct connections to Google BigQuery, AWS services, Salesforce, and Snowflake.</w:t>
      </w:r>
    </w:p>
    <w:p w14:paraId="38E82ED2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Created status dashboards using DataDog and Amazon QuickSight; implemented integrations with Jenkins and ZenDesk.</w:t>
      </w:r>
    </w:p>
    <w:p w14:paraId="3E58FA44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Angel Studios</w:t>
      </w:r>
      <w:r>
        <w:rPr>
          <w:rFonts w:ascii="Arial" w:eastAsia="Arial" w:hAnsi="Arial" w:cs="Arial"/>
          <w:color w:val="555555"/>
          <w:sz w:val="21"/>
          <w:szCs w:val="21"/>
        </w:rPr>
        <w:t>; Provo, UT (Dec 2021 – Aug 2022)</w:t>
      </w:r>
    </w:p>
    <w:p w14:paraId="7685E395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0978C604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Designed and deployed a production CNN-based video classification system using PyTorch on AWS SageMaker for automated content tagging, enabling a new revenue opportunity through frame-level categorization.</w:t>
      </w:r>
    </w:p>
    <w:p w14:paraId="795136BB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Conducted data exploration with ML algorithms using Jupyter, Python, Pandas, NumPy, Scikit-Learn, and Keras; visualized results with Amazon QuickSight and Plotly.</w:t>
      </w:r>
    </w:p>
    <w:p w14:paraId="3BAD9560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Created RESTful APIs to exchange data with external e-commerce and advertising partners.</w:t>
      </w:r>
    </w:p>
    <w:p w14:paraId="0D485E04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Developed business intelligence reports using Looker and Tableau with Snowflake and Redshift for sales and finance reporting.</w:t>
      </w:r>
    </w:p>
    <w:p w14:paraId="2C4B86A3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Greenseed Data Laboratory</w:t>
      </w:r>
      <w:r>
        <w:rPr>
          <w:rFonts w:ascii="Arial" w:eastAsia="Arial" w:hAnsi="Arial" w:cs="Arial"/>
          <w:color w:val="555555"/>
          <w:sz w:val="21"/>
          <w:szCs w:val="21"/>
        </w:rPr>
        <w:t>; Orem, UT (Nov 2020 – Nov 2021)</w:t>
      </w:r>
    </w:p>
    <w:p w14:paraId="6878E41E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00D448FD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Conducted advanced statistical exploration of real-estate sales data using Python, Pandas, NumPy, SciPy, and Scikit-learn.</w:t>
      </w:r>
    </w:p>
    <w:p w14:paraId="6B00CF93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Developed batch automation program transforming months of manual project duplication and text replacement into minutes.</w:t>
      </w:r>
    </w:p>
    <w:p w14:paraId="1928270D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Implemented CI/CD pipeline using GitHub Actions with Coverage, SonarQube, and Xray; used Terraform and Helm for environment management.</w:t>
      </w:r>
    </w:p>
    <w:p w14:paraId="346EEB4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Managed RESTful APIs for data exchange with real-estate data teams and customers.</w:t>
      </w:r>
    </w:p>
    <w:p w14:paraId="1E44B632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NuSkin</w:t>
      </w:r>
      <w:r>
        <w:rPr>
          <w:rFonts w:ascii="Arial" w:eastAsia="Arial" w:hAnsi="Arial" w:cs="Arial"/>
          <w:color w:val="555555"/>
          <w:sz w:val="21"/>
          <w:szCs w:val="21"/>
        </w:rPr>
        <w:t>; Provo, UT (Nov 2019 – Nov 2020)</w:t>
      </w:r>
    </w:p>
    <w:p w14:paraId="4D0E66DE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Full Stack Developer</w:t>
      </w:r>
    </w:p>
    <w:p w14:paraId="3C8D3029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Redesigned and optimized site registration and login workflows by designing wireframes and collaborating with UX designers for improved conversion and usability.</w:t>
      </w:r>
    </w:p>
    <w:p w14:paraId="0F7D62C0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Developed reusable Vue.js/Vuetify components with Node.js and SCSS for improved functionality; documented and launched new packages for company-wide use.</w:t>
      </w:r>
    </w:p>
    <w:p w14:paraId="584208A9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Internationalized web content and unified customer data using Adobe Experience Cloud, CDP, and XDM for personalized global user experiences.</w:t>
      </w:r>
    </w:p>
    <w:p w14:paraId="78531BF9" w14:textId="77777777" w:rsidR="00365C64" w:rsidRDefault="00000000">
      <w:pPr>
        <w:spacing w:before="18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SeniorLink / Vela</w:t>
      </w:r>
      <w:r>
        <w:rPr>
          <w:rFonts w:ascii="Arial" w:eastAsia="Arial" w:hAnsi="Arial" w:cs="Arial"/>
          <w:color w:val="555555"/>
          <w:sz w:val="21"/>
          <w:szCs w:val="21"/>
        </w:rPr>
        <w:t>; Boston, MA (Mar 2017 – Nov 2019)</w:t>
      </w:r>
    </w:p>
    <w:p w14:paraId="276524D5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Senior Data Engineer</w:t>
      </w:r>
    </w:p>
    <w:p w14:paraId="6E42BF24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Designed and deployed an AWS data pipeline for the Vela healthcare platform, providing messaging, communication, and collaboration tools for the healthcare industry.</w:t>
      </w:r>
    </w:p>
    <w:p w14:paraId="11ABB80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lastRenderedPageBreak/>
        <w:t>•  Defined RESTful APIs for daily caregiver questionnaire submission and data retrieval through web applications.</w:t>
      </w:r>
    </w:p>
    <w:p w14:paraId="03BF800C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Managed data ingress by queueing API Gateway messages via Kinesis streams, transforming to Parquet in S3, and processing with PySpark on EMR for Redshift loading.</w:t>
      </w:r>
    </w:p>
    <w:p w14:paraId="649FF2DF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Ensured privacy and encryption standards for PII, PHI, PCI, Patient Data, FHIR, and HL7, as well as HIPAA and GDPR compliance.</w:t>
      </w:r>
    </w:p>
    <w:p w14:paraId="67353CC9" w14:textId="77777777" w:rsidR="00365C64" w:rsidRPr="00495E7B" w:rsidRDefault="00000000">
      <w:pPr>
        <w:spacing w:before="180"/>
        <w:rPr>
          <w:lang w:val="fr-FR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  <w:lang w:val="fr-FR"/>
        </w:rPr>
        <w:t>ClipFile</w:t>
      </w:r>
      <w:r>
        <w:rPr>
          <w:rFonts w:ascii="Arial" w:eastAsia="Arial" w:hAnsi="Arial" w:cs="Arial"/>
          <w:color w:val="555555"/>
          <w:sz w:val="21"/>
          <w:szCs w:val="21"/>
          <w:lang w:val="fr-FR"/>
        </w:rPr>
        <w:t>; Newton Center, MA (Feb 2011 – Mar 2017)</w:t>
      </w:r>
    </w:p>
    <w:p w14:paraId="0069DAD1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Technical Lead, Co-Founder</w:t>
      </w:r>
    </w:p>
    <w:p w14:paraId="77FC37B3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Spearheaded development of an NLP-based platform for user preference analysis from curated books, articles, websites, and quotes.</w:t>
      </w:r>
    </w:p>
    <w:p w14:paraId="21F1BB93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Used vectorization, eigenvector decomposition for dimensionality reduction, and K-means Bayesian clustering for collaborative filtering to find content and users with similar preferences.</w:t>
      </w:r>
    </w:p>
    <w:p w14:paraId="51B5CDB1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Co-authored three patents for NLP-based recommendation systems using vector embeddings and cosine similarity.</w:t>
      </w:r>
    </w:p>
    <w:p w14:paraId="46A0F098" w14:textId="77777777" w:rsidR="00365C64" w:rsidRPr="00495E7B" w:rsidRDefault="00000000">
      <w:pPr>
        <w:spacing w:before="180"/>
        <w:rPr>
          <w:lang w:val="fr-FR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  <w:lang w:val="fr-FR"/>
        </w:rPr>
        <w:t>Sierra Vista Group</w:t>
      </w:r>
      <w:r>
        <w:rPr>
          <w:rFonts w:ascii="Arial" w:eastAsia="Arial" w:hAnsi="Arial" w:cs="Arial"/>
          <w:color w:val="555555"/>
          <w:sz w:val="21"/>
          <w:szCs w:val="21"/>
          <w:lang w:val="fr-FR"/>
        </w:rPr>
        <w:t>; Boston, MA (Nov 2002 – Feb 2011)</w:t>
      </w:r>
    </w:p>
    <w:p w14:paraId="273AC346" w14:textId="77777777" w:rsidR="00365C6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Technical Lead, Co-Founder</w:t>
      </w:r>
    </w:p>
    <w:p w14:paraId="146215EC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Founded boutique consulting firm serving clients in entertainment, medical services, manufacturing, insurance, and cybersecurity including AMI, Coca-Cola Corp. Europe, Medical Services Corp., and Intrusic Cyber Security.</w:t>
      </w:r>
    </w:p>
    <w:p w14:paraId="11EFA8C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Identified profitable opportunities in product development and software engineering; negotiated budgets and milestones with C-level management.</w:t>
      </w:r>
    </w:p>
    <w:p w14:paraId="322A639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</w:rPr>
        <w:t>•  Architected full-internet and low-bandwidth cache-and-sync IoT solutions for enterprise systems with mobile devices.</w:t>
      </w:r>
    </w:p>
    <w:p w14:paraId="1F3B390D" w14:textId="77777777" w:rsidR="00365C64" w:rsidRDefault="00000000">
      <w:pPr>
        <w:pBdr>
          <w:bottom w:val="single" w:sz="2" w:space="0" w:color="000000"/>
        </w:pBdr>
        <w:spacing w:before="20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EDUCATION</w:t>
      </w:r>
    </w:p>
    <w:p w14:paraId="3E086D1B" w14:textId="77777777" w:rsidR="00365C64" w:rsidRDefault="00000000">
      <w:pPr>
        <w:spacing w:before="80"/>
      </w:pPr>
      <w:r>
        <w:rPr>
          <w:rFonts w:ascii="Arial" w:eastAsia="Arial" w:hAnsi="Arial" w:cs="Arial"/>
          <w:b/>
          <w:bCs/>
          <w:color w:val="333333"/>
        </w:rPr>
        <w:t>Massachusetts Institute of Technology</w:t>
      </w:r>
      <w:r>
        <w:rPr>
          <w:rFonts w:ascii="Arial" w:eastAsia="Arial" w:hAnsi="Arial" w:cs="Arial"/>
          <w:color w:val="555555"/>
        </w:rPr>
        <w:t>, Cambridge, MA</w:t>
      </w:r>
    </w:p>
    <w:p w14:paraId="644E864A" w14:textId="77777777" w:rsidR="00365C64" w:rsidRDefault="00000000">
      <w:pPr>
        <w:spacing w:after="60"/>
      </w:pPr>
      <w:r>
        <w:rPr>
          <w:rFonts w:ascii="Arial" w:eastAsia="Arial" w:hAnsi="Arial" w:cs="Arial"/>
          <w:color w:val="333333"/>
        </w:rPr>
        <w:t>PhD, Media Arts &amp; Sciences — Computer Vision / Video Coding / Computer Graphics</w:t>
      </w:r>
    </w:p>
    <w:p w14:paraId="3382AAC9" w14:textId="77777777" w:rsidR="00365C64" w:rsidRDefault="00000000">
      <w:pPr>
        <w:spacing w:before="60"/>
      </w:pPr>
      <w:r>
        <w:rPr>
          <w:rFonts w:ascii="Arial" w:eastAsia="Arial" w:hAnsi="Arial" w:cs="Arial"/>
          <w:b/>
          <w:bCs/>
          <w:color w:val="333333"/>
        </w:rPr>
        <w:t>Brigham Young University</w:t>
      </w:r>
      <w:r>
        <w:rPr>
          <w:rFonts w:ascii="Arial" w:eastAsia="Arial" w:hAnsi="Arial" w:cs="Arial"/>
          <w:color w:val="555555"/>
        </w:rPr>
        <w:t>, Provo, UT</w:t>
      </w:r>
    </w:p>
    <w:p w14:paraId="36DEBC0F" w14:textId="77777777" w:rsidR="00365C64" w:rsidRDefault="00000000">
      <w:r>
        <w:rPr>
          <w:rFonts w:ascii="Arial" w:eastAsia="Arial" w:hAnsi="Arial" w:cs="Arial"/>
          <w:color w:val="333333"/>
        </w:rPr>
        <w:t>MS, Computer Science — Medical Imaging / Computer Graphics</w:t>
      </w:r>
    </w:p>
    <w:p w14:paraId="19E15987" w14:textId="77777777" w:rsidR="00365C64" w:rsidRDefault="00000000">
      <w:pPr>
        <w:spacing w:after="60"/>
      </w:pPr>
      <w:r>
        <w:rPr>
          <w:rFonts w:ascii="Arial" w:eastAsia="Arial" w:hAnsi="Arial" w:cs="Arial"/>
          <w:color w:val="333333"/>
        </w:rPr>
        <w:t>BS, Design Engineering Technology — CAD / CAE / CAM</w:t>
      </w:r>
    </w:p>
    <w:p w14:paraId="75344DDB" w14:textId="77777777" w:rsidR="00365C64" w:rsidRPr="00495E7B" w:rsidRDefault="00000000">
      <w:pPr>
        <w:pBdr>
          <w:bottom w:val="single" w:sz="2" w:space="0" w:color="000000"/>
        </w:pBdr>
        <w:spacing w:before="200" w:after="60"/>
        <w:rPr>
          <w:lang w:val="fr-FR"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  <w:lang w:val="fr-FR"/>
        </w:rPr>
        <w:t>CERTIFICATIONS, PUBLICATIONS, PATENTS, WEBSITES</w:t>
      </w:r>
    </w:p>
    <w:p w14:paraId="729BC523" w14:textId="77777777" w:rsidR="00365C64" w:rsidRPr="00495E7B" w:rsidRDefault="00000000">
      <w:pPr>
        <w:spacing w:before="20" w:after="20"/>
        <w:rPr>
          <w:lang w:val="fr-FR"/>
        </w:rPr>
      </w:pPr>
      <w:r>
        <w:rPr>
          <w:rFonts w:ascii="Arial" w:eastAsia="Arial" w:hAnsi="Arial" w:cs="Arial"/>
          <w:color w:val="333333"/>
          <w:lang w:val="fr-FR"/>
        </w:rPr>
        <w:t xml:space="preserve">Certifications: </w:t>
      </w:r>
      <w:hyperlink r:id="rId6" w:history="1">
        <w:r w:rsidR="00365C64">
          <w:rPr>
            <w:rFonts w:ascii="Arial" w:eastAsia="Arial" w:hAnsi="Arial" w:cs="Arial"/>
            <w:color w:val="1F4E79"/>
            <w:u w:val="single"/>
            <w:lang w:val="fr-FR"/>
          </w:rPr>
          <w:t>https://www.linkedin.com/in/shawnbecker/details/certifications/</w:t>
        </w:r>
      </w:hyperlink>
    </w:p>
    <w:p w14:paraId="5CE6D636" w14:textId="77777777" w:rsidR="00365C64" w:rsidRPr="00495E7B" w:rsidRDefault="00000000">
      <w:pPr>
        <w:spacing w:before="20" w:after="20"/>
        <w:rPr>
          <w:lang w:val="fr-FR"/>
        </w:rPr>
      </w:pPr>
      <w:r>
        <w:rPr>
          <w:rFonts w:ascii="Arial" w:eastAsia="Arial" w:hAnsi="Arial" w:cs="Arial"/>
          <w:color w:val="333333"/>
          <w:lang w:val="fr-FR"/>
        </w:rPr>
        <w:t xml:space="preserve">Publications: </w:t>
      </w:r>
      <w:hyperlink r:id="rId7" w:history="1">
        <w:r w:rsidR="00365C64">
          <w:rPr>
            <w:rFonts w:ascii="Arial" w:eastAsia="Arial" w:hAnsi="Arial" w:cs="Arial"/>
            <w:color w:val="1F4E79"/>
            <w:u w:val="single"/>
            <w:lang w:val="fr-FR"/>
          </w:rPr>
          <w:t>https://independent.academia.edu/shawnbecker</w:t>
        </w:r>
      </w:hyperlink>
    </w:p>
    <w:p w14:paraId="1EB4B142" w14:textId="77777777" w:rsidR="00365C64" w:rsidRPr="00495E7B" w:rsidRDefault="00000000">
      <w:pPr>
        <w:spacing w:before="20" w:after="20"/>
        <w:rPr>
          <w:lang w:val="fr-FR"/>
        </w:rPr>
      </w:pPr>
      <w:r>
        <w:rPr>
          <w:rFonts w:ascii="Arial" w:eastAsia="Arial" w:hAnsi="Arial" w:cs="Arial"/>
          <w:color w:val="333333"/>
          <w:lang w:val="fr-FR"/>
        </w:rPr>
        <w:t xml:space="preserve">Patents: </w:t>
      </w:r>
      <w:hyperlink r:id="rId8" w:history="1">
        <w:r w:rsidR="00365C64">
          <w:rPr>
            <w:rFonts w:ascii="Arial" w:eastAsia="Arial" w:hAnsi="Arial" w:cs="Arial"/>
            <w:color w:val="1F4E79"/>
            <w:u w:val="single"/>
            <w:lang w:val="fr-FR"/>
          </w:rPr>
          <w:t>https://patents.justia.com/inventor/shawn-c-becker</w:t>
        </w:r>
      </w:hyperlink>
    </w:p>
    <w:p w14:paraId="1500EA13" w14:textId="77777777" w:rsidR="00365C64" w:rsidRDefault="00000000">
      <w:pPr>
        <w:spacing w:before="20" w:after="20"/>
      </w:pPr>
      <w:r>
        <w:rPr>
          <w:rFonts w:ascii="Arial" w:eastAsia="Arial" w:hAnsi="Arial" w:cs="Arial"/>
          <w:color w:val="333333"/>
        </w:rPr>
        <w:t xml:space="preserve">LinkedIn: </w:t>
      </w:r>
      <w:hyperlink r:id="rId9" w:history="1">
        <w:r w:rsidR="00365C64">
          <w:rPr>
            <w:rFonts w:ascii="Arial" w:eastAsia="Arial" w:hAnsi="Arial" w:cs="Arial"/>
            <w:color w:val="1F4E79"/>
            <w:u w:val="single"/>
          </w:rPr>
          <w:t>https://www.linkedin.com/in/shawnbecker</w:t>
        </w:r>
      </w:hyperlink>
    </w:p>
    <w:p w14:paraId="5F209E1D" w14:textId="77777777" w:rsidR="00365C64" w:rsidRDefault="00000000">
      <w:pPr>
        <w:spacing w:before="20" w:after="20"/>
      </w:pPr>
      <w:r>
        <w:rPr>
          <w:rFonts w:ascii="Arial" w:eastAsia="Arial" w:hAnsi="Arial" w:cs="Arial"/>
          <w:color w:val="333333"/>
        </w:rPr>
        <w:t xml:space="preserve">GitHub: </w:t>
      </w:r>
      <w:hyperlink r:id="rId10" w:history="1">
        <w:r w:rsidR="00365C64">
          <w:rPr>
            <w:rFonts w:ascii="Arial" w:eastAsia="Arial" w:hAnsi="Arial" w:cs="Arial"/>
            <w:color w:val="1F4E79"/>
            <w:u w:val="single"/>
          </w:rPr>
          <w:t>https://github.com/sbecker11</w:t>
        </w:r>
      </w:hyperlink>
    </w:p>
    <w:p w14:paraId="015E95C1" w14:textId="77777777" w:rsidR="00365C64" w:rsidRDefault="00000000">
      <w:pPr>
        <w:spacing w:before="20" w:after="20"/>
      </w:pPr>
      <w:r>
        <w:rPr>
          <w:rFonts w:ascii="Arial" w:eastAsia="Arial" w:hAnsi="Arial" w:cs="Arial"/>
          <w:color w:val="333333"/>
        </w:rPr>
        <w:t xml:space="preserve">Portfolio: </w:t>
      </w:r>
      <w:hyperlink r:id="rId11" w:history="1">
        <w:r w:rsidR="00365C64">
          <w:rPr>
            <w:rFonts w:ascii="Arial" w:eastAsia="Arial" w:hAnsi="Arial" w:cs="Arial"/>
            <w:color w:val="1F4E79"/>
            <w:u w:val="single"/>
          </w:rPr>
          <w:t>https://sbecker11.github.io/flock-of-postcards</w:t>
        </w:r>
      </w:hyperlink>
    </w:p>
    <w:p w14:paraId="24A3D113" w14:textId="77777777" w:rsidR="00365C64" w:rsidRDefault="00000000">
      <w:pPr>
        <w:pBdr>
          <w:bottom w:val="single" w:sz="2" w:space="0" w:color="000000"/>
        </w:pBdr>
        <w:spacing w:before="200" w:after="6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SKILLS AND EXPERTISE</w:t>
      </w:r>
    </w:p>
    <w:p w14:paraId="3B989614" w14:textId="6619ACFE" w:rsidR="00365C64" w:rsidRDefault="00000000">
      <w:pPr>
        <w:spacing w:before="6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React • Vue.js • Vuetify • JavaScript • TypeScript • Vite • Node.js • Express.js</w:t>
      </w:r>
    </w:p>
    <w:p w14:paraId="3B989615" w14:textId="5E7E1331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Python • Java • SpringBoot • Django • Flask • RESTful API Design • Microservices</w:t>
      </w:r>
    </w:p>
    <w:p w14:paraId="3B989616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LangChain • ChromaDB • RAG • LLM • NLP • Computer Vision • OpenCV • CNN • K-means Clustering • PyTorch • Keras • TensorFlow • Scikit-Learn • AWS SageMaker</w:t>
      </w:r>
    </w:p>
    <w:p w14:paraId="3B989617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SQL • PostgreSQL • NoSQL • DynamoDB • Snowflake • dbt • Apache Spark • PySpark • ETL/ELT</w:t>
      </w:r>
    </w:p>
    <w:p w14:paraId="3B989618" w14:textId="77777777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AWS (S3, EC2, Lambda, Glue, EMR, Redshift, Kinesis, Aurora, ECS, EKS, Fargate) • Docker • Kubernetes • Terraform • CloudFormation • CI/CD (GitHub Actions, Jenkins) • Vitest • React Testing Library</w:t>
      </w:r>
    </w:p>
    <w:p w14:paraId="3B989619" w14:textId="05D32F9F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•  Amazon QuickSight • Tableau • Looker • A/B Testing • Segment CDP • Identity Resolution </w:t>
      </w:r>
    </w:p>
    <w:p w14:paraId="3B98961A" w14:textId="045D2A2C" w:rsidR="00365C64" w:rsidRDefault="00000000">
      <w:pPr>
        <w:spacing w:before="30" w:after="30" w:line="264" w:lineRule="auto"/>
        <w:ind w:left="360" w:hanging="200"/>
      </w:pPr>
      <w:r>
        <w:rPr>
          <w:rFonts w:ascii="Arial" w:eastAsia="Arial" w:hAnsi="Arial" w:cs="Arial"/>
          <w:color w:val="333333"/>
          <w:sz w:val="19"/>
          <w:szCs w:val="19"/>
        </w:rPr>
        <w:t>•  SSL/TLS • CyberArk • PII/PHI/PCI/HIPAA/GDPR Compliance • FHIR • HL7 • Google Ads • Salesforce</w:t>
      </w:r>
    </w:p>
    <w:p w14:paraId="5825E827" w14:textId="05DDC720" w:rsidR="0089329C" w:rsidRDefault="00000000">
      <w:pPr>
        <w:spacing w:before="30" w:after="60" w:line="264" w:lineRule="auto"/>
        <w:ind w:left="360" w:hanging="200"/>
        <w:rPr>
          <w:rFonts w:ascii="Arial" w:eastAsia="Arial" w:hAnsi="Arial" w:cs="Arial"/>
          <w:color w:val="333333"/>
          <w:sz w:val="19"/>
          <w:szCs w:val="19"/>
        </w:rPr>
      </w:pPr>
      <w:r>
        <w:rPr>
          <w:rFonts w:ascii="Arial" w:eastAsia="Arial" w:hAnsi="Arial" w:cs="Arial"/>
          <w:color w:val="333333"/>
          <w:sz w:val="19"/>
          <w:szCs w:val="19"/>
        </w:rPr>
        <w:t>•  Agile Scrum • Certified ScrumMaster • Stakeholder Management • Jira • Confluence</w:t>
      </w:r>
    </w:p>
    <w:p w14:paraId="4BAF312F" w14:textId="1F57A88F" w:rsidR="0089329C" w:rsidRDefault="0089329C">
      <w:pPr>
        <w:spacing w:before="30" w:after="60" w:line="264" w:lineRule="auto"/>
        <w:ind w:left="360" w:hanging="200"/>
        <w:rPr>
          <w:rFonts w:ascii="Arial" w:eastAsia="Arial" w:hAnsi="Arial" w:cs="Arial"/>
          <w:color w:val="333333"/>
          <w:sz w:val="19"/>
          <w:szCs w:val="19"/>
        </w:rPr>
      </w:pPr>
      <w:r>
        <w:rPr>
          <w:rFonts w:ascii="Arial" w:eastAsia="Arial" w:hAnsi="Arial" w:cs="Arial"/>
          <w:color w:val="333333"/>
          <w:sz w:val="19"/>
          <w:szCs w:val="19"/>
        </w:rPr>
        <w:t>•  Business Requirements • Technical Specifications • User Stories • Use Cases • UML Diagrams • System Migrations</w:t>
      </w:r>
    </w:p>
    <w:p w14:paraId="22F78221" w14:textId="2F1026D6" w:rsidR="0089329C" w:rsidRPr="0089329C" w:rsidRDefault="0089329C">
      <w:pPr>
        <w:spacing w:before="30" w:after="60" w:line="264" w:lineRule="auto"/>
        <w:ind w:left="360" w:hanging="200"/>
        <w:rPr>
          <w:rFonts w:ascii="Arial" w:eastAsia="Arial" w:hAnsi="Arial" w:cs="Arial"/>
          <w:color w:val="333333"/>
          <w:sz w:val="19"/>
          <w:szCs w:val="19"/>
        </w:rPr>
      </w:pPr>
      <w:r>
        <w:rPr>
          <w:rFonts w:ascii="Arial" w:eastAsia="Arial" w:hAnsi="Arial" w:cs="Arial"/>
          <w:color w:val="333333"/>
          <w:sz w:val="19"/>
          <w:szCs w:val="19"/>
        </w:rPr>
        <w:t>•  Data Modeling • Dimensional Modeling • Schema Evolution • Change Management • System Integrations</w:t>
      </w:r>
    </w:p>
    <w:sectPr w:rsidR="0089329C" w:rsidRPr="0089329C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56343"/>
    <w:multiLevelType w:val="hybridMultilevel"/>
    <w:tmpl w:val="75AA8088"/>
    <w:lvl w:ilvl="0" w:tplc="6EE482CC">
      <w:start w:val="1"/>
      <w:numFmt w:val="bullet"/>
      <w:lvlText w:val="●"/>
      <w:lvlJc w:val="left"/>
      <w:pPr>
        <w:ind w:left="720" w:hanging="360"/>
      </w:pPr>
    </w:lvl>
    <w:lvl w:ilvl="1" w:tplc="5802A866">
      <w:start w:val="1"/>
      <w:numFmt w:val="bullet"/>
      <w:lvlText w:val="○"/>
      <w:lvlJc w:val="left"/>
      <w:pPr>
        <w:ind w:left="1440" w:hanging="360"/>
      </w:pPr>
    </w:lvl>
    <w:lvl w:ilvl="2" w:tplc="E3C20678">
      <w:start w:val="1"/>
      <w:numFmt w:val="bullet"/>
      <w:lvlText w:val="■"/>
      <w:lvlJc w:val="left"/>
      <w:pPr>
        <w:ind w:left="2160" w:hanging="360"/>
      </w:pPr>
    </w:lvl>
    <w:lvl w:ilvl="3" w:tplc="6332E314">
      <w:start w:val="1"/>
      <w:numFmt w:val="bullet"/>
      <w:lvlText w:val="●"/>
      <w:lvlJc w:val="left"/>
      <w:pPr>
        <w:ind w:left="2880" w:hanging="360"/>
      </w:pPr>
    </w:lvl>
    <w:lvl w:ilvl="4" w:tplc="01A0D234">
      <w:start w:val="1"/>
      <w:numFmt w:val="bullet"/>
      <w:lvlText w:val="○"/>
      <w:lvlJc w:val="left"/>
      <w:pPr>
        <w:ind w:left="3600" w:hanging="360"/>
      </w:pPr>
    </w:lvl>
    <w:lvl w:ilvl="5" w:tplc="C98225E2">
      <w:start w:val="1"/>
      <w:numFmt w:val="bullet"/>
      <w:lvlText w:val="■"/>
      <w:lvlJc w:val="left"/>
      <w:pPr>
        <w:ind w:left="4320" w:hanging="360"/>
      </w:pPr>
    </w:lvl>
    <w:lvl w:ilvl="6" w:tplc="ABF0B61A">
      <w:start w:val="1"/>
      <w:numFmt w:val="bullet"/>
      <w:lvlText w:val="●"/>
      <w:lvlJc w:val="left"/>
      <w:pPr>
        <w:ind w:left="5040" w:hanging="360"/>
      </w:pPr>
    </w:lvl>
    <w:lvl w:ilvl="7" w:tplc="86167406">
      <w:start w:val="1"/>
      <w:numFmt w:val="bullet"/>
      <w:lvlText w:val="●"/>
      <w:lvlJc w:val="left"/>
      <w:pPr>
        <w:ind w:left="5760" w:hanging="360"/>
      </w:pPr>
    </w:lvl>
    <w:lvl w:ilvl="8" w:tplc="674C4474">
      <w:start w:val="1"/>
      <w:numFmt w:val="bullet"/>
      <w:lvlText w:val="●"/>
      <w:lvlJc w:val="left"/>
      <w:pPr>
        <w:ind w:left="6480" w:hanging="360"/>
      </w:pPr>
    </w:lvl>
  </w:abstractNum>
  <w:num w:numId="1" w16cid:durableId="870068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64"/>
    <w:rsid w:val="003150A7"/>
    <w:rsid w:val="00365C64"/>
    <w:rsid w:val="00495E7B"/>
    <w:rsid w:val="005D07CE"/>
    <w:rsid w:val="00857666"/>
    <w:rsid w:val="0089329C"/>
    <w:rsid w:val="00D6310B"/>
    <w:rsid w:val="00FA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44E4E"/>
  <w15:docId w15:val="{8D8A125B-BABB-7742-95E5-20D218E5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justia.com/inventor/shawn-c-beck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ependent.academia.edu/shawnbeck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wnbecker/details/certifications/" TargetMode="External"/><Relationship Id="rId11" Type="http://schemas.openxmlformats.org/officeDocument/2006/relationships/hyperlink" Target="https://sbecker11.github.io/flock-of-postcards" TargetMode="External"/><Relationship Id="rId5" Type="http://schemas.openxmlformats.org/officeDocument/2006/relationships/hyperlink" Target="mailto:sbecker@alum.mit.edu" TargetMode="External"/><Relationship Id="rId10" Type="http://schemas.openxmlformats.org/officeDocument/2006/relationships/hyperlink" Target="https://github.com/sbecker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wnb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1531</Words>
  <Characters>8732</Characters>
  <Application>Microsoft Office Word</Application>
  <DocSecurity>0</DocSecurity>
  <Lines>72</Lines>
  <Paragraphs>20</Paragraphs>
  <ScaleCrop>false</ScaleCrop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3</cp:revision>
  <dcterms:created xsi:type="dcterms:W3CDTF">2026-02-17T13:13:00Z</dcterms:created>
  <dcterms:modified xsi:type="dcterms:W3CDTF">2026-02-17T13:14:00Z</dcterms:modified>
</cp:coreProperties>
</file>