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Website Design &amp; Development Specification</w:t>
      </w:r>
    </w:p>
    <w:p>
      <w:pPr>
        <w:pStyle w:val="Normal"/>
        <w:bidi w:val="0"/>
        <w:jc w:val="start"/>
        <w:rPr/>
      </w:pPr>
      <w:r>
        <w:rPr/>
        <w:t>Ad Stack Platform – Bel Consulting OÜ / Starz Energies</w:t>
      </w:r>
    </w:p>
    <w:p>
      <w:pPr>
        <w:pStyle w:val="Normal"/>
        <w:bidi w:val="0"/>
        <w:jc w:val="start"/>
        <w:rPr/>
      </w:pPr>
      <w:r>
        <w:rPr/>
      </w:r>
    </w:p>
    <w:p>
      <w:pPr>
        <w:pStyle w:val="Normal"/>
        <w:bidi w:val="0"/>
        <w:jc w:val="start"/>
        <w:rPr/>
      </w:pPr>
      <w:r>
        <w:rPr/>
        <w:t>Overview</w:t>
      </w:r>
    </w:p>
    <w:p>
      <w:pPr>
        <w:pStyle w:val="Normal"/>
        <w:bidi w:val="0"/>
        <w:jc w:val="start"/>
        <w:rPr/>
      </w:pPr>
      <w:r>
        <w:rPr/>
        <w:t>--------</w:t>
      </w:r>
    </w:p>
    <w:p>
      <w:pPr>
        <w:pStyle w:val="Normal"/>
        <w:bidi w:val="0"/>
        <w:jc w:val="start"/>
        <w:rPr/>
      </w:pPr>
      <w:r>
        <w:rPr/>
        <w:t>This document defines the visual design and user experience for a new web presence for our advertising stack.  The goal is to create a site that mirrors the distinctive look and feel of the official Study in Sweden website, while adapting the content to an ad–technology platform.  The resulting site should feel playful yet professional, with bold typography, generous negative space, bright colours and simple navigation.  It will serve both as a marketing portal for prospective publishers and advertisers and as an entry point to documentation and account dashboards.</w:t>
      </w:r>
    </w:p>
    <w:p>
      <w:pPr>
        <w:pStyle w:val="Normal"/>
        <w:bidi w:val="0"/>
        <w:jc w:val="start"/>
        <w:rPr/>
      </w:pPr>
      <w:r>
        <w:rPr/>
      </w:r>
    </w:p>
    <w:p>
      <w:pPr>
        <w:pStyle w:val="Normal"/>
        <w:bidi w:val="0"/>
        <w:jc w:val="start"/>
        <w:rPr/>
      </w:pPr>
      <w:r>
        <w:rPr/>
        <w:t>The design is to be copied down to the details of colour usage, layout rhythms and component styling.  Technical implementation guidance is intentionally lightweight; the focus here is on what the pages should look like and how users should interact with them.</w:t>
      </w:r>
    </w:p>
    <w:p>
      <w:pPr>
        <w:pStyle w:val="Normal"/>
        <w:bidi w:val="0"/>
        <w:jc w:val="start"/>
        <w:rPr/>
      </w:pPr>
      <w:r>
        <w:rPr/>
      </w:r>
    </w:p>
    <w:p>
      <w:pPr>
        <w:pStyle w:val="Normal"/>
        <w:bidi w:val="0"/>
        <w:jc w:val="start"/>
        <w:rPr/>
      </w:pPr>
      <w:r>
        <w:rPr/>
        <w:t>1. Brand &amp; Visual Identity</w:t>
      </w:r>
    </w:p>
    <w:p>
      <w:pPr>
        <w:pStyle w:val="Normal"/>
        <w:bidi w:val="0"/>
        <w:jc w:val="start"/>
        <w:rPr/>
      </w:pPr>
      <w:r>
        <w:rPr/>
        <w:t>--------------------------</w:t>
      </w:r>
    </w:p>
    <w:p>
      <w:pPr>
        <w:pStyle w:val="Normal"/>
        <w:bidi w:val="0"/>
        <w:jc w:val="start"/>
        <w:rPr/>
      </w:pPr>
      <w:r>
        <w:rPr/>
      </w:r>
    </w:p>
    <w:p>
      <w:pPr>
        <w:pStyle w:val="Normal"/>
        <w:bidi w:val="0"/>
        <w:jc w:val="start"/>
        <w:rPr/>
      </w:pPr>
      <w:r>
        <w:rPr/>
        <w:t>### Colour palette</w:t>
      </w:r>
    </w:p>
    <w:p>
      <w:pPr>
        <w:pStyle w:val="Normal"/>
        <w:bidi w:val="0"/>
        <w:jc w:val="start"/>
        <w:rPr/>
      </w:pPr>
      <w:r>
        <w:rPr/>
      </w:r>
    </w:p>
    <w:p>
      <w:pPr>
        <w:pStyle w:val="Normal"/>
        <w:bidi w:val="0"/>
        <w:jc w:val="start"/>
        <w:rPr/>
      </w:pPr>
      <w:r>
        <w:rPr/>
        <w:t>Use the same high</w:t>
        <w:noBreakHyphen/>
        <w:t>contrast palette found on StudyInSweden.se.  Hex values are provided for consistency.</w:t>
      </w:r>
    </w:p>
    <w:p>
      <w:pPr>
        <w:pStyle w:val="Normal"/>
        <w:bidi w:val="0"/>
        <w:jc w:val="start"/>
        <w:rPr/>
      </w:pPr>
      <w:r>
        <w:rPr/>
      </w:r>
    </w:p>
    <w:p>
      <w:pPr>
        <w:pStyle w:val="Normal"/>
        <w:bidi w:val="0"/>
        <w:jc w:val="start"/>
        <w:rPr/>
      </w:pPr>
      <w:r>
        <w:rPr/>
        <w:t>Role                | Hex       | Notes on usage</w:t>
      </w:r>
    </w:p>
    <w:p>
      <w:pPr>
        <w:pStyle w:val="Normal"/>
        <w:bidi w:val="0"/>
        <w:jc w:val="start"/>
        <w:rPr/>
      </w:pPr>
      <w:r>
        <w:rPr/>
        <w:t>---------------------|-----------|-----------------------------------------------------------------</w:t>
      </w:r>
    </w:p>
    <w:p>
      <w:pPr>
        <w:pStyle w:val="Normal"/>
        <w:bidi w:val="0"/>
        <w:jc w:val="start"/>
        <w:rPr/>
      </w:pPr>
      <w:r>
        <w:rPr/>
        <w:t>Primary blue        | #005293   | Deep navy used for major backgrounds and text surfaces.</w:t>
      </w:r>
    </w:p>
    <w:p>
      <w:pPr>
        <w:pStyle w:val="Normal"/>
        <w:bidi w:val="0"/>
        <w:jc w:val="start"/>
        <w:rPr/>
      </w:pPr>
      <w:r>
        <w:rPr/>
        <w:t>Sunshine yellow     | #FECB00   | Bright yellow used for large headings, highlights and buttons.</w:t>
      </w:r>
    </w:p>
    <w:p>
      <w:pPr>
        <w:pStyle w:val="Normal"/>
        <w:bidi w:val="0"/>
        <w:jc w:val="start"/>
        <w:rPr/>
      </w:pPr>
      <w:r>
        <w:rPr/>
        <w:t>Pale yellow         | #FFD481   | Used as subtle backgrounds for call</w:t>
        <w:noBreakHyphen/>
        <w:t>outs and cookie banners.</w:t>
      </w:r>
    </w:p>
    <w:p>
      <w:pPr>
        <w:pStyle w:val="Normal"/>
        <w:bidi w:val="0"/>
        <w:jc w:val="start"/>
        <w:rPr/>
      </w:pPr>
      <w:r>
        <w:rPr/>
        <w:t>Cream / pale beige  | #E8E3D1   | Light neutral used on secondary panels or to soften heavy blue.</w:t>
      </w:r>
    </w:p>
    <w:p>
      <w:pPr>
        <w:pStyle w:val="Normal"/>
        <w:bidi w:val="0"/>
        <w:jc w:val="start"/>
        <w:rPr/>
      </w:pPr>
      <w:r>
        <w:rPr/>
        <w:t>Danger / accent red | #C04437   | Reserved for error states and warning messages.</w:t>
      </w:r>
    </w:p>
    <w:p>
      <w:pPr>
        <w:pStyle w:val="Normal"/>
        <w:bidi w:val="0"/>
        <w:jc w:val="start"/>
        <w:rPr/>
      </w:pPr>
      <w:r>
        <w:rPr/>
        <w:t>White               | #FFFFFF   | For text on dark backgrounds and vice</w:t>
        <w:noBreakHyphen/>
        <w:t>versa.</w:t>
      </w:r>
    </w:p>
    <w:p>
      <w:pPr>
        <w:pStyle w:val="Normal"/>
        <w:bidi w:val="0"/>
        <w:jc w:val="start"/>
        <w:rPr/>
      </w:pPr>
      <w:r>
        <w:rPr/>
      </w:r>
    </w:p>
    <w:p>
      <w:pPr>
        <w:pStyle w:val="Normal"/>
        <w:bidi w:val="0"/>
        <w:jc w:val="start"/>
        <w:rPr/>
      </w:pPr>
      <w:r>
        <w:rPr/>
        <w:t>Colour usage should never feel arbitrary.  Primary blue backgrounds always carry yellow or white type; yellow panels always contain blue type.  Borders and dividers should adopt the secondary colours (pale yellow for dark panels, blue for light panels).  Maintain high contrast for accessibility.</w:t>
      </w:r>
    </w:p>
    <w:p>
      <w:pPr>
        <w:pStyle w:val="Normal"/>
        <w:bidi w:val="0"/>
        <w:jc w:val="start"/>
        <w:rPr/>
      </w:pPr>
      <w:r>
        <w:rPr/>
      </w:r>
    </w:p>
    <w:p>
      <w:pPr>
        <w:pStyle w:val="Normal"/>
        <w:bidi w:val="0"/>
        <w:jc w:val="start"/>
        <w:rPr/>
      </w:pPr>
      <w:r>
        <w:rPr/>
        <w:t>### Typography</w:t>
      </w:r>
    </w:p>
    <w:p>
      <w:pPr>
        <w:pStyle w:val="Normal"/>
        <w:bidi w:val="0"/>
        <w:jc w:val="start"/>
        <w:rPr/>
      </w:pPr>
      <w:r>
        <w:rPr/>
      </w:r>
    </w:p>
    <w:p>
      <w:pPr>
        <w:pStyle w:val="Normal"/>
        <w:bidi w:val="0"/>
        <w:jc w:val="start"/>
        <w:rPr/>
      </w:pPr>
      <w:r>
        <w:rPr/>
        <w:t>The Study in Sweden site uses “Sweden Sans” in both Book and Bold variants.  Replicate this by importing Sweden Sans via webfont (or choose a similar open</w:t>
        <w:noBreakHyphen/>
        <w:t>source humanist sans-serif if licensing prohibits).  Typography guidelines:</w:t>
      </w:r>
    </w:p>
    <w:p>
      <w:pPr>
        <w:pStyle w:val="Normal"/>
        <w:bidi w:val="0"/>
        <w:jc w:val="start"/>
        <w:rPr/>
      </w:pPr>
      <w:r>
        <w:rPr/>
      </w:r>
    </w:p>
    <w:p>
      <w:pPr>
        <w:pStyle w:val="Normal"/>
        <w:bidi w:val="0"/>
        <w:jc w:val="start"/>
        <w:rPr/>
      </w:pPr>
      <w:r>
        <w:rPr/>
        <w:t>- **H1 / Hero headings:** Use the bold weight; all uppercase; large sizes (5 rem desktop, 3 rem tablet, 2 rem mobile).  Letter</w:t>
        <w:noBreakHyphen/>
        <w:t>spacing slightly negative (−1.5 px) to make the words appear tight and solid.</w:t>
      </w:r>
    </w:p>
    <w:p>
      <w:pPr>
        <w:pStyle w:val="Normal"/>
        <w:bidi w:val="0"/>
        <w:jc w:val="start"/>
        <w:rPr/>
      </w:pPr>
      <w:r>
        <w:rPr/>
        <w:t>- **H2:** Bold weight; sizes scale from 2.8 rem on desktop to 1.5 rem on mobile.</w:t>
      </w:r>
    </w:p>
    <w:p>
      <w:pPr>
        <w:pStyle w:val="Normal"/>
        <w:bidi w:val="0"/>
        <w:jc w:val="start"/>
        <w:rPr/>
      </w:pPr>
      <w:r>
        <w:rPr/>
        <w:t>- **H3 and body headings:** Bold weight; 1.6 rem desktop.</w:t>
      </w:r>
    </w:p>
    <w:p>
      <w:pPr>
        <w:pStyle w:val="Normal"/>
        <w:bidi w:val="0"/>
        <w:jc w:val="start"/>
        <w:rPr/>
      </w:pPr>
      <w:r>
        <w:rPr/>
        <w:t>- **Body copy:** Book weight; 1.2–1.4 rem; comfortable line height (1.5); slightly negative letter</w:t>
        <w:noBreakHyphen/>
        <w:t>spacing (−0.4 px).</w:t>
      </w:r>
    </w:p>
    <w:p>
      <w:pPr>
        <w:pStyle w:val="Normal"/>
        <w:bidi w:val="0"/>
        <w:jc w:val="start"/>
        <w:rPr/>
      </w:pPr>
      <w:r>
        <w:rPr/>
        <w:t>- **Links:** Use the same font weight as the surrounding text but apply the primary blue or yellow colour depending on the background.  Avoid underlines; instead apply a subtle offset text</w:t>
        <w:noBreakHyphen/>
        <w:t>shadow in the contrasting colour (as the original site does).</w:t>
      </w:r>
    </w:p>
    <w:p>
      <w:pPr>
        <w:pStyle w:val="Normal"/>
        <w:bidi w:val="0"/>
        <w:jc w:val="start"/>
        <w:rPr/>
      </w:pPr>
      <w:r>
        <w:rPr/>
      </w:r>
    </w:p>
    <w:p>
      <w:pPr>
        <w:pStyle w:val="Normal"/>
        <w:bidi w:val="0"/>
        <w:jc w:val="start"/>
        <w:rPr/>
      </w:pPr>
      <w:r>
        <w:rPr/>
        <w:t>### Iconography &amp; Emoji</w:t>
      </w:r>
    </w:p>
    <w:p>
      <w:pPr>
        <w:pStyle w:val="Normal"/>
        <w:bidi w:val="0"/>
        <w:jc w:val="start"/>
        <w:rPr/>
      </w:pPr>
      <w:r>
        <w:rPr/>
      </w:r>
    </w:p>
    <w:p>
      <w:pPr>
        <w:pStyle w:val="Normal"/>
        <w:bidi w:val="0"/>
        <w:jc w:val="start"/>
        <w:rPr/>
      </w:pPr>
      <w:r>
        <w:rPr/>
        <w:t>The Swedish website relies heavily on emoji to add personality (✌️ peace sign, 👉 pointing finger, 🎉 celebration).  Mirror this playfulness by selecting a handful of emoji relevant to advertising and monetization.  Use them inline with headings (e.g. “✌️ Grow &amp; Monetise the Ethical Way”, “👉 Explore our mediation engine”).  For functional icons (search, arrows), use simple line icons with a matching stroke weight and the same colour as surrounding text.</w:t>
      </w:r>
    </w:p>
    <w:p>
      <w:pPr>
        <w:pStyle w:val="Normal"/>
        <w:bidi w:val="0"/>
        <w:jc w:val="start"/>
        <w:rPr/>
      </w:pPr>
      <w:r>
        <w:rPr/>
      </w:r>
    </w:p>
    <w:p>
      <w:pPr>
        <w:pStyle w:val="Normal"/>
        <w:bidi w:val="0"/>
        <w:jc w:val="start"/>
        <w:rPr/>
      </w:pPr>
      <w:r>
        <w:rPr/>
        <w:t>### Patterns &amp; Decorative Elements</w:t>
      </w:r>
    </w:p>
    <w:p>
      <w:pPr>
        <w:pStyle w:val="Normal"/>
        <w:bidi w:val="0"/>
        <w:jc w:val="start"/>
        <w:rPr/>
      </w:pPr>
      <w:r>
        <w:rPr/>
      </w:r>
    </w:p>
    <w:p>
      <w:pPr>
        <w:pStyle w:val="Normal"/>
        <w:bidi w:val="0"/>
        <w:jc w:val="start"/>
        <w:rPr/>
      </w:pPr>
      <w:r>
        <w:rPr/>
        <w:t>- **Wave divider:** Create an organic wavy edge where the yellow top bar meets the blue hero section.  The wave should span the full width and have a jittered baseline, echoing the Swedish site’s scalloped edge.</w:t>
      </w:r>
    </w:p>
    <w:p>
      <w:pPr>
        <w:pStyle w:val="Normal"/>
        <w:bidi w:val="0"/>
        <w:jc w:val="start"/>
        <w:rPr/>
      </w:pPr>
      <w:r>
        <w:rPr/>
        <w:t>- **Horizontal rules:** Use thin lines in the secondary colour to separate cards or sections.  On blue panels the divider is yellow; on yellow panels it is blue.</w:t>
      </w:r>
    </w:p>
    <w:p>
      <w:pPr>
        <w:pStyle w:val="Normal"/>
        <w:bidi w:val="0"/>
        <w:jc w:val="start"/>
        <w:rPr/>
      </w:pPr>
      <w:r>
        <w:rPr/>
        <w:t>- **Cards &amp; call</w:t>
        <w:noBreakHyphen/>
        <w:t>outs:** Use generous padding and squared corners (no rounded borders).  Cards can bleed to the edge on mobile but should sit within a column grid on desktop.</w:t>
      </w:r>
    </w:p>
    <w:p>
      <w:pPr>
        <w:pStyle w:val="Normal"/>
        <w:bidi w:val="0"/>
        <w:jc w:val="start"/>
        <w:rPr/>
      </w:pPr>
      <w:r>
        <w:rPr/>
      </w:r>
    </w:p>
    <w:p>
      <w:pPr>
        <w:pStyle w:val="Normal"/>
        <w:bidi w:val="0"/>
        <w:jc w:val="start"/>
        <w:rPr/>
      </w:pPr>
      <w:r>
        <w:rPr/>
        <w:t>2. Layout &amp; Navigation</w:t>
      </w:r>
    </w:p>
    <w:p>
      <w:pPr>
        <w:pStyle w:val="Normal"/>
        <w:bidi w:val="0"/>
        <w:jc w:val="start"/>
        <w:rPr/>
      </w:pPr>
      <w:r>
        <w:rPr/>
        <w:t>-----------------------</w:t>
      </w:r>
    </w:p>
    <w:p>
      <w:pPr>
        <w:pStyle w:val="Normal"/>
        <w:bidi w:val="0"/>
        <w:jc w:val="start"/>
        <w:rPr/>
      </w:pPr>
      <w:r>
        <w:rPr/>
      </w:r>
    </w:p>
    <w:p>
      <w:pPr>
        <w:pStyle w:val="Normal"/>
        <w:bidi w:val="0"/>
        <w:jc w:val="start"/>
        <w:rPr/>
      </w:pPr>
      <w:r>
        <w:rPr/>
        <w:t>### Global header</w:t>
      </w:r>
    </w:p>
    <w:p>
      <w:pPr>
        <w:pStyle w:val="Normal"/>
        <w:bidi w:val="0"/>
        <w:jc w:val="start"/>
        <w:rPr/>
      </w:pPr>
      <w:r>
        <w:rPr/>
      </w:r>
    </w:p>
    <w:p>
      <w:pPr>
        <w:pStyle w:val="Normal"/>
        <w:bidi w:val="0"/>
        <w:jc w:val="start"/>
        <w:rPr/>
      </w:pPr>
      <w:r>
        <w:rPr/>
        <w:t>At the very top sits a narrow sunshine</w:t>
        <w:noBreakHyphen/>
        <w:t>yellow bar roughly 60 px high with a wavy bottom border.  Within the left half appears the logotype for the platform (e.g. “AD ENGINE”) in uppercase blue type.  The right half contains a short contextual message (e.g. “For publishers in EMEA? We tailor some info based on your location. Nice huh?”) with a “Change region” link; keep this content right</w:t>
        <w:noBreakHyphen/>
        <w:t>aligned.  Include a small close or dismiss icon to hide the message.</w:t>
      </w:r>
    </w:p>
    <w:p>
      <w:pPr>
        <w:pStyle w:val="Normal"/>
        <w:bidi w:val="0"/>
        <w:jc w:val="start"/>
        <w:rPr/>
      </w:pPr>
      <w:r>
        <w:rPr/>
      </w:r>
    </w:p>
    <w:p>
      <w:pPr>
        <w:pStyle w:val="Normal"/>
        <w:bidi w:val="0"/>
        <w:jc w:val="start"/>
        <w:rPr/>
      </w:pPr>
      <w:r>
        <w:rPr/>
        <w:t>### Primary navigation</w:t>
      </w:r>
    </w:p>
    <w:p>
      <w:pPr>
        <w:pStyle w:val="Normal"/>
        <w:bidi w:val="0"/>
        <w:jc w:val="start"/>
        <w:rPr/>
      </w:pPr>
      <w:r>
        <w:rPr/>
      </w:r>
    </w:p>
    <w:p>
      <w:pPr>
        <w:pStyle w:val="Normal"/>
        <w:bidi w:val="0"/>
        <w:jc w:val="start"/>
        <w:rPr/>
      </w:pPr>
      <w:r>
        <w:rPr/>
        <w:t>Immediately below the wavy bar, integrate a horizontal navigation row into the hero section.  Items appear in uppercase yellow text against the blue hero background and include:</w:t>
      </w:r>
    </w:p>
    <w:p>
      <w:pPr>
        <w:pStyle w:val="Normal"/>
        <w:bidi w:val="0"/>
        <w:jc w:val="start"/>
        <w:rPr/>
      </w:pPr>
      <w:r>
        <w:rPr/>
      </w:r>
    </w:p>
    <w:p>
      <w:pPr>
        <w:pStyle w:val="Normal"/>
        <w:bidi w:val="0"/>
        <w:jc w:val="start"/>
        <w:rPr/>
      </w:pPr>
      <w:r>
        <w:rPr/>
        <w:t>- **Plan your monetization** → a dropdown or mega</w:t>
        <w:noBreakHyphen/>
        <w:t>menu listing “Mediation &amp; Auction”, “Ad quality &amp; fraud”, “Privacy &amp; compliance”, “Data &amp; reporting”, “Payments &amp; payouts”.</w:t>
      </w:r>
    </w:p>
    <w:p>
      <w:pPr>
        <w:pStyle w:val="Normal"/>
        <w:bidi w:val="0"/>
        <w:jc w:val="start"/>
        <w:rPr/>
      </w:pPr>
      <w:r>
        <w:rPr/>
        <w:t>- **Integrate &amp; build** → links to “Unity SDK”, “iOS SDK”, “Android SDK”, “API docs”, “Prebid adapter”.</w:t>
      </w:r>
    </w:p>
    <w:p>
      <w:pPr>
        <w:pStyle w:val="Normal"/>
        <w:bidi w:val="0"/>
        <w:jc w:val="start"/>
        <w:rPr/>
      </w:pPr>
      <w:r>
        <w:rPr/>
        <w:t>- **Resources** → “Case studies”, “Blog &amp; news”, “Webinars &amp; events”.</w:t>
      </w:r>
    </w:p>
    <w:p>
      <w:pPr>
        <w:pStyle w:val="Normal"/>
        <w:bidi w:val="0"/>
        <w:jc w:val="start"/>
        <w:rPr/>
      </w:pPr>
      <w:r>
        <w:rPr/>
        <w:t>- **Pricing** and **Sign in / Register**.</w:t>
      </w:r>
    </w:p>
    <w:p>
      <w:pPr>
        <w:pStyle w:val="Normal"/>
        <w:bidi w:val="0"/>
        <w:jc w:val="start"/>
        <w:rPr/>
      </w:pPr>
      <w:r>
        <w:rPr/>
      </w:r>
    </w:p>
    <w:p>
      <w:pPr>
        <w:pStyle w:val="Normal"/>
        <w:bidi w:val="0"/>
        <w:jc w:val="start"/>
        <w:rPr/>
      </w:pPr>
      <w:r>
        <w:rPr/>
        <w:t>A search icon completes the row on the far right.  On tablet and mobile, collapse the nav into a hamburger menu with a slide</w:t>
        <w:noBreakHyphen/>
        <w:t>down panel; ensure the yellow/blue contrast remains.</w:t>
      </w:r>
    </w:p>
    <w:p>
      <w:pPr>
        <w:pStyle w:val="Normal"/>
        <w:bidi w:val="0"/>
        <w:jc w:val="start"/>
        <w:rPr/>
      </w:pPr>
      <w:r>
        <w:rPr/>
      </w:r>
    </w:p>
    <w:p>
      <w:pPr>
        <w:pStyle w:val="Normal"/>
        <w:bidi w:val="0"/>
        <w:jc w:val="start"/>
        <w:rPr/>
      </w:pPr>
      <w:r>
        <w:rPr/>
        <w:t>### Cookie banner</w:t>
      </w:r>
    </w:p>
    <w:p>
      <w:pPr>
        <w:pStyle w:val="Normal"/>
        <w:bidi w:val="0"/>
        <w:jc w:val="start"/>
        <w:rPr/>
      </w:pPr>
      <w:r>
        <w:rPr/>
      </w:r>
    </w:p>
    <w:p>
      <w:pPr>
        <w:pStyle w:val="Normal"/>
        <w:bidi w:val="0"/>
        <w:jc w:val="start"/>
        <w:rPr/>
      </w:pPr>
      <w:r>
        <w:rPr/>
        <w:t>At the very bottom of every public page display a pale yellow cookie banner similar to the one on StudyInSweden.  The banner contains a two</w:t>
        <w:noBreakHyphen/>
        <w:t>paragraph explanation of cookie usage in dark blue text, links to a cookie policy and a “Cookie settings” link.  A primary button labelled “Accept all cookies” sits to the right, rendered as a pill with a cookie emoji prefixed.  Use the danger colour only for “Reject all” if such an option is provided.</w:t>
      </w:r>
    </w:p>
    <w:p>
      <w:pPr>
        <w:pStyle w:val="Normal"/>
        <w:bidi w:val="0"/>
        <w:jc w:val="start"/>
        <w:rPr/>
      </w:pPr>
      <w:r>
        <w:rPr/>
      </w:r>
    </w:p>
    <w:p>
      <w:pPr>
        <w:pStyle w:val="Normal"/>
        <w:bidi w:val="0"/>
        <w:jc w:val="start"/>
        <w:rPr/>
      </w:pPr>
      <w:r>
        <w:rPr/>
        <w:t>3. Home Page Structure</w:t>
      </w:r>
    </w:p>
    <w:p>
      <w:pPr>
        <w:pStyle w:val="Normal"/>
        <w:bidi w:val="0"/>
        <w:jc w:val="start"/>
        <w:rPr/>
      </w:pPr>
      <w:r>
        <w:rPr/>
        <w:t>-----------------------</w:t>
      </w:r>
    </w:p>
    <w:p>
      <w:pPr>
        <w:pStyle w:val="Normal"/>
        <w:bidi w:val="0"/>
        <w:jc w:val="start"/>
        <w:rPr/>
      </w:pPr>
      <w:r>
        <w:rPr/>
      </w:r>
    </w:p>
    <w:p>
      <w:pPr>
        <w:pStyle w:val="Normal"/>
        <w:bidi w:val="0"/>
        <w:jc w:val="start"/>
        <w:rPr/>
      </w:pPr>
      <w:r>
        <w:rPr/>
        <w:t>### Hero section</w:t>
      </w:r>
    </w:p>
    <w:p>
      <w:pPr>
        <w:pStyle w:val="Normal"/>
        <w:bidi w:val="0"/>
        <w:jc w:val="start"/>
        <w:rPr/>
      </w:pPr>
      <w:r>
        <w:rPr/>
      </w:r>
    </w:p>
    <w:p>
      <w:pPr>
        <w:pStyle w:val="Normal"/>
        <w:bidi w:val="0"/>
        <w:jc w:val="start"/>
        <w:rPr/>
      </w:pPr>
      <w:r>
        <w:rPr/>
        <w:t>A full</w:t>
        <w:noBreakHyphen/>
        <w:t>viewport panel with a deep blue background and large yellow headline.  The headline should contain an emoji and deliver a bold value proposition, such as “✌️ Grow &amp; Monetise The Ethical Way”.  Use two lines for balance.  Underneath, include a small control labelled “Pause animation” in white type; if you wish to animate the headline (e.g. cycle through adjectives like “Fast”, “Transparent”, “Safe”), this control allows users to pause it.</w:t>
      </w:r>
    </w:p>
    <w:p>
      <w:pPr>
        <w:pStyle w:val="Normal"/>
        <w:bidi w:val="0"/>
        <w:jc w:val="start"/>
        <w:rPr/>
      </w:pPr>
      <w:r>
        <w:rPr/>
      </w:r>
    </w:p>
    <w:p>
      <w:pPr>
        <w:pStyle w:val="Normal"/>
        <w:bidi w:val="0"/>
        <w:jc w:val="start"/>
        <w:rPr/>
      </w:pPr>
      <w:r>
        <w:rPr/>
        <w:t>In the upper right corner of the hero, place a call</w:t>
        <w:noBreakHyphen/>
        <w:t>to</w:t>
        <w:noBreakHyphen/>
        <w:t>action phrase in yellow such as “→ Request a demo” or “→ Find your perfect demand partner”.  Use an arrow glyph before the text to mimic the original site.</w:t>
      </w:r>
    </w:p>
    <w:p>
      <w:pPr>
        <w:pStyle w:val="Normal"/>
        <w:bidi w:val="0"/>
        <w:jc w:val="start"/>
        <w:rPr/>
      </w:pPr>
      <w:r>
        <w:rPr/>
      </w:r>
    </w:p>
    <w:p>
      <w:pPr>
        <w:pStyle w:val="Normal"/>
        <w:bidi w:val="0"/>
        <w:jc w:val="start"/>
        <w:rPr/>
      </w:pPr>
      <w:r>
        <w:rPr/>
        <w:t>### Highlight &amp; announcements</w:t>
      </w:r>
    </w:p>
    <w:p>
      <w:pPr>
        <w:pStyle w:val="Normal"/>
        <w:bidi w:val="0"/>
        <w:jc w:val="start"/>
        <w:rPr/>
      </w:pPr>
      <w:r>
        <w:rPr/>
      </w:r>
    </w:p>
    <w:p>
      <w:pPr>
        <w:pStyle w:val="Normal"/>
        <w:bidi w:val="0"/>
        <w:jc w:val="start"/>
        <w:rPr/>
      </w:pPr>
      <w:r>
        <w:rPr/>
        <w:t>Below the hero, create a section titled “Popular right now” in small uppercase yellow text.  Under this heading, display two large call</w:t>
        <w:noBreakHyphen/>
        <w:t>out lines in stacked layout separated by thin yellow rules.  Use the same bold typeface and scale as the hero but keep the sentences to one or two lines.  Examples:</w:t>
      </w:r>
    </w:p>
    <w:p>
      <w:pPr>
        <w:pStyle w:val="Normal"/>
        <w:bidi w:val="0"/>
        <w:jc w:val="start"/>
        <w:rPr/>
      </w:pPr>
      <w:r>
        <w:rPr/>
      </w:r>
    </w:p>
    <w:p>
      <w:pPr>
        <w:pStyle w:val="Normal"/>
        <w:bidi w:val="0"/>
        <w:jc w:val="start"/>
        <w:rPr/>
      </w:pPr>
      <w:r>
        <w:rPr/>
        <w:t>- “SDK VERSION 5 RELEASED 🎉 LEARN HOW TO UPGRADE” – link this call</w:t>
        <w:noBreakHyphen/>
        <w:t>out to the documentation.</w:t>
      </w:r>
    </w:p>
    <w:p>
      <w:pPr>
        <w:pStyle w:val="Normal"/>
        <w:bidi w:val="0"/>
        <w:jc w:val="start"/>
        <w:rPr/>
      </w:pPr>
      <w:r>
        <w:rPr/>
        <w:t>- “GET INSIDER MONETISATION TIPS STRAIGHT TO YOUR INBOX” – link to the newsletter sign</w:t>
        <w:noBreakHyphen/>
        <w:t>up form.</w:t>
      </w:r>
    </w:p>
    <w:p>
      <w:pPr>
        <w:pStyle w:val="Normal"/>
        <w:bidi w:val="0"/>
        <w:jc w:val="start"/>
        <w:rPr/>
      </w:pPr>
      <w:r>
        <w:rPr/>
      </w:r>
    </w:p>
    <w:p>
      <w:pPr>
        <w:pStyle w:val="Normal"/>
        <w:bidi w:val="0"/>
        <w:jc w:val="start"/>
        <w:rPr/>
      </w:pPr>
      <w:r>
        <w:rPr/>
        <w:t>### Philosophy / brand section</w:t>
      </w:r>
    </w:p>
    <w:p>
      <w:pPr>
        <w:pStyle w:val="Normal"/>
        <w:bidi w:val="0"/>
        <w:jc w:val="start"/>
        <w:rPr/>
      </w:pPr>
      <w:r>
        <w:rPr/>
      </w:r>
    </w:p>
    <w:p>
      <w:pPr>
        <w:pStyle w:val="Normal"/>
        <w:bidi w:val="0"/>
        <w:jc w:val="start"/>
        <w:rPr/>
      </w:pPr>
      <w:r>
        <w:rPr/>
        <w:t>Introduce our brand philosophy in a section similar to “The Swedish Way✌️”.  Use a heading like “Our Philosophy ✌️” in yellow on blue and include a large full</w:t>
        <w:noBreakHyphen/>
        <w:t>bleed image on the opposite side that relates to fairness, equality or innovation (e.g. an abstract illustration or photo of diverse developers).  Leave ample whitespace on one half of the section to provide visual relief.</w:t>
      </w:r>
    </w:p>
    <w:p>
      <w:pPr>
        <w:pStyle w:val="Normal"/>
        <w:bidi w:val="0"/>
        <w:jc w:val="start"/>
        <w:rPr/>
      </w:pPr>
      <w:r>
        <w:rPr/>
      </w:r>
    </w:p>
    <w:p>
      <w:pPr>
        <w:pStyle w:val="Normal"/>
        <w:bidi w:val="0"/>
        <w:jc w:val="start"/>
        <w:rPr/>
      </w:pPr>
      <w:r>
        <w:rPr/>
        <w:t>### Newsletter sign</w:t>
        <w:noBreakHyphen/>
        <w:t>up</w:t>
      </w:r>
    </w:p>
    <w:p>
      <w:pPr>
        <w:pStyle w:val="Normal"/>
        <w:bidi w:val="0"/>
        <w:jc w:val="start"/>
        <w:rPr/>
      </w:pPr>
      <w:r>
        <w:rPr/>
      </w:r>
    </w:p>
    <w:p>
      <w:pPr>
        <w:pStyle w:val="Normal"/>
        <w:bidi w:val="0"/>
        <w:jc w:val="start"/>
        <w:rPr/>
      </w:pPr>
      <w:r>
        <w:rPr/>
        <w:t>Follow with a bright yellow panel containing the headline “Get tips, deadlines and product updates straight to your inbox ✌️” in blue text.  Place a subscription form below (email field and submit button).  Ensure the background colour switches (yellow panel with blue text) to echo the original site.  On mobile, stack the elements vertically with sufficient padding.</w:t>
      </w:r>
    </w:p>
    <w:p>
      <w:pPr>
        <w:pStyle w:val="Normal"/>
        <w:bidi w:val="0"/>
        <w:jc w:val="start"/>
        <w:rPr/>
      </w:pPr>
      <w:r>
        <w:rPr/>
      </w:r>
    </w:p>
    <w:p>
      <w:pPr>
        <w:pStyle w:val="Normal"/>
        <w:bidi w:val="0"/>
        <w:jc w:val="start"/>
        <w:rPr/>
      </w:pPr>
      <w:r>
        <w:rPr/>
        <w:t>### Quiz / diagnostic</w:t>
      </w:r>
    </w:p>
    <w:p>
      <w:pPr>
        <w:pStyle w:val="Normal"/>
        <w:bidi w:val="0"/>
        <w:jc w:val="start"/>
        <w:rPr/>
      </w:pPr>
      <w:r>
        <w:rPr/>
      </w:r>
    </w:p>
    <w:p>
      <w:pPr>
        <w:pStyle w:val="Normal"/>
        <w:bidi w:val="0"/>
        <w:jc w:val="start"/>
        <w:rPr/>
      </w:pPr>
      <w:r>
        <w:rPr/>
        <w:t>Create an interactive call</w:t>
        <w:noBreakHyphen/>
        <w:t>to</w:t>
        <w:noBreakHyphen/>
        <w:t>action similar to the Swedish “Is studying in Sweden right for you?”  Here you can offer a quick quiz for prospective partners – e.g. “Is our ad stack right for your business? Take our quiz and find out now.”  The teaser appears in blue text on a blue background with a yellow arrow button linking to the quiz.</w:t>
      </w:r>
    </w:p>
    <w:p>
      <w:pPr>
        <w:pStyle w:val="Normal"/>
        <w:bidi w:val="0"/>
        <w:jc w:val="start"/>
        <w:rPr/>
      </w:pPr>
      <w:r>
        <w:rPr/>
      </w:r>
    </w:p>
    <w:p>
      <w:pPr>
        <w:pStyle w:val="Normal"/>
        <w:bidi w:val="0"/>
        <w:jc w:val="start"/>
        <w:rPr/>
      </w:pPr>
      <w:r>
        <w:rPr/>
        <w:t>### Blog &amp; case studies</w:t>
      </w:r>
    </w:p>
    <w:p>
      <w:pPr>
        <w:pStyle w:val="Normal"/>
        <w:bidi w:val="0"/>
        <w:jc w:val="start"/>
        <w:rPr/>
      </w:pPr>
      <w:r>
        <w:rPr/>
      </w:r>
    </w:p>
    <w:p>
      <w:pPr>
        <w:pStyle w:val="Normal"/>
        <w:bidi w:val="0"/>
        <w:jc w:val="start"/>
        <w:rPr/>
      </w:pPr>
      <w:r>
        <w:rPr/>
        <w:t>Replicate the “Straight from Sweden” section by showcasing a featured case study with an image thumbnail inside a yellow frame and a headline in large yellow text, e.g. “Meet the publishers who are already here”.  Right</w:t>
        <w:noBreakHyphen/>
        <w:t>align the text and leave the left side as empty negative space.  Provide a thin horizontal rule underneath and link the entire panel to the case study page.</w:t>
      </w:r>
    </w:p>
    <w:p>
      <w:pPr>
        <w:pStyle w:val="Normal"/>
        <w:bidi w:val="0"/>
        <w:jc w:val="start"/>
        <w:rPr/>
      </w:pPr>
      <w:r>
        <w:rPr/>
      </w:r>
    </w:p>
    <w:p>
      <w:pPr>
        <w:pStyle w:val="Normal"/>
        <w:bidi w:val="0"/>
        <w:jc w:val="start"/>
        <w:rPr/>
      </w:pPr>
      <w:r>
        <w:rPr/>
        <w:t>### Footer</w:t>
      </w:r>
    </w:p>
    <w:p>
      <w:pPr>
        <w:pStyle w:val="Normal"/>
        <w:bidi w:val="0"/>
        <w:jc w:val="start"/>
        <w:rPr/>
      </w:pPr>
      <w:r>
        <w:rPr/>
      </w:r>
    </w:p>
    <w:p>
      <w:pPr>
        <w:pStyle w:val="Normal"/>
        <w:bidi w:val="0"/>
        <w:jc w:val="start"/>
        <w:rPr/>
      </w:pPr>
      <w:r>
        <w:rPr/>
        <w:t>Use a series of compact modules separated by thin lines.  On blue backgrounds use yellow text; on yellow backgrounds use blue text.  Include:</w:t>
      </w:r>
    </w:p>
    <w:p>
      <w:pPr>
        <w:pStyle w:val="Normal"/>
        <w:bidi w:val="0"/>
        <w:jc w:val="start"/>
        <w:rPr/>
      </w:pPr>
      <w:r>
        <w:rPr/>
      </w:r>
    </w:p>
    <w:p>
      <w:pPr>
        <w:pStyle w:val="Normal"/>
        <w:bidi w:val="0"/>
        <w:jc w:val="start"/>
        <w:rPr/>
      </w:pPr>
      <w:r>
        <w:rPr/>
        <w:t>- **About**: A short description of the platform and its mission.</w:t>
      </w:r>
    </w:p>
    <w:p>
      <w:pPr>
        <w:pStyle w:val="Normal"/>
        <w:bidi w:val="0"/>
        <w:jc w:val="start"/>
        <w:rPr/>
      </w:pPr>
      <w:r>
        <w:rPr/>
        <w:t>- **Legal**: Links to Terms of Service, Privacy Policy, Cookie Policy, Accessibility Statement.</w:t>
      </w:r>
    </w:p>
    <w:p>
      <w:pPr>
        <w:pStyle w:val="Normal"/>
        <w:bidi w:val="0"/>
        <w:jc w:val="start"/>
        <w:rPr/>
      </w:pPr>
      <w:r>
        <w:rPr/>
        <w:t>- **Community**: Links to blog, documentation, support forum, status page.</w:t>
      </w:r>
    </w:p>
    <w:p>
      <w:pPr>
        <w:pStyle w:val="Normal"/>
        <w:bidi w:val="0"/>
        <w:jc w:val="start"/>
        <w:rPr/>
      </w:pPr>
      <w:r>
        <w:rPr/>
        <w:t>- **Other resources**: External links to Starz Energies, Bel Consulting OÜ, and any open</w:t>
        <w:noBreakHyphen/>
        <w:t>source projects we support.</w:t>
      </w:r>
    </w:p>
    <w:p>
      <w:pPr>
        <w:pStyle w:val="Normal"/>
        <w:bidi w:val="0"/>
        <w:jc w:val="start"/>
        <w:rPr/>
      </w:pPr>
      <w:r>
        <w:rPr/>
        <w:t>- **Social icons**: Display icons for LinkedIn, X/Twitter, YouTube and GitHub in yellow on blue; align them horizontally.</w:t>
      </w:r>
    </w:p>
    <w:p>
      <w:pPr>
        <w:pStyle w:val="Normal"/>
        <w:bidi w:val="0"/>
        <w:jc w:val="start"/>
        <w:rPr/>
      </w:pPr>
      <w:r>
        <w:rPr/>
      </w:r>
    </w:p>
    <w:p>
      <w:pPr>
        <w:pStyle w:val="Normal"/>
        <w:bidi w:val="0"/>
        <w:jc w:val="start"/>
        <w:rPr/>
      </w:pPr>
      <w:r>
        <w:rPr/>
        <w:t>4. Subpages &amp; Functionality</w:t>
      </w:r>
    </w:p>
    <w:p>
      <w:pPr>
        <w:pStyle w:val="Normal"/>
        <w:bidi w:val="0"/>
        <w:jc w:val="start"/>
        <w:rPr/>
      </w:pPr>
      <w:r>
        <w:rPr/>
        <w:t>----------------------------</w:t>
      </w:r>
    </w:p>
    <w:p>
      <w:pPr>
        <w:pStyle w:val="Normal"/>
        <w:bidi w:val="0"/>
        <w:jc w:val="start"/>
        <w:rPr/>
      </w:pPr>
      <w:r>
        <w:rPr/>
      </w:r>
    </w:p>
    <w:p>
      <w:pPr>
        <w:pStyle w:val="Normal"/>
        <w:bidi w:val="0"/>
        <w:jc w:val="start"/>
        <w:rPr/>
      </w:pPr>
      <w:r>
        <w:rPr/>
        <w:t>### Feature categories</w:t>
      </w:r>
    </w:p>
    <w:p>
      <w:pPr>
        <w:pStyle w:val="Normal"/>
        <w:bidi w:val="0"/>
        <w:jc w:val="start"/>
        <w:rPr/>
      </w:pPr>
      <w:r>
        <w:rPr/>
      </w:r>
    </w:p>
    <w:p>
      <w:pPr>
        <w:pStyle w:val="Normal"/>
        <w:bidi w:val="0"/>
        <w:jc w:val="start"/>
        <w:rPr/>
      </w:pPr>
      <w:r>
        <w:rPr/>
        <w:t>Each major category under “Plan your monetization” deserves its own landing page.  The design should follow the same colour system: hero section with a blue background and yellow heading, followed by alternating panels (blue/yellow/cream) for subtopics.  Use accordion components from the original site to organise dense content; e.g. list out “Mediation &amp; Auction” features with collapsible details.  Accordion headers adopt the yellow or blue theme; content panels alternate background colours.</w:t>
      </w:r>
    </w:p>
    <w:p>
      <w:pPr>
        <w:pStyle w:val="Normal"/>
        <w:bidi w:val="0"/>
        <w:jc w:val="start"/>
        <w:rPr/>
      </w:pPr>
      <w:r>
        <w:rPr/>
      </w:r>
    </w:p>
    <w:p>
      <w:pPr>
        <w:pStyle w:val="Normal"/>
        <w:bidi w:val="0"/>
        <w:jc w:val="start"/>
        <w:rPr/>
      </w:pPr>
      <w:r>
        <w:rPr/>
        <w:t>### Documentation</w:t>
      </w:r>
    </w:p>
    <w:p>
      <w:pPr>
        <w:pStyle w:val="Normal"/>
        <w:bidi w:val="0"/>
        <w:jc w:val="start"/>
        <w:rPr/>
      </w:pPr>
      <w:r>
        <w:rPr/>
      </w:r>
    </w:p>
    <w:p>
      <w:pPr>
        <w:pStyle w:val="Normal"/>
        <w:bidi w:val="0"/>
        <w:jc w:val="start"/>
        <w:rPr/>
      </w:pPr>
      <w:r>
        <w:rPr/>
        <w:t>Documentation pages require high readability, so switch to a pale cream background (#E8E3D1) with blue headings and black body text.  Utilise a two</w:t>
        <w:noBreakHyphen/>
        <w:t>column layout on desktop (navigation on left, content on right) and single column on mobile.  Code samples can be displayed in blue boxes with yellow borders.  Maintain consistent typography.</w:t>
      </w:r>
    </w:p>
    <w:p>
      <w:pPr>
        <w:pStyle w:val="Normal"/>
        <w:bidi w:val="0"/>
        <w:jc w:val="start"/>
        <w:rPr/>
      </w:pPr>
      <w:r>
        <w:rPr/>
      </w:r>
    </w:p>
    <w:p>
      <w:pPr>
        <w:pStyle w:val="Normal"/>
        <w:bidi w:val="0"/>
        <w:jc w:val="start"/>
        <w:rPr/>
      </w:pPr>
      <w:r>
        <w:rPr/>
        <w:t>### Pricing</w:t>
      </w:r>
    </w:p>
    <w:p>
      <w:pPr>
        <w:pStyle w:val="Normal"/>
        <w:bidi w:val="0"/>
        <w:jc w:val="start"/>
        <w:rPr/>
      </w:pPr>
      <w:r>
        <w:rPr/>
      </w:r>
    </w:p>
    <w:p>
      <w:pPr>
        <w:pStyle w:val="Normal"/>
        <w:bidi w:val="0"/>
        <w:jc w:val="start"/>
        <w:rPr/>
      </w:pPr>
      <w:r>
        <w:rPr/>
        <w:t>The pricing page should offer simple tier cards on a blue background.  Each card is a pale yellow box with blue text outlining the plan name, features and call</w:t>
        <w:noBreakHyphen/>
        <w:t>to</w:t>
        <w:noBreakHyphen/>
        <w:t>action button.  Use big numbers and strong typography to communicate value.  A small note explaining the revenue share percentage can sit below.</w:t>
      </w:r>
    </w:p>
    <w:p>
      <w:pPr>
        <w:pStyle w:val="Normal"/>
        <w:bidi w:val="0"/>
        <w:jc w:val="start"/>
        <w:rPr/>
      </w:pPr>
      <w:r>
        <w:rPr/>
      </w:r>
    </w:p>
    <w:p>
      <w:pPr>
        <w:pStyle w:val="Normal"/>
        <w:bidi w:val="0"/>
        <w:jc w:val="start"/>
        <w:rPr/>
      </w:pPr>
      <w:r>
        <w:rPr/>
        <w:t>### Blog</w:t>
      </w:r>
    </w:p>
    <w:p>
      <w:pPr>
        <w:pStyle w:val="Normal"/>
        <w:bidi w:val="0"/>
        <w:jc w:val="start"/>
        <w:rPr/>
      </w:pPr>
      <w:r>
        <w:rPr/>
      </w:r>
    </w:p>
    <w:p>
      <w:pPr>
        <w:pStyle w:val="Normal"/>
        <w:bidi w:val="0"/>
        <w:jc w:val="start"/>
        <w:rPr/>
      </w:pPr>
      <w:r>
        <w:rPr/>
        <w:t>The blog index page should display article teasers in a grid.  Each teaser card uses a blue background with a yellow title and features a thumbnail photo framed in a yellow outline.  Hover states invert the colour scheme.  Single blog posts adopt the documentation colour scheme for readability but retain yellow call</w:t>
        <w:noBreakHyphen/>
        <w:t>outs for quotes or important figures.</w:t>
      </w:r>
    </w:p>
    <w:p>
      <w:pPr>
        <w:pStyle w:val="Normal"/>
        <w:bidi w:val="0"/>
        <w:jc w:val="start"/>
        <w:rPr/>
      </w:pPr>
      <w:r>
        <w:rPr/>
      </w:r>
    </w:p>
    <w:p>
      <w:pPr>
        <w:pStyle w:val="Normal"/>
        <w:bidi w:val="0"/>
        <w:jc w:val="start"/>
        <w:rPr/>
      </w:pPr>
      <w:r>
        <w:rPr/>
        <w:t>### Dashboard (signed</w:t>
        <w:noBreakHyphen/>
        <w:t>in experience)</w:t>
      </w:r>
    </w:p>
    <w:p>
      <w:pPr>
        <w:pStyle w:val="Normal"/>
        <w:bidi w:val="0"/>
        <w:jc w:val="start"/>
        <w:rPr/>
      </w:pPr>
      <w:r>
        <w:rPr/>
      </w:r>
    </w:p>
    <w:p>
      <w:pPr>
        <w:pStyle w:val="Normal"/>
        <w:bidi w:val="0"/>
        <w:jc w:val="start"/>
        <w:rPr/>
      </w:pPr>
      <w:r>
        <w:rPr/>
        <w:t>The user dashboard should feel like part of the same family without overwhelming the content.  Use a light cream backdrop and a blue navigation sidebar on desktop; collapse into a top bar on mobile.  Charts and metrics should adopt the palette: bars and lines in blue and yellow.  Buttons and tabs follow the same styling as the public site.  Provide clear status indicators using the accent red (#C04437) for errors or overdue payments and green (#5BAA2A) for successes.</w:t>
      </w:r>
    </w:p>
    <w:p>
      <w:pPr>
        <w:pStyle w:val="Normal"/>
        <w:bidi w:val="0"/>
        <w:jc w:val="start"/>
        <w:rPr/>
      </w:pPr>
      <w:r>
        <w:rPr/>
      </w:r>
    </w:p>
    <w:p>
      <w:pPr>
        <w:pStyle w:val="Normal"/>
        <w:bidi w:val="0"/>
        <w:jc w:val="start"/>
        <w:rPr/>
      </w:pPr>
      <w:r>
        <w:rPr/>
        <w:t>5. Components &amp; Patterns</w:t>
      </w:r>
    </w:p>
    <w:p>
      <w:pPr>
        <w:pStyle w:val="Normal"/>
        <w:bidi w:val="0"/>
        <w:jc w:val="start"/>
        <w:rPr/>
      </w:pPr>
      <w:r>
        <w:rPr/>
        <w:t>-------------------------</w:t>
      </w:r>
    </w:p>
    <w:p>
      <w:pPr>
        <w:pStyle w:val="Normal"/>
        <w:bidi w:val="0"/>
        <w:jc w:val="start"/>
        <w:rPr/>
      </w:pPr>
      <w:r>
        <w:rPr/>
      </w:r>
    </w:p>
    <w:p>
      <w:pPr>
        <w:pStyle w:val="Normal"/>
        <w:bidi w:val="0"/>
        <w:jc w:val="start"/>
        <w:rPr/>
      </w:pPr>
      <w:r>
        <w:rPr/>
        <w:t>### Buttons</w:t>
      </w:r>
    </w:p>
    <w:p>
      <w:pPr>
        <w:pStyle w:val="Normal"/>
        <w:bidi w:val="0"/>
        <w:jc w:val="start"/>
        <w:rPr/>
      </w:pPr>
      <w:r>
        <w:rPr/>
      </w:r>
    </w:p>
    <w:p>
      <w:pPr>
        <w:pStyle w:val="Normal"/>
        <w:bidi w:val="0"/>
        <w:jc w:val="start"/>
        <w:rPr/>
      </w:pPr>
      <w:r>
        <w:rPr/>
        <w:t>Buttons come in two main variants:</w:t>
      </w:r>
    </w:p>
    <w:p>
      <w:pPr>
        <w:pStyle w:val="Normal"/>
        <w:bidi w:val="0"/>
        <w:jc w:val="start"/>
        <w:rPr/>
      </w:pPr>
      <w:r>
        <w:rPr/>
      </w:r>
    </w:p>
    <w:p>
      <w:pPr>
        <w:pStyle w:val="Normal"/>
        <w:bidi w:val="0"/>
        <w:jc w:val="start"/>
        <w:rPr/>
      </w:pPr>
      <w:r>
        <w:rPr/>
        <w:t>- **Primary**: Sunshine yellow background (#FECB00) with blue text.  On hover, darken the yellow slightly and add a small shadow.  Use square corners and generous padding (vertical 0.8 rem, horizontal 1.4 rem).  Set font weight to bold.</w:t>
      </w:r>
    </w:p>
    <w:p>
      <w:pPr>
        <w:pStyle w:val="Normal"/>
        <w:bidi w:val="0"/>
        <w:jc w:val="start"/>
        <w:rPr/>
      </w:pPr>
      <w:r>
        <w:rPr/>
        <w:t>- **Secondary**: Blue background (#005293) with white text.  On hover, lighten the blue.  Use for actions on light panels.</w:t>
      </w:r>
    </w:p>
    <w:p>
      <w:pPr>
        <w:pStyle w:val="Normal"/>
        <w:bidi w:val="0"/>
        <w:jc w:val="start"/>
        <w:rPr/>
      </w:pPr>
      <w:r>
        <w:rPr/>
      </w:r>
    </w:p>
    <w:p>
      <w:pPr>
        <w:pStyle w:val="Normal"/>
        <w:bidi w:val="0"/>
        <w:jc w:val="start"/>
        <w:rPr/>
      </w:pPr>
      <w:r>
        <w:rPr/>
        <w:t>Disable states lower opacity to 50 % and change cursor to default.</w:t>
      </w:r>
    </w:p>
    <w:p>
      <w:pPr>
        <w:pStyle w:val="Normal"/>
        <w:bidi w:val="0"/>
        <w:jc w:val="start"/>
        <w:rPr/>
      </w:pPr>
      <w:r>
        <w:rPr/>
      </w:r>
    </w:p>
    <w:p>
      <w:pPr>
        <w:pStyle w:val="Normal"/>
        <w:bidi w:val="0"/>
        <w:jc w:val="start"/>
        <w:rPr/>
      </w:pPr>
      <w:r>
        <w:rPr/>
        <w:t>### Links &amp; anchors</w:t>
      </w:r>
    </w:p>
    <w:p>
      <w:pPr>
        <w:pStyle w:val="Normal"/>
        <w:bidi w:val="0"/>
        <w:jc w:val="start"/>
        <w:rPr/>
      </w:pPr>
      <w:r>
        <w:rPr/>
      </w:r>
    </w:p>
    <w:p>
      <w:pPr>
        <w:pStyle w:val="Normal"/>
        <w:bidi w:val="0"/>
        <w:jc w:val="start"/>
        <w:rPr/>
      </w:pPr>
      <w:r>
        <w:rPr/>
        <w:t>Inline links adopt the colour of the surrounding panel.  On dark backgrounds they are yellow; on light backgrounds they are blue.  Apply a subtle text shadow offset by 1–2 px in the contrasting colour to mimic the original anchor style.  On hover, remove the shadow and underline.</w:t>
      </w:r>
    </w:p>
    <w:p>
      <w:pPr>
        <w:pStyle w:val="Normal"/>
        <w:bidi w:val="0"/>
        <w:jc w:val="start"/>
        <w:rPr/>
      </w:pPr>
      <w:r>
        <w:rPr/>
      </w:r>
    </w:p>
    <w:p>
      <w:pPr>
        <w:pStyle w:val="Normal"/>
        <w:bidi w:val="0"/>
        <w:jc w:val="start"/>
        <w:rPr/>
      </w:pPr>
      <w:r>
        <w:rPr/>
        <w:t>### Lists &amp; bullets</w:t>
      </w:r>
    </w:p>
    <w:p>
      <w:pPr>
        <w:pStyle w:val="Normal"/>
        <w:bidi w:val="0"/>
        <w:jc w:val="start"/>
        <w:rPr/>
      </w:pPr>
      <w:r>
        <w:rPr/>
      </w:r>
    </w:p>
    <w:p>
      <w:pPr>
        <w:pStyle w:val="Normal"/>
        <w:bidi w:val="0"/>
        <w:jc w:val="start"/>
        <w:rPr/>
      </w:pPr>
      <w:r>
        <w:rPr/>
        <w:t>Ordered and unordered lists should remove default bullets and numbers.  Instead, use coloured bullets: small circles in yellow on blue panels or blue on yellow panels.  Add spacing between list items (0.5 rem).  For ordered lists, use a custom numbering style with the number in the accent colour followed by a period.</w:t>
      </w:r>
    </w:p>
    <w:p>
      <w:pPr>
        <w:pStyle w:val="Normal"/>
        <w:bidi w:val="0"/>
        <w:jc w:val="start"/>
        <w:rPr/>
      </w:pPr>
      <w:r>
        <w:rPr/>
      </w:r>
    </w:p>
    <w:p>
      <w:pPr>
        <w:pStyle w:val="Normal"/>
        <w:bidi w:val="0"/>
        <w:jc w:val="start"/>
        <w:rPr/>
      </w:pPr>
      <w:r>
        <w:rPr/>
        <w:t>### Accordion</w:t>
      </w:r>
    </w:p>
    <w:p>
      <w:pPr>
        <w:pStyle w:val="Normal"/>
        <w:bidi w:val="0"/>
        <w:jc w:val="start"/>
        <w:rPr/>
      </w:pPr>
      <w:r>
        <w:rPr/>
      </w:r>
    </w:p>
    <w:p>
      <w:pPr>
        <w:pStyle w:val="Normal"/>
        <w:bidi w:val="0"/>
        <w:jc w:val="start"/>
        <w:rPr/>
      </w:pPr>
      <w:r>
        <w:rPr/>
        <w:t>Replicate the original site’s accordion pattern.  Each accordion group is separated by thin coloured lines.  The header row uses the same background colour as the parent section and includes a chevron icon that rotates on open.  When expanded, the content panel uses a lighter shade of the same colour.  The entire component has zero border radius.</w:t>
      </w:r>
    </w:p>
    <w:p>
      <w:pPr>
        <w:pStyle w:val="Normal"/>
        <w:bidi w:val="0"/>
        <w:jc w:val="start"/>
        <w:rPr/>
      </w:pPr>
      <w:r>
        <w:rPr/>
      </w:r>
    </w:p>
    <w:p>
      <w:pPr>
        <w:pStyle w:val="Normal"/>
        <w:bidi w:val="0"/>
        <w:jc w:val="start"/>
        <w:rPr/>
      </w:pPr>
      <w:r>
        <w:rPr/>
        <w:t>### Forms</w:t>
      </w:r>
    </w:p>
    <w:p>
      <w:pPr>
        <w:pStyle w:val="Normal"/>
        <w:bidi w:val="0"/>
        <w:jc w:val="start"/>
        <w:rPr/>
      </w:pPr>
      <w:r>
        <w:rPr/>
      </w:r>
    </w:p>
    <w:p>
      <w:pPr>
        <w:pStyle w:val="Normal"/>
        <w:bidi w:val="0"/>
        <w:jc w:val="start"/>
        <w:rPr/>
      </w:pPr>
      <w:r>
        <w:rPr/>
        <w:t>Inputs should have minimal styling: a 1 px border in blue, 0.5 rem padding and no background colour.  Label text appears in small uppercase yellow on dark panels or blue on light panels.  Placeholder text uses a pale tint of the border colour.</w:t>
      </w:r>
    </w:p>
    <w:p>
      <w:pPr>
        <w:pStyle w:val="Normal"/>
        <w:bidi w:val="0"/>
        <w:jc w:val="start"/>
        <w:rPr/>
      </w:pPr>
      <w:r>
        <w:rPr/>
      </w:r>
    </w:p>
    <w:p>
      <w:pPr>
        <w:pStyle w:val="Normal"/>
        <w:bidi w:val="0"/>
        <w:jc w:val="start"/>
        <w:rPr/>
      </w:pPr>
      <w:r>
        <w:rPr/>
        <w:t>6. Accessibility &amp; Responsiveness</w:t>
      </w:r>
    </w:p>
    <w:p>
      <w:pPr>
        <w:pStyle w:val="Normal"/>
        <w:bidi w:val="0"/>
        <w:jc w:val="start"/>
        <w:rPr/>
      </w:pPr>
      <w:r>
        <w:rPr/>
        <w:t>----------------------------------</w:t>
      </w:r>
    </w:p>
    <w:p>
      <w:pPr>
        <w:pStyle w:val="Normal"/>
        <w:bidi w:val="0"/>
        <w:jc w:val="start"/>
        <w:rPr/>
      </w:pPr>
      <w:r>
        <w:rPr/>
      </w:r>
    </w:p>
    <w:p>
      <w:pPr>
        <w:pStyle w:val="Normal"/>
        <w:bidi w:val="0"/>
        <w:jc w:val="start"/>
        <w:rPr/>
      </w:pPr>
      <w:r>
        <w:rPr/>
        <w:t>- Ensure contrast ratios of at least 4.5:1 for text against backgrounds.</w:t>
      </w:r>
    </w:p>
    <w:p>
      <w:pPr>
        <w:pStyle w:val="Normal"/>
        <w:bidi w:val="0"/>
        <w:jc w:val="start"/>
        <w:rPr/>
      </w:pPr>
      <w:r>
        <w:rPr/>
        <w:t>- All emoji must have accompanying aria</w:t>
        <w:noBreakHyphen/>
        <w:t>labels for screen readers.</w:t>
      </w:r>
    </w:p>
    <w:p>
      <w:pPr>
        <w:pStyle w:val="Normal"/>
        <w:bidi w:val="0"/>
        <w:jc w:val="start"/>
        <w:rPr/>
      </w:pPr>
      <w:r>
        <w:rPr/>
        <w:t>- The wave divider must be purely decorative and hidden from assistive technology.</w:t>
      </w:r>
    </w:p>
    <w:p>
      <w:pPr>
        <w:pStyle w:val="Normal"/>
        <w:bidi w:val="0"/>
        <w:jc w:val="start"/>
        <w:rPr/>
      </w:pPr>
      <w:r>
        <w:rPr/>
        <w:t>- Navigation menus should be keyboard navigable and include appropriate aria</w:t>
        <w:noBreakHyphen/>
        <w:t>expanded attributes.</w:t>
      </w:r>
    </w:p>
    <w:p>
      <w:pPr>
        <w:pStyle w:val="Normal"/>
        <w:bidi w:val="0"/>
        <w:jc w:val="start"/>
        <w:rPr/>
      </w:pPr>
      <w:r>
        <w:rPr/>
        <w:t>- Use responsive breakpoints at approximately 768 px and 992 px, mirroring the original site’s media queries.  On smaller viewports, stack columns and reduce heading sizes accordingly.  Avoid horizontal scrolling.</w:t>
      </w:r>
    </w:p>
    <w:p>
      <w:pPr>
        <w:pStyle w:val="Normal"/>
        <w:bidi w:val="0"/>
        <w:jc w:val="start"/>
        <w:rPr/>
      </w:pPr>
      <w:r>
        <w:rPr/>
      </w:r>
    </w:p>
    <w:p>
      <w:pPr>
        <w:pStyle w:val="Normal"/>
        <w:bidi w:val="0"/>
        <w:jc w:val="start"/>
        <w:rPr/>
      </w:pPr>
      <w:r>
        <w:rPr/>
        <w:t>7. Technical Implementation Notes (lightweight)</w:t>
      </w:r>
    </w:p>
    <w:p>
      <w:pPr>
        <w:pStyle w:val="Normal"/>
        <w:bidi w:val="0"/>
        <w:jc w:val="start"/>
        <w:rPr/>
      </w:pPr>
      <w:r>
        <w:rPr/>
        <w:t>-----------------------------------------------</w:t>
      </w:r>
    </w:p>
    <w:p>
      <w:pPr>
        <w:pStyle w:val="Normal"/>
        <w:bidi w:val="0"/>
        <w:jc w:val="start"/>
        <w:rPr/>
      </w:pPr>
      <w:r>
        <w:rPr/>
      </w:r>
    </w:p>
    <w:p>
      <w:pPr>
        <w:pStyle w:val="Normal"/>
        <w:bidi w:val="0"/>
        <w:jc w:val="start"/>
        <w:rPr/>
      </w:pPr>
      <w:r>
        <w:rPr/>
        <w:t>- Build the site using a modern component</w:t>
        <w:noBreakHyphen/>
        <w:t>based framework such as React with Next.js or Vue with Nuxt.  This simplifies internationalisation and provides static generation for marketing pages.</w:t>
      </w:r>
    </w:p>
    <w:p>
      <w:pPr>
        <w:pStyle w:val="Normal"/>
        <w:bidi w:val="0"/>
        <w:jc w:val="start"/>
        <w:rPr/>
      </w:pPr>
      <w:r>
        <w:rPr/>
        <w:t>- Create a global theme file exporting the colour variables defined above and typography scales.  Use CSS modules or a utility framework (Tailwind CSS) configured with custom colours to enforce consistency.</w:t>
      </w:r>
    </w:p>
    <w:p>
      <w:pPr>
        <w:pStyle w:val="Normal"/>
        <w:bidi w:val="0"/>
        <w:jc w:val="start"/>
        <w:rPr/>
      </w:pPr>
      <w:r>
        <w:rPr/>
        <w:t>- Include the Sweden Sans font files as self</w:t>
        <w:noBreakHyphen/>
        <w:t>hosted assets or link to them via a CDN.  Fallback to system sans</w:t>
        <w:noBreakHyphen/>
        <w:t>serif fonts.</w:t>
      </w:r>
    </w:p>
    <w:p>
      <w:pPr>
        <w:pStyle w:val="Normal"/>
        <w:bidi w:val="0"/>
        <w:jc w:val="start"/>
        <w:rPr/>
      </w:pPr>
      <w:r>
        <w:rPr/>
        <w:t>- Use SVGs for wave dividers and icons; embed them inline to allow colour inheritance.</w:t>
      </w:r>
    </w:p>
    <w:p>
      <w:pPr>
        <w:pStyle w:val="Normal"/>
        <w:bidi w:val="0"/>
        <w:jc w:val="start"/>
        <w:rPr/>
      </w:pPr>
      <w:r>
        <w:rPr/>
        <w:t>- Lazy</w:t>
        <w:noBreakHyphen/>
        <w:t>load large images and hero animations to improve performance.</w:t>
      </w:r>
    </w:p>
    <w:p>
      <w:pPr>
        <w:pStyle w:val="Normal"/>
        <w:bidi w:val="0"/>
        <w:jc w:val="start"/>
        <w:rPr/>
      </w:pPr>
      <w:r>
        <w:rPr/>
        <w:t>- Integrate a consent management platform for cookie settings; wire the “Cookie settings” button to open a modal where users can opt in or out of analytics and advertising scripts.</w:t>
      </w:r>
    </w:p>
    <w:p>
      <w:pPr>
        <w:pStyle w:val="Normal"/>
        <w:bidi w:val="0"/>
        <w:jc w:val="start"/>
        <w:rPr/>
      </w:pPr>
      <w:r>
        <w:rPr/>
        <w:t>- Connect the newsletter form to a mailing service (e.g. Mailchimp).  Ensure GDPR compliance.</w:t>
      </w:r>
    </w:p>
    <w:p>
      <w:pPr>
        <w:pStyle w:val="Normal"/>
        <w:bidi w:val="0"/>
        <w:jc w:val="start"/>
        <w:rPr/>
      </w:pPr>
      <w:r>
        <w:rPr/>
      </w:r>
    </w:p>
    <w:p>
      <w:pPr>
        <w:pStyle w:val="Normal"/>
        <w:bidi w:val="0"/>
        <w:jc w:val="start"/>
        <w:rPr/>
      </w:pPr>
      <w:r>
        <w:rPr/>
        <w:t>8. Development Tasks Outline</w:t>
      </w:r>
    </w:p>
    <w:p>
      <w:pPr>
        <w:pStyle w:val="Normal"/>
        <w:bidi w:val="0"/>
        <w:jc w:val="start"/>
        <w:rPr/>
      </w:pPr>
      <w:r>
        <w:rPr/>
        <w:t>----------------------------</w:t>
      </w:r>
    </w:p>
    <w:p>
      <w:pPr>
        <w:pStyle w:val="Normal"/>
        <w:bidi w:val="0"/>
        <w:jc w:val="start"/>
        <w:rPr/>
      </w:pPr>
      <w:r>
        <w:rPr/>
      </w:r>
    </w:p>
    <w:p>
      <w:pPr>
        <w:pStyle w:val="Normal"/>
        <w:bidi w:val="0"/>
        <w:jc w:val="start"/>
        <w:rPr/>
      </w:pPr>
      <w:r>
        <w:rPr/>
        <w:t>1. **Set up the project scaffold** with chosen framework, install typography and define theme variables.</w:t>
      </w:r>
    </w:p>
    <w:p>
      <w:pPr>
        <w:pStyle w:val="Normal"/>
        <w:bidi w:val="0"/>
        <w:jc w:val="start"/>
        <w:rPr/>
      </w:pPr>
      <w:r>
        <w:rPr/>
        <w:t>2. **Implement the layout shell** (top bar, navigation, footer) with responsive behaviour.</w:t>
      </w:r>
    </w:p>
    <w:p>
      <w:pPr>
        <w:pStyle w:val="Normal"/>
        <w:bidi w:val="0"/>
        <w:jc w:val="start"/>
        <w:rPr/>
      </w:pPr>
      <w:r>
        <w:rPr/>
        <w:t>3. **Create the hero component** including animation and call</w:t>
        <w:noBreakHyphen/>
        <w:t>to</w:t>
        <w:noBreakHyphen/>
        <w:t>actions.</w:t>
      </w:r>
    </w:p>
    <w:p>
      <w:pPr>
        <w:pStyle w:val="Normal"/>
        <w:bidi w:val="0"/>
        <w:jc w:val="start"/>
        <w:rPr/>
      </w:pPr>
      <w:r>
        <w:rPr/>
        <w:t>4. **Build reusable content sections**: call</w:t>
        <w:noBreakHyphen/>
        <w:t>outs, philosophy section, newsletter panel, quiz call</w:t>
        <w:noBreakHyphen/>
        <w:t>out, case study teaser.</w:t>
      </w:r>
    </w:p>
    <w:p>
      <w:pPr>
        <w:pStyle w:val="Normal"/>
        <w:bidi w:val="0"/>
        <w:jc w:val="start"/>
        <w:rPr/>
      </w:pPr>
      <w:r>
        <w:rPr/>
        <w:t>5. **Develop site pages**: home, features landing pages, pricing, documentation templates, blog index, blog post, dashboard shell.</w:t>
      </w:r>
    </w:p>
    <w:p>
      <w:pPr>
        <w:pStyle w:val="Normal"/>
        <w:bidi w:val="0"/>
        <w:jc w:val="start"/>
        <w:rPr/>
      </w:pPr>
      <w:r>
        <w:rPr/>
        <w:t>6. **Implement interactive components**: accordions, forms, cookie banner.</w:t>
      </w:r>
    </w:p>
    <w:p>
      <w:pPr>
        <w:pStyle w:val="Normal"/>
        <w:bidi w:val="0"/>
        <w:jc w:val="start"/>
        <w:rPr/>
      </w:pPr>
      <w:r>
        <w:rPr/>
        <w:t>7. **Test responsiveness and accessibility**, adjusting contrast, spacing and interaction states.</w:t>
      </w:r>
    </w:p>
    <w:p>
      <w:pPr>
        <w:pStyle w:val="Normal"/>
        <w:bidi w:val="0"/>
        <w:jc w:val="start"/>
        <w:rPr/>
      </w:pPr>
      <w:r>
        <w:rPr/>
        <w:t>8. **Hook up back</w:t>
        <w:noBreakHyphen/>
        <w:t>end services** for user registration, analytics and newsletter sign</w:t>
        <w:noBreakHyphen/>
        <w:t>ups.</w:t>
      </w:r>
    </w:p>
    <w:p>
      <w:pPr>
        <w:pStyle w:val="Normal"/>
        <w:bidi w:val="0"/>
        <w:jc w:val="start"/>
        <w:rPr/>
      </w:pPr>
      <w:r>
        <w:rPr/>
        <w:t>9. **Deploy** to the selected hosting (e.g. Vercel or AWS Amplify) with global CDN and SSL.</w:t>
      </w:r>
    </w:p>
    <w:p>
      <w:pPr>
        <w:pStyle w:val="Normal"/>
        <w:bidi w:val="0"/>
        <w:jc w:val="start"/>
        <w:rPr/>
      </w:pPr>
      <w:r>
        <w:rPr/>
      </w:r>
    </w:p>
    <w:p>
      <w:pPr>
        <w:pStyle w:val="Normal"/>
        <w:bidi w:val="0"/>
        <w:jc w:val="start"/>
        <w:rPr/>
      </w:pPr>
      <w:r>
        <w:rPr/>
        <w:t>Conclusion</w:t>
      </w:r>
    </w:p>
    <w:p>
      <w:pPr>
        <w:pStyle w:val="Normal"/>
        <w:bidi w:val="0"/>
        <w:jc w:val="start"/>
        <w:rPr/>
      </w:pPr>
      <w:r>
        <w:rPr/>
        <w:t>----------</w:t>
      </w:r>
    </w:p>
    <w:p>
      <w:pPr>
        <w:pStyle w:val="Normal"/>
        <w:bidi w:val="0"/>
        <w:jc w:val="start"/>
        <w:rPr/>
      </w:pPr>
      <w:r>
        <w:rPr/>
      </w:r>
    </w:p>
    <w:p>
      <w:pPr>
        <w:pStyle w:val="Normal"/>
        <w:bidi w:val="0"/>
        <w:jc w:val="start"/>
        <w:rPr/>
      </w:pPr>
      <w:r>
        <w:rPr/>
        <w:t>This specification translates the unique visual language of StudyInSweden.se to our advertising platform.  By adopting the same colour harmony, bold typography and playful patterns, our site will evoke trust and personality while conveying complex information clearly.  The resulting experience should feel cohesive, modern and friendly, welcoming developers and business users alike.</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LibreOffice/25.2.3.2$Linux_X86_64 LibreOffice_project/520$Build-2</Application>
  <AppVersion>15.0000</AppVersion>
  <Pages>6</Pages>
  <Words>2508</Words>
  <Characters>13580</Characters>
  <CharactersWithSpaces>16113</CharactersWithSpaces>
  <Paragraphs>126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2025-11-04T04:12:26Z</dcterms:created>
  <dc:creator/>
  <dc:description/>
  <dc:language>en-US</dc:language>
  <cp:lastModifiedBy/>
  <dcterms:modified xsi:type="dcterms:W3CDTF">2025-11-04T04:14:54Z</dcterms:modified>
  <cp:revision>1</cp:revision>
  <dc:subject/>
  <dc:title/>
</cp:coreProperties>
</file>