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Yurani Gonzalez</w:t>
      </w:r>
      <w:r>
        <w:rPr>
          <w:rStyle w:val="EndnoteReference"/>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yperlink"/>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EndnoteReference"/>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eGrid"/>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ListParagraph"/>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eGrid"/>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ListParagraph"/>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9"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1A1DDAA4"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proofErr w:type="spellStart"/>
      <w:r w:rsidRPr="00363805">
        <w:rPr>
          <w:rFonts w:ascii="Times New Roman" w:eastAsiaTheme="minorEastAsia" w:hAnsi="Times New Roman" w:cs="Times New Roman"/>
          <w:i/>
          <w:iCs/>
          <w:sz w:val="24"/>
          <w:szCs w:val="24"/>
        </w:rPr>
        <w:t>Best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EndnoteReference"/>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EndnoteReference"/>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proofErr w:type="spellStart"/>
      <w:r w:rsidRPr="00363805">
        <w:rPr>
          <w:rFonts w:ascii="Times New Roman" w:hAnsi="Times New Roman" w:cs="Times New Roman"/>
          <w:i/>
          <w:sz w:val="24"/>
          <w:szCs w:val="24"/>
          <w:lang w:eastAsia="es-CO"/>
        </w:rPr>
        <w:t>XGBoost</w:t>
      </w:r>
      <w:proofErr w:type="spellEnd"/>
      <w:r w:rsidRPr="00363805">
        <w:rPr>
          <w:rFonts w:ascii="Times New Roman" w:hAnsi="Times New Roman" w:cs="Times New Roman"/>
          <w:sz w:val="24"/>
          <w:szCs w:val="24"/>
          <w:lang w:eastAsia="es-CO"/>
        </w:rPr>
        <w:t>)</w:t>
      </w:r>
      <w:r w:rsidRPr="00363805">
        <w:rPr>
          <w:rStyle w:val="EndnoteReference"/>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EndnoteReference"/>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proofErr w:type="spellStart"/>
      <w:r w:rsidRPr="00363805">
        <w:rPr>
          <w:rFonts w:ascii="Times New Roman" w:hAnsi="Times New Roman" w:cs="Times New Roman"/>
          <w:i/>
          <w:sz w:val="24"/>
          <w:szCs w:val="24"/>
          <w:lang w:eastAsia="es-CO"/>
        </w:rPr>
        <w:t>Superlearners</w:t>
      </w:r>
      <w:proofErr w:type="spellEnd"/>
      <w:r w:rsidRPr="00363805">
        <w:rPr>
          <w:rStyle w:val="EndnoteReference"/>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781CF8A2" w14:textId="77777777" w:rsidR="00EA5422" w:rsidRPr="00EA5422" w:rsidRDefault="00EA5422" w:rsidP="00EA5422">
      <w:pPr>
        <w:jc w:val="both"/>
        <w:rPr>
          <w:rFonts w:ascii="Times New Roman" w:hAnsi="Times New Roman" w:cs="Times New Roman"/>
          <w:b/>
          <w:bCs/>
          <w:sz w:val="24"/>
          <w:szCs w:val="24"/>
        </w:rPr>
      </w:pPr>
      <w:r w:rsidRPr="00EA5422">
        <w:rPr>
          <w:rFonts w:ascii="Times New Roman" w:hAnsi="Times New Roman" w:cs="Times New Roman"/>
          <w:sz w:val="24"/>
          <w:szCs w:val="24"/>
        </w:rPr>
        <w:t>De otro lado, el precio depende características del entorno, como la zona donde se encuentra ubicada la vivienda, y por esto se incluye una variable que identifica si la ciudad es Bogotá o Medellín, así como de la cercanía a universidades, ya que en ciudades principales es donde se encuentran las mejores universidades del país, y, por ende, es el destino de una cantidad importante de estudiantes y docentes. Igualmente, se incorpora la cercanía a centros comerciales, ya que estas zonas, por su importancia para dinamizar el comercio y el consumo pueden estar en mejores condiciones, y tener un mayor potencial de valorización.</w:t>
      </w:r>
      <w:r w:rsidRPr="00EA5422">
        <w:rPr>
          <w:rFonts w:ascii="Times New Roman" w:hAnsi="Times New Roman" w:cs="Times New Roman"/>
          <w:b/>
          <w:bCs/>
          <w:sz w:val="24"/>
          <w:szCs w:val="24"/>
        </w:rPr>
        <w:t xml:space="preserve"> </w:t>
      </w:r>
    </w:p>
    <w:p w14:paraId="0A7B5D1C" w14:textId="77777777" w:rsidR="00EA5422" w:rsidRPr="00A2785C" w:rsidRDefault="00EA5422" w:rsidP="00EA5422">
      <w:pPr>
        <w:jc w:val="both"/>
        <w:rPr>
          <w:rFonts w:ascii="Times New Roman" w:hAnsi="Times New Roman" w:cs="Times New Roman"/>
          <w:b/>
          <w:bCs/>
          <w:sz w:val="24"/>
          <w:szCs w:val="24"/>
        </w:rPr>
      </w:pPr>
      <w:r w:rsidRPr="00EA5422">
        <w:rPr>
          <w:rFonts w:ascii="Times New Roman" w:hAnsi="Times New Roman" w:cs="Times New Roman"/>
          <w:b/>
          <w:bCs/>
          <w:sz w:val="24"/>
          <w:szCs w:val="24"/>
        </w:rPr>
        <w:t>3.2 Descripción del modelo</w:t>
      </w:r>
    </w:p>
    <w:p w14:paraId="3DADD3C2" w14:textId="77777777" w:rsidR="00224894" w:rsidRPr="00224894" w:rsidRDefault="00224894" w:rsidP="00224894">
      <w:pPr>
        <w:jc w:val="both"/>
        <w:rPr>
          <w:rFonts w:ascii="Times New Roman" w:hAnsi="Times New Roman" w:cs="Times New Roman"/>
          <w:sz w:val="24"/>
          <w:szCs w:val="24"/>
        </w:rPr>
      </w:pPr>
      <w:r w:rsidRPr="00224894">
        <w:rPr>
          <w:rFonts w:ascii="Times New Roman" w:hAnsi="Times New Roman" w:cs="Times New Roman"/>
          <w:sz w:val="24"/>
          <w:szCs w:val="24"/>
        </w:rPr>
        <w:t xml:space="preserve">El modelo seleccionado corresponde a una estimación con </w:t>
      </w:r>
      <w:r w:rsidRPr="00224894">
        <w:rPr>
          <w:rFonts w:ascii="Times New Roman" w:hAnsi="Times New Roman" w:cs="Times New Roman"/>
          <w:i/>
          <w:sz w:val="24"/>
          <w:szCs w:val="24"/>
        </w:rPr>
        <w:t>Random Forest</w:t>
      </w:r>
      <w:r w:rsidRPr="00224894">
        <w:rPr>
          <w:rFonts w:ascii="Times New Roman" w:hAnsi="Times New Roman" w:cs="Times New Roman"/>
          <w:sz w:val="24"/>
          <w:szCs w:val="24"/>
        </w:rPr>
        <w:t xml:space="preserve">, donde la variable dependiente es el precio de la vivienda en logaritmo, y las variables independientes son el número de habitaciones, número de baños, superficie, universidad, centro comercial, parqueadero, terraza, la variable </w:t>
      </w:r>
      <w:proofErr w:type="spellStart"/>
      <w:r w:rsidRPr="00224894">
        <w:rPr>
          <w:rFonts w:ascii="Times New Roman" w:hAnsi="Times New Roman" w:cs="Times New Roman"/>
          <w:sz w:val="24"/>
          <w:szCs w:val="24"/>
        </w:rPr>
        <w:t>dummy</w:t>
      </w:r>
      <w:proofErr w:type="spellEnd"/>
      <w:r w:rsidRPr="00224894">
        <w:rPr>
          <w:rFonts w:ascii="Times New Roman" w:hAnsi="Times New Roman" w:cs="Times New Roman"/>
          <w:sz w:val="24"/>
          <w:szCs w:val="24"/>
        </w:rPr>
        <w:t xml:space="preserve"> de ciudad y de tipo de propiedad. La estimación utilizó validación cruzada en 5 conjuntos y se entrenó con la base </w:t>
      </w:r>
      <w:proofErr w:type="spellStart"/>
      <w:r w:rsidRPr="00224894">
        <w:rPr>
          <w:rFonts w:ascii="Times New Roman" w:hAnsi="Times New Roman" w:cs="Times New Roman"/>
          <w:i/>
          <w:sz w:val="24"/>
          <w:szCs w:val="24"/>
        </w:rPr>
        <w:t>train</w:t>
      </w:r>
      <w:proofErr w:type="spellEnd"/>
      <w:r w:rsidRPr="00224894">
        <w:rPr>
          <w:rFonts w:ascii="Times New Roman" w:hAnsi="Times New Roman" w:cs="Times New Roman"/>
          <w:i/>
          <w:sz w:val="24"/>
          <w:szCs w:val="24"/>
        </w:rPr>
        <w:t xml:space="preserve">, </w:t>
      </w:r>
      <w:r w:rsidRPr="00224894">
        <w:rPr>
          <w:rFonts w:ascii="Times New Roman" w:hAnsi="Times New Roman" w:cs="Times New Roman"/>
          <w:sz w:val="24"/>
          <w:szCs w:val="24"/>
        </w:rPr>
        <w:t xml:space="preserve">con 107,567 observaciones (86,211 localizados en Bogotá y 21,356 en Medellín). Debido a la naturaleza del método, este no necesita de </w:t>
      </w:r>
      <w:proofErr w:type="spellStart"/>
      <w:r w:rsidRPr="00224894">
        <w:rPr>
          <w:rFonts w:ascii="Times New Roman" w:hAnsi="Times New Roman" w:cs="Times New Roman"/>
          <w:sz w:val="24"/>
          <w:szCs w:val="24"/>
        </w:rPr>
        <w:t>hiperparámetros</w:t>
      </w:r>
      <w:proofErr w:type="spellEnd"/>
      <w:r w:rsidRPr="00224894">
        <w:rPr>
          <w:rFonts w:ascii="Times New Roman" w:hAnsi="Times New Roman" w:cs="Times New Roman"/>
          <w:sz w:val="24"/>
          <w:szCs w:val="24"/>
        </w:rPr>
        <w:t xml:space="preserve"> que sensibilizan los resultados, sin embargo, se definió el número de árboles de decisión para considerar (# árboles).  </w:t>
      </w:r>
    </w:p>
    <w:p w14:paraId="50A18501" w14:textId="77777777" w:rsidR="00224894" w:rsidRPr="00A2785C" w:rsidRDefault="00224894" w:rsidP="00224894">
      <w:pPr>
        <w:jc w:val="both"/>
        <w:rPr>
          <w:rFonts w:ascii="Times New Roman" w:hAnsi="Times New Roman" w:cs="Times New Roman"/>
          <w:b/>
          <w:bCs/>
          <w:sz w:val="24"/>
          <w:szCs w:val="24"/>
        </w:rPr>
      </w:pPr>
      <w:r w:rsidRPr="00224894">
        <w:rPr>
          <w:rFonts w:ascii="Times New Roman" w:hAnsi="Times New Roman" w:cs="Times New Roman"/>
          <w:b/>
          <w:bCs/>
          <w:sz w:val="24"/>
          <w:szCs w:val="24"/>
        </w:rPr>
        <w:t>3.3 Medida de evaluación</w:t>
      </w:r>
    </w:p>
    <w:p w14:paraId="06597D7A" w14:textId="680C4ED5" w:rsidR="00400AE9" w:rsidRDefault="00A1619F" w:rsidP="00A1619F">
      <w:pPr>
        <w:spacing w:after="0" w:line="240" w:lineRule="auto"/>
        <w:jc w:val="both"/>
        <w:rPr>
          <w:rFonts w:ascii="Times New Roman" w:eastAsiaTheme="minorEastAsia" w:hAnsi="Times New Roman" w:cs="Times New Roman"/>
          <w:i/>
          <w:sz w:val="24"/>
          <w:szCs w:val="24"/>
        </w:rPr>
      </w:pPr>
      <w:r w:rsidRPr="00A1619F">
        <w:rPr>
          <w:rFonts w:ascii="Times New Roman" w:hAnsi="Times New Roman" w:cs="Times New Roman"/>
          <w:sz w:val="24"/>
          <w:szCs w:val="24"/>
        </w:rPr>
        <w:t xml:space="preserve">Para seleccionar el modelo utilizamos dos medidas de evaluación, por un lado, el </w:t>
      </w:r>
      <w:r w:rsidRPr="00A1619F">
        <w:rPr>
          <w:rFonts w:ascii="Times New Roman" w:hAnsi="Times New Roman" w:cs="Times New Roman"/>
          <w:b/>
          <w:sz w:val="24"/>
          <w:szCs w:val="24"/>
        </w:rPr>
        <w:t>indicador precio promedio por vivienda (</w:t>
      </w:r>
      <w:proofErr w:type="spellStart"/>
      <w:r w:rsidRPr="00A1619F">
        <w:rPr>
          <w:rFonts w:ascii="Times New Roman" w:hAnsi="Times New Roman" w:cs="Times New Roman"/>
          <w:b/>
          <w:sz w:val="24"/>
          <w:szCs w:val="24"/>
        </w:rPr>
        <w:t>precioXpropiedad</w:t>
      </w:r>
      <w:proofErr w:type="spellEnd"/>
      <w:r w:rsidRPr="00A1619F">
        <w:rPr>
          <w:rFonts w:ascii="Times New Roman" w:hAnsi="Times New Roman" w:cs="Times New Roman"/>
          <w:b/>
          <w:sz w:val="24"/>
          <w:szCs w:val="24"/>
        </w:rPr>
        <w:t>)</w:t>
      </w:r>
      <w:r w:rsidRPr="00A1619F">
        <w:rPr>
          <w:rFonts w:ascii="Times New Roman" w:hAnsi="Times New Roman" w:cs="Times New Roman"/>
          <w:sz w:val="24"/>
          <w:szCs w:val="24"/>
        </w:rPr>
        <w:t xml:space="preserve">. La medición fue construida calculando para cada modelo el dinero total invertido si se compran las propiedades al precio estimado por cada modelo, considerando que únicamente se realiza la transacción si el precio estimado no subestima el precio real en más de COP40 </w:t>
      </w:r>
      <w:proofErr w:type="spellStart"/>
      <w:r w:rsidRPr="00A1619F">
        <w:rPr>
          <w:rFonts w:ascii="Times New Roman" w:hAnsi="Times New Roman" w:cs="Times New Roman"/>
          <w:sz w:val="24"/>
          <w:szCs w:val="24"/>
        </w:rPr>
        <w:t>mn</w:t>
      </w:r>
      <w:proofErr w:type="spellEnd"/>
      <w:r w:rsidRPr="00A1619F">
        <w:rPr>
          <w:rFonts w:ascii="Times New Roman" w:hAnsi="Times New Roman" w:cs="Times New Roman"/>
          <w:sz w:val="24"/>
          <w:szCs w:val="24"/>
        </w:rPr>
        <w:t xml:space="preserve">, posteriormente, se encontró el número de propiedades compradas y se calculó la razón </w:t>
      </w:r>
      <m:oMath>
        <m:r>
          <w:rPr>
            <w:rFonts w:ascii="Cambria Math" w:hAnsi="Cambria Math" w:cs="Times New Roman"/>
            <w:sz w:val="24"/>
            <w:szCs w:val="24"/>
          </w:rPr>
          <m:t>precioXpropiedad=dineroGastado/propiedadesCompradas</m:t>
        </m:r>
      </m:oMath>
      <w:r w:rsidRPr="00A1619F">
        <w:rPr>
          <w:rFonts w:ascii="Times New Roman" w:eastAsiaTheme="minorEastAsia" w:hAnsi="Times New Roman" w:cs="Times New Roman"/>
          <w:sz w:val="24"/>
          <w:szCs w:val="24"/>
        </w:rPr>
        <w:t xml:space="preserve">. Desde este enfoque, encontramos que el modelo que permite minimizar el indicador, es decir, adquirir el mayor número de viviendas por el menor precio, corresponde al modelo de </w:t>
      </w:r>
      <w:proofErr w:type="spellStart"/>
      <w:r w:rsidRPr="00A1619F">
        <w:rPr>
          <w:rFonts w:ascii="Times New Roman" w:eastAsiaTheme="minorEastAsia" w:hAnsi="Times New Roman" w:cs="Times New Roman"/>
          <w:i/>
          <w:sz w:val="24"/>
          <w:szCs w:val="24"/>
        </w:rPr>
        <w:t>Random</w:t>
      </w:r>
      <w:proofErr w:type="spellEnd"/>
      <w:r w:rsidRPr="00A1619F">
        <w:rPr>
          <w:rFonts w:ascii="Times New Roman" w:eastAsiaTheme="minorEastAsia" w:hAnsi="Times New Roman" w:cs="Times New Roman"/>
          <w:i/>
          <w:sz w:val="24"/>
          <w:szCs w:val="24"/>
        </w:rPr>
        <w:t xml:space="preserve"> Forest (RF) </w:t>
      </w:r>
      <w:r w:rsidRPr="00A1619F">
        <w:rPr>
          <w:rFonts w:ascii="Times New Roman" w:eastAsiaTheme="minorEastAsia" w:hAnsi="Times New Roman" w:cs="Times New Roman"/>
          <w:sz w:val="24"/>
          <w:szCs w:val="24"/>
        </w:rPr>
        <w:t>(Tabla 3)</w:t>
      </w:r>
      <w:r w:rsidRPr="00A1619F">
        <w:rPr>
          <w:rFonts w:ascii="Times New Roman" w:eastAsiaTheme="minorEastAsia" w:hAnsi="Times New Roman" w:cs="Times New Roman"/>
          <w:i/>
          <w:sz w:val="24"/>
          <w:szCs w:val="24"/>
        </w:rPr>
        <w:t>.</w:t>
      </w:r>
    </w:p>
    <w:p w14:paraId="72D57FF5" w14:textId="77777777" w:rsidR="00662E68" w:rsidRPr="00662E68" w:rsidRDefault="00662E68" w:rsidP="00662E68">
      <w:pPr>
        <w:spacing w:before="240"/>
        <w:jc w:val="center"/>
        <w:rPr>
          <w:rFonts w:ascii="Times New Roman" w:hAnsi="Times New Roman" w:cs="Times New Roman"/>
          <w:b/>
          <w:bCs/>
          <w:sz w:val="24"/>
          <w:szCs w:val="24"/>
        </w:rPr>
      </w:pPr>
      <w:r w:rsidRPr="00662E68">
        <w:rPr>
          <w:rFonts w:ascii="Times New Roman" w:hAnsi="Times New Roman" w:cs="Times New Roman"/>
          <w:b/>
          <w:bCs/>
          <w:sz w:val="24"/>
          <w:szCs w:val="24"/>
        </w:rPr>
        <w:t>Tabla 3. Indicador precio por vivienda</w:t>
      </w:r>
    </w:p>
    <w:tbl>
      <w:tblPr>
        <w:tblStyle w:val="TableGrid"/>
        <w:tblW w:w="0" w:type="auto"/>
        <w:jc w:val="center"/>
        <w:tblLook w:val="04A0" w:firstRow="1" w:lastRow="0" w:firstColumn="1" w:lastColumn="0" w:noHBand="0" w:noVBand="1"/>
      </w:tblPr>
      <w:tblGrid>
        <w:gridCol w:w="1418"/>
        <w:gridCol w:w="1638"/>
        <w:gridCol w:w="1483"/>
        <w:gridCol w:w="1418"/>
      </w:tblGrid>
      <w:tr w:rsidR="00662E68" w:rsidRPr="00662E68" w14:paraId="675649F8" w14:textId="77777777" w:rsidTr="00662E68">
        <w:trPr>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039AC7DA"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lastRenderedPageBreak/>
              <w:t>Modelo</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hideMark/>
          </w:tcPr>
          <w:p w14:paraId="63F1B4C2"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Dinero gastado</w:t>
            </w: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hideMark/>
          </w:tcPr>
          <w:p w14:paraId="4AB06A04"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Propiedades compradas</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6CDFF8BD" w14:textId="77777777" w:rsidR="00662E68" w:rsidRPr="00662E68" w:rsidRDefault="00662E68">
            <w:pPr>
              <w:jc w:val="center"/>
              <w:rPr>
                <w:rFonts w:ascii="Times New Roman" w:hAnsi="Times New Roman" w:cs="Times New Roman"/>
                <w:b/>
                <w:sz w:val="24"/>
                <w:szCs w:val="24"/>
              </w:rPr>
            </w:pPr>
            <w:r w:rsidRPr="00662E68">
              <w:rPr>
                <w:rFonts w:ascii="Times New Roman" w:hAnsi="Times New Roman" w:cs="Times New Roman"/>
                <w:b/>
                <w:sz w:val="24"/>
                <w:szCs w:val="24"/>
              </w:rPr>
              <w:t>Precio por propiedad</w:t>
            </w:r>
          </w:p>
        </w:tc>
      </w:tr>
      <w:tr w:rsidR="00662E68" w:rsidRPr="00662E68" w14:paraId="733D4774" w14:textId="77777777" w:rsidTr="00662E68">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4608ABA"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1</w:t>
            </w:r>
          </w:p>
        </w:tc>
        <w:tc>
          <w:tcPr>
            <w:tcW w:w="1638"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36B7076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3.969646E+13</w:t>
            </w:r>
          </w:p>
        </w:tc>
        <w:tc>
          <w:tcPr>
            <w:tcW w:w="1483" w:type="dxa"/>
            <w:tcBorders>
              <w:top w:val="single" w:sz="4" w:space="0" w:color="auto"/>
              <w:left w:val="single" w:sz="4" w:space="0" w:color="FFFFFF" w:themeColor="background1"/>
              <w:bottom w:val="single" w:sz="4" w:space="0" w:color="FFFFFF"/>
              <w:right w:val="single" w:sz="4" w:space="0" w:color="FFFFFF" w:themeColor="background1"/>
            </w:tcBorders>
            <w:vAlign w:val="bottom"/>
            <w:hideMark/>
          </w:tcPr>
          <w:p w14:paraId="26A3710E"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64,169</w:t>
            </w:r>
          </w:p>
        </w:tc>
        <w:tc>
          <w:tcPr>
            <w:tcW w:w="1418" w:type="dxa"/>
            <w:tcBorders>
              <w:top w:val="single" w:sz="4" w:space="0" w:color="auto"/>
              <w:left w:val="single" w:sz="4" w:space="0" w:color="FFFFFF" w:themeColor="background1"/>
              <w:bottom w:val="single" w:sz="4" w:space="0" w:color="FFFFFF"/>
              <w:right w:val="single" w:sz="4" w:space="0" w:color="FFFFFF"/>
            </w:tcBorders>
            <w:vAlign w:val="bottom"/>
            <w:hideMark/>
          </w:tcPr>
          <w:p w14:paraId="6734E4E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618,623,576</w:t>
            </w:r>
          </w:p>
        </w:tc>
      </w:tr>
      <w:tr w:rsidR="00662E68" w:rsidRPr="00662E68" w14:paraId="11CE9EA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0EB246E"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2</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7E14A08"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3.873203E+13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8E1E5FB"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62,652</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5D409630"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618,208,986</w:t>
            </w:r>
          </w:p>
        </w:tc>
      </w:tr>
      <w:tr w:rsidR="00662E68" w:rsidRPr="00662E68" w14:paraId="757BAC11"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EA8759B"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3</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FB4A375"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3.883675E+13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2FEFABC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62,968</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189DB6D4"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616,769,677</w:t>
            </w:r>
          </w:p>
        </w:tc>
      </w:tr>
      <w:tr w:rsidR="00662E68" w:rsidRPr="00662E68" w14:paraId="2492B51E"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4850C3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4</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1F31DC77"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3.945605E+13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56E39633"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64,160</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7405FB9D"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614,963,435</w:t>
            </w:r>
          </w:p>
        </w:tc>
      </w:tr>
      <w:tr w:rsidR="00662E68" w:rsidRPr="00662E68" w14:paraId="137B8BE2"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2B3AF5C6"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5</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FF377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color w:val="000000"/>
                <w:sz w:val="24"/>
                <w:szCs w:val="24"/>
              </w:rPr>
              <w:t>4.026321E+13</w:t>
            </w: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vAlign w:val="bottom"/>
            <w:hideMark/>
          </w:tcPr>
          <w:p w14:paraId="0A38BFC1"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70,554</w:t>
            </w:r>
          </w:p>
        </w:tc>
        <w:tc>
          <w:tcPr>
            <w:tcW w:w="1418" w:type="dxa"/>
            <w:tcBorders>
              <w:top w:val="single" w:sz="4" w:space="0" w:color="FFFFFF"/>
              <w:left w:val="single" w:sz="4" w:space="0" w:color="FFFFFF" w:themeColor="background1"/>
              <w:bottom w:val="single" w:sz="4" w:space="0" w:color="FFFFFF"/>
              <w:right w:val="single" w:sz="4" w:space="0" w:color="FFFFFF"/>
            </w:tcBorders>
            <w:vAlign w:val="bottom"/>
            <w:hideMark/>
          </w:tcPr>
          <w:p w14:paraId="3E2102F7" w14:textId="77777777" w:rsidR="00662E68" w:rsidRPr="00662E68" w:rsidRDefault="00662E68">
            <w:pPr>
              <w:jc w:val="center"/>
              <w:rPr>
                <w:rFonts w:ascii="Times New Roman" w:hAnsi="Times New Roman" w:cs="Times New Roman"/>
                <w:color w:val="000000"/>
                <w:sz w:val="24"/>
                <w:szCs w:val="24"/>
              </w:rPr>
            </w:pPr>
            <w:r w:rsidRPr="00662E68">
              <w:rPr>
                <w:rFonts w:ascii="Times New Roman" w:hAnsi="Times New Roman" w:cs="Times New Roman"/>
                <w:color w:val="000000"/>
                <w:sz w:val="24"/>
                <w:szCs w:val="24"/>
              </w:rPr>
              <w:t>570,672,181</w:t>
            </w:r>
          </w:p>
        </w:tc>
      </w:tr>
      <w:tr w:rsidR="00662E68" w:rsidRPr="00662E68" w14:paraId="2301B9C4" w14:textId="77777777" w:rsidTr="00662E68">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5B221E4"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6</w:t>
            </w:r>
          </w:p>
        </w:tc>
        <w:tc>
          <w:tcPr>
            <w:tcW w:w="1638" w:type="dxa"/>
            <w:tcBorders>
              <w:top w:val="single" w:sz="4" w:space="0" w:color="FFFFFF"/>
              <w:left w:val="single" w:sz="4" w:space="0" w:color="FFFFFF" w:themeColor="background1"/>
              <w:bottom w:val="single" w:sz="4" w:space="0" w:color="FFFFFF"/>
              <w:right w:val="single" w:sz="4" w:space="0" w:color="FFFFFF" w:themeColor="background1"/>
            </w:tcBorders>
            <w:vAlign w:val="center"/>
          </w:tcPr>
          <w:p w14:paraId="1DCAD191" w14:textId="77777777" w:rsidR="00662E68" w:rsidRPr="00662E68" w:rsidRDefault="00662E68">
            <w:pPr>
              <w:jc w:val="center"/>
              <w:rPr>
                <w:rFonts w:ascii="Times New Roman" w:hAnsi="Times New Roman" w:cs="Times New Roman"/>
                <w:color w:val="000000"/>
                <w:sz w:val="24"/>
                <w:szCs w:val="24"/>
              </w:rPr>
            </w:pPr>
          </w:p>
        </w:tc>
        <w:tc>
          <w:tcPr>
            <w:tcW w:w="1483" w:type="dxa"/>
            <w:tcBorders>
              <w:top w:val="single" w:sz="4" w:space="0" w:color="FFFFFF"/>
              <w:left w:val="single" w:sz="4" w:space="0" w:color="FFFFFF" w:themeColor="background1"/>
              <w:bottom w:val="single" w:sz="4" w:space="0" w:color="FFFFFF"/>
              <w:right w:val="single" w:sz="4" w:space="0" w:color="FFFFFF" w:themeColor="background1"/>
            </w:tcBorders>
          </w:tcPr>
          <w:p w14:paraId="08D661D3"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FFFFFF"/>
              <w:right w:val="single" w:sz="4" w:space="0" w:color="FFFFFF"/>
            </w:tcBorders>
          </w:tcPr>
          <w:p w14:paraId="23738D55" w14:textId="77777777" w:rsidR="00662E68" w:rsidRPr="00662E68" w:rsidRDefault="00662E68">
            <w:pPr>
              <w:jc w:val="center"/>
              <w:rPr>
                <w:rFonts w:ascii="Times New Roman" w:hAnsi="Times New Roman" w:cs="Times New Roman"/>
                <w:color w:val="000000"/>
                <w:sz w:val="24"/>
                <w:szCs w:val="24"/>
              </w:rPr>
            </w:pPr>
          </w:p>
        </w:tc>
      </w:tr>
      <w:tr w:rsidR="00662E68" w:rsidRPr="00662E68" w14:paraId="2499CEEA" w14:textId="77777777" w:rsidTr="00662E68">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4405D69" w14:textId="77777777" w:rsidR="00662E68" w:rsidRPr="00662E68" w:rsidRDefault="00662E68">
            <w:pPr>
              <w:jc w:val="center"/>
              <w:rPr>
                <w:rFonts w:ascii="Times New Roman" w:hAnsi="Times New Roman" w:cs="Times New Roman"/>
                <w:sz w:val="24"/>
                <w:szCs w:val="24"/>
              </w:rPr>
            </w:pPr>
            <w:r w:rsidRPr="00662E68">
              <w:rPr>
                <w:rFonts w:ascii="Times New Roman" w:hAnsi="Times New Roman" w:cs="Times New Roman"/>
                <w:sz w:val="24"/>
                <w:szCs w:val="24"/>
              </w:rPr>
              <w:t>M. 7</w:t>
            </w:r>
          </w:p>
        </w:tc>
        <w:tc>
          <w:tcPr>
            <w:tcW w:w="1638" w:type="dxa"/>
            <w:tcBorders>
              <w:top w:val="single" w:sz="4" w:space="0" w:color="FFFFFF"/>
              <w:left w:val="single" w:sz="4" w:space="0" w:color="FFFFFF" w:themeColor="background1"/>
              <w:bottom w:val="single" w:sz="4" w:space="0" w:color="auto"/>
              <w:right w:val="single" w:sz="4" w:space="0" w:color="FFFFFF" w:themeColor="background1"/>
            </w:tcBorders>
            <w:vAlign w:val="center"/>
          </w:tcPr>
          <w:p w14:paraId="044C4A62" w14:textId="77777777" w:rsidR="00662E68" w:rsidRPr="00662E68" w:rsidRDefault="00662E68">
            <w:pPr>
              <w:jc w:val="center"/>
              <w:rPr>
                <w:rFonts w:ascii="Times New Roman" w:hAnsi="Times New Roman" w:cs="Times New Roman"/>
                <w:sz w:val="24"/>
                <w:szCs w:val="24"/>
              </w:rPr>
            </w:pPr>
          </w:p>
        </w:tc>
        <w:tc>
          <w:tcPr>
            <w:tcW w:w="1483" w:type="dxa"/>
            <w:tcBorders>
              <w:top w:val="single" w:sz="4" w:space="0" w:color="FFFFFF"/>
              <w:left w:val="single" w:sz="4" w:space="0" w:color="FFFFFF" w:themeColor="background1"/>
              <w:bottom w:val="single" w:sz="4" w:space="0" w:color="auto"/>
              <w:right w:val="single" w:sz="4" w:space="0" w:color="FFFFFF" w:themeColor="background1"/>
            </w:tcBorders>
          </w:tcPr>
          <w:p w14:paraId="7DCE3EC8" w14:textId="77777777" w:rsidR="00662E68" w:rsidRPr="00662E68" w:rsidRDefault="00662E68">
            <w:pPr>
              <w:jc w:val="center"/>
              <w:rPr>
                <w:rFonts w:ascii="Times New Roman" w:hAnsi="Times New Roman" w:cs="Times New Roman"/>
                <w:color w:val="000000"/>
                <w:sz w:val="24"/>
                <w:szCs w:val="24"/>
              </w:rPr>
            </w:pPr>
          </w:p>
        </w:tc>
        <w:tc>
          <w:tcPr>
            <w:tcW w:w="1418" w:type="dxa"/>
            <w:tcBorders>
              <w:top w:val="single" w:sz="4" w:space="0" w:color="FFFFFF"/>
              <w:left w:val="single" w:sz="4" w:space="0" w:color="FFFFFF" w:themeColor="background1"/>
              <w:bottom w:val="single" w:sz="4" w:space="0" w:color="auto"/>
              <w:right w:val="single" w:sz="4" w:space="0" w:color="FFFFFF"/>
            </w:tcBorders>
          </w:tcPr>
          <w:p w14:paraId="6C4B6CCC" w14:textId="77777777" w:rsidR="00662E68" w:rsidRPr="00662E68" w:rsidRDefault="00662E68">
            <w:pPr>
              <w:jc w:val="center"/>
              <w:rPr>
                <w:rFonts w:ascii="Times New Roman" w:hAnsi="Times New Roman" w:cs="Times New Roman"/>
                <w:color w:val="000000"/>
                <w:sz w:val="24"/>
                <w:szCs w:val="24"/>
              </w:rPr>
            </w:pPr>
          </w:p>
        </w:tc>
      </w:tr>
    </w:tbl>
    <w:p w14:paraId="3BA3A3C6" w14:textId="77777777" w:rsidR="00662E68" w:rsidRPr="00662E68" w:rsidRDefault="00662E68" w:rsidP="00662E68">
      <w:pPr>
        <w:spacing w:before="240" w:after="0"/>
        <w:jc w:val="center"/>
        <w:rPr>
          <w:rFonts w:ascii="Times New Roman" w:eastAsiaTheme="minorEastAsia" w:hAnsi="Times New Roman" w:cs="Times New Roman"/>
          <w:i/>
          <w:iCs/>
        </w:rPr>
      </w:pPr>
      <w:r w:rsidRPr="00662E68">
        <w:rPr>
          <w:rFonts w:ascii="Times New Roman" w:eastAsiaTheme="minorEastAsia" w:hAnsi="Times New Roman" w:cs="Times New Roman"/>
          <w:i/>
          <w:iCs/>
        </w:rPr>
        <w:t>*</w:t>
      </w:r>
      <w:r w:rsidRPr="00662E68">
        <w:rPr>
          <w:i/>
          <w:iCs/>
          <w:sz w:val="20"/>
          <w:szCs w:val="20"/>
        </w:rPr>
        <w:t xml:space="preserve"> </w:t>
      </w:r>
      <w:r w:rsidRPr="00662E68">
        <w:rPr>
          <w:rFonts w:ascii="Times New Roman" w:eastAsiaTheme="minorEastAsia" w:hAnsi="Times New Roman" w:cs="Times New Roman"/>
          <w:i/>
          <w:iCs/>
        </w:rPr>
        <w:t xml:space="preserve">M.1 es la estimación con regresión lineal y validación cruzada, M.2 con </w:t>
      </w:r>
      <w:proofErr w:type="spellStart"/>
      <w:r w:rsidRPr="00662E68">
        <w:rPr>
          <w:rFonts w:ascii="Times New Roman" w:eastAsiaTheme="minorEastAsia" w:hAnsi="Times New Roman" w:cs="Times New Roman"/>
          <w:i/>
          <w:iCs/>
        </w:rPr>
        <w:t>Best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Subset</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M.3 con </w:t>
      </w:r>
      <w:proofErr w:type="spellStart"/>
      <w:r w:rsidRPr="00662E68">
        <w:rPr>
          <w:rFonts w:ascii="Times New Roman" w:eastAsiaTheme="minorEastAsia" w:hAnsi="Times New Roman" w:cs="Times New Roman"/>
          <w:i/>
          <w:iCs/>
        </w:rPr>
        <w:t>Backward</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Stepwise</w:t>
      </w:r>
      <w:proofErr w:type="spellEnd"/>
      <w:r w:rsidRPr="00662E68">
        <w:rPr>
          <w:rFonts w:ascii="Times New Roman" w:eastAsiaTheme="minorEastAsia" w:hAnsi="Times New Roman" w:cs="Times New Roman"/>
          <w:i/>
          <w:iCs/>
        </w:rPr>
        <w:t xml:space="preserve"> </w:t>
      </w:r>
      <w:proofErr w:type="spellStart"/>
      <w:r w:rsidRPr="00662E68">
        <w:rPr>
          <w:rFonts w:ascii="Times New Roman" w:eastAsiaTheme="minorEastAsia" w:hAnsi="Times New Roman" w:cs="Times New Roman"/>
          <w:i/>
          <w:iCs/>
        </w:rPr>
        <w:t>Selection</w:t>
      </w:r>
      <w:proofErr w:type="spellEnd"/>
      <w:r w:rsidRPr="00662E68">
        <w:rPr>
          <w:rFonts w:ascii="Times New Roman" w:eastAsiaTheme="minorEastAsia" w:hAnsi="Times New Roman" w:cs="Times New Roman"/>
          <w:i/>
          <w:iCs/>
        </w:rPr>
        <w:t xml:space="preserve">, M.4 con </w:t>
      </w:r>
      <w:proofErr w:type="spellStart"/>
      <w:r w:rsidRPr="00662E68">
        <w:rPr>
          <w:rFonts w:ascii="Times New Roman" w:eastAsiaTheme="minorEastAsia" w:hAnsi="Times New Roman" w:cs="Times New Roman"/>
          <w:i/>
          <w:iCs/>
        </w:rPr>
        <w:t>Elastic</w:t>
      </w:r>
      <w:proofErr w:type="spellEnd"/>
      <w:r w:rsidRPr="00662E68">
        <w:rPr>
          <w:rFonts w:ascii="Times New Roman" w:eastAsiaTheme="minorEastAsia" w:hAnsi="Times New Roman" w:cs="Times New Roman"/>
          <w:i/>
          <w:iCs/>
        </w:rPr>
        <w:t xml:space="preserve"> Net y validación cruzada, M.5 con </w:t>
      </w:r>
      <w:proofErr w:type="spellStart"/>
      <w:r w:rsidRPr="00662E68">
        <w:rPr>
          <w:rFonts w:ascii="Times New Roman" w:eastAsiaTheme="minorEastAsia" w:hAnsi="Times New Roman" w:cs="Times New Roman"/>
          <w:i/>
          <w:iCs/>
        </w:rPr>
        <w:t>XGBoost</w:t>
      </w:r>
      <w:proofErr w:type="spellEnd"/>
      <w:r w:rsidRPr="00662E68">
        <w:rPr>
          <w:rFonts w:ascii="Times New Roman" w:eastAsiaTheme="minorEastAsia" w:hAnsi="Times New Roman" w:cs="Times New Roman"/>
          <w:i/>
          <w:iCs/>
        </w:rPr>
        <w:t xml:space="preserve">, M.6 con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 M. 7 al </w:t>
      </w:r>
      <w:proofErr w:type="spellStart"/>
      <w:r w:rsidRPr="00662E68">
        <w:rPr>
          <w:rFonts w:ascii="Times New Roman" w:eastAsiaTheme="minorEastAsia" w:hAnsi="Times New Roman" w:cs="Times New Roman"/>
          <w:i/>
          <w:iCs/>
        </w:rPr>
        <w:t>SuperLearner</w:t>
      </w:r>
      <w:proofErr w:type="spellEnd"/>
      <w:r w:rsidRPr="00662E68">
        <w:rPr>
          <w:rFonts w:ascii="Times New Roman" w:eastAsiaTheme="minorEastAsia" w:hAnsi="Times New Roman" w:cs="Times New Roman"/>
          <w:i/>
          <w:iCs/>
        </w:rPr>
        <w:t xml:space="preserve"> con regresión lineal y </w:t>
      </w:r>
      <w:proofErr w:type="spellStart"/>
      <w:r w:rsidRPr="00662E68">
        <w:rPr>
          <w:rFonts w:ascii="Times New Roman" w:eastAsiaTheme="minorEastAsia" w:hAnsi="Times New Roman" w:cs="Times New Roman"/>
          <w:i/>
          <w:iCs/>
        </w:rPr>
        <w:t>Random</w:t>
      </w:r>
      <w:proofErr w:type="spellEnd"/>
      <w:r w:rsidRPr="00662E68">
        <w:rPr>
          <w:rFonts w:ascii="Times New Roman" w:eastAsiaTheme="minorEastAsia" w:hAnsi="Times New Roman" w:cs="Times New Roman"/>
          <w:i/>
          <w:iCs/>
        </w:rPr>
        <w:t xml:space="preserve"> Forest.</w:t>
      </w:r>
    </w:p>
    <w:p w14:paraId="0FCEC8B0" w14:textId="77777777" w:rsidR="00662E68" w:rsidRPr="00662E68" w:rsidRDefault="00662E68" w:rsidP="00662E68">
      <w:pPr>
        <w:spacing w:before="240"/>
        <w:jc w:val="center"/>
        <w:rPr>
          <w:rFonts w:ascii="Times New Roman" w:hAnsi="Times New Roman" w:cs="Times New Roman"/>
          <w:sz w:val="24"/>
          <w:szCs w:val="24"/>
        </w:rPr>
      </w:pPr>
      <w:r w:rsidRPr="00662E68">
        <w:rPr>
          <w:rFonts w:ascii="Times New Roman" w:hAnsi="Times New Roman" w:cs="Times New Roman"/>
          <w:b/>
          <w:sz w:val="24"/>
          <w:szCs w:val="24"/>
        </w:rPr>
        <w:t xml:space="preserve">Fuente: </w:t>
      </w:r>
      <w:r w:rsidRPr="00662E68">
        <w:rPr>
          <w:rFonts w:ascii="Times New Roman" w:hAnsi="Times New Roman" w:cs="Times New Roman"/>
          <w:sz w:val="24"/>
          <w:szCs w:val="24"/>
        </w:rPr>
        <w:t>Cálculos propios.</w:t>
      </w:r>
    </w:p>
    <w:p w14:paraId="7CA5F864" w14:textId="77777777" w:rsidR="00096E5F" w:rsidRDefault="00662E68" w:rsidP="00662E68">
      <w:pPr>
        <w:jc w:val="both"/>
        <w:rPr>
          <w:rFonts w:ascii="Times New Roman" w:eastAsiaTheme="minorEastAsia" w:hAnsi="Times New Roman" w:cs="Times New Roman"/>
          <w:iCs/>
          <w:sz w:val="24"/>
          <w:szCs w:val="24"/>
        </w:rPr>
      </w:pPr>
      <w:r w:rsidRPr="00662E68">
        <w:rPr>
          <w:rFonts w:ascii="Times New Roman" w:eastAsiaTheme="minorEastAsia" w:hAnsi="Times New Roman" w:cs="Times New Roman"/>
          <w:sz w:val="24"/>
          <w:szCs w:val="24"/>
        </w:rPr>
        <w:t xml:space="preserve">De otro lado, se calculó el error cuadrático medio de cada modelo (Tabla 4), y se encontró, en línea con la comparación previa, que el modelo que reporta el mejor ajuste es </w:t>
      </w:r>
      <w:proofErr w:type="spellStart"/>
      <w:r w:rsidRPr="00662E68">
        <w:rPr>
          <w:rFonts w:ascii="Times New Roman" w:eastAsiaTheme="minorEastAsia" w:hAnsi="Times New Roman" w:cs="Times New Roman"/>
          <w:i/>
          <w:sz w:val="24"/>
          <w:szCs w:val="24"/>
        </w:rPr>
        <w:t>Random</w:t>
      </w:r>
      <w:proofErr w:type="spellEnd"/>
      <w:r w:rsidRPr="00662E68">
        <w:rPr>
          <w:rFonts w:ascii="Times New Roman" w:eastAsiaTheme="minorEastAsia" w:hAnsi="Times New Roman" w:cs="Times New Roman"/>
          <w:i/>
          <w:sz w:val="24"/>
          <w:szCs w:val="24"/>
        </w:rPr>
        <w:t xml:space="preserve"> Forest</w:t>
      </w:r>
      <w:r w:rsidRPr="00662E68">
        <w:rPr>
          <w:rFonts w:ascii="Times New Roman" w:eastAsiaTheme="minorEastAsia" w:hAnsi="Times New Roman" w:cs="Times New Roman"/>
          <w:iCs/>
          <w:sz w:val="24"/>
          <w:szCs w:val="24"/>
        </w:rPr>
        <w:t xml:space="preserve">, pues reporta el menor error cuadrático medio. </w:t>
      </w:r>
      <w:r w:rsidRPr="00662E68">
        <w:rPr>
          <w:rFonts w:ascii="Times New Roman" w:eastAsiaTheme="minorEastAsia" w:hAnsi="Times New Roman" w:cs="Times New Roman"/>
          <w:sz w:val="24"/>
          <w:szCs w:val="24"/>
        </w:rPr>
        <w:t xml:space="preserve">En la Gráfica 5 se observa que 4 modelos estimados tienen un error de ajuste significativamente más alto (regresión lineal, </w:t>
      </w:r>
      <w:proofErr w:type="spellStart"/>
      <w:r w:rsidRPr="00662E68">
        <w:rPr>
          <w:rFonts w:ascii="Times New Roman" w:eastAsiaTheme="minorEastAsia" w:hAnsi="Times New Roman" w:cs="Times New Roman"/>
          <w:i/>
          <w:sz w:val="24"/>
          <w:szCs w:val="24"/>
        </w:rPr>
        <w:t>BSwS</w:t>
      </w:r>
      <w:proofErr w:type="spellEnd"/>
      <w:r w:rsidRPr="00662E68">
        <w:rPr>
          <w:rFonts w:ascii="Times New Roman" w:eastAsiaTheme="minorEastAsia" w:hAnsi="Times New Roman" w:cs="Times New Roman"/>
          <w:i/>
          <w:sz w:val="24"/>
          <w:szCs w:val="24"/>
        </w:rPr>
        <w:t xml:space="preserve">, </w:t>
      </w:r>
      <w:proofErr w:type="spellStart"/>
      <w:r w:rsidRPr="00662E68">
        <w:rPr>
          <w:rFonts w:ascii="Times New Roman" w:eastAsiaTheme="minorEastAsia" w:hAnsi="Times New Roman" w:cs="Times New Roman"/>
          <w:i/>
          <w:iCs/>
          <w:sz w:val="24"/>
          <w:szCs w:val="24"/>
        </w:rPr>
        <w:t>BSuS</w:t>
      </w:r>
      <w:proofErr w:type="spellEnd"/>
      <w:r w:rsidRPr="00662E68">
        <w:rPr>
          <w:rFonts w:ascii="Times New Roman" w:eastAsiaTheme="minorEastAsia" w:hAnsi="Times New Roman" w:cs="Times New Roman"/>
          <w:iCs/>
          <w:sz w:val="24"/>
          <w:szCs w:val="24"/>
        </w:rPr>
        <w:t xml:space="preserve"> y </w:t>
      </w:r>
      <w:proofErr w:type="spellStart"/>
      <w:r w:rsidRPr="00662E68">
        <w:rPr>
          <w:rFonts w:ascii="Times New Roman" w:eastAsiaTheme="minorEastAsia" w:hAnsi="Times New Roman" w:cs="Times New Roman"/>
          <w:i/>
          <w:iCs/>
          <w:sz w:val="24"/>
          <w:szCs w:val="24"/>
        </w:rPr>
        <w:t>Elastic</w:t>
      </w:r>
      <w:proofErr w:type="spellEnd"/>
      <w:r w:rsidRPr="00662E68">
        <w:rPr>
          <w:rFonts w:ascii="Times New Roman" w:eastAsiaTheme="minorEastAsia" w:hAnsi="Times New Roman" w:cs="Times New Roman"/>
          <w:i/>
          <w:iCs/>
          <w:sz w:val="24"/>
          <w:szCs w:val="24"/>
        </w:rPr>
        <w:t xml:space="preserve"> Net)</w:t>
      </w:r>
      <w:r w:rsidRPr="00662E68">
        <w:rPr>
          <w:rFonts w:ascii="Times New Roman" w:eastAsiaTheme="minorEastAsia" w:hAnsi="Times New Roman" w:cs="Times New Roman"/>
          <w:iCs/>
          <w:sz w:val="24"/>
          <w:szCs w:val="24"/>
        </w:rPr>
        <w:t>, y dentro de las demás estimaciones, el modelo (6) es el mejor.</w:t>
      </w:r>
      <w:r>
        <w:rPr>
          <w:rFonts w:ascii="Times New Roman" w:eastAsiaTheme="minorEastAsia" w:hAnsi="Times New Roman" w:cs="Times New Roman"/>
          <w:iCs/>
          <w:sz w:val="24"/>
          <w:szCs w:val="24"/>
        </w:rPr>
        <w:t xml:space="preserve"> </w:t>
      </w:r>
    </w:p>
    <w:p w14:paraId="06371762" w14:textId="77777777" w:rsidR="00096E5F" w:rsidRPr="00096E5F" w:rsidRDefault="00096E5F" w:rsidP="00096E5F">
      <w:pPr>
        <w:spacing w:before="240"/>
        <w:jc w:val="center"/>
        <w:rPr>
          <w:rFonts w:ascii="Times New Roman" w:hAnsi="Times New Roman" w:cs="Times New Roman"/>
          <w:b/>
          <w:bCs/>
          <w:sz w:val="24"/>
          <w:szCs w:val="24"/>
        </w:rPr>
      </w:pPr>
      <w:r w:rsidRPr="00096E5F">
        <w:rPr>
          <w:rFonts w:ascii="Times New Roman" w:hAnsi="Times New Roman" w:cs="Times New Roman"/>
          <w:b/>
          <w:bCs/>
          <w:sz w:val="24"/>
          <w:szCs w:val="24"/>
        </w:rPr>
        <w:t>Tabla 4. Error cuadrático medio</w:t>
      </w:r>
    </w:p>
    <w:tbl>
      <w:tblPr>
        <w:tblStyle w:val="TableGrid"/>
        <w:tblW w:w="0" w:type="auto"/>
        <w:jc w:val="center"/>
        <w:tblLook w:val="04A0" w:firstRow="1" w:lastRow="0" w:firstColumn="1" w:lastColumn="0" w:noHBand="0" w:noVBand="1"/>
      </w:tblPr>
      <w:tblGrid>
        <w:gridCol w:w="1418"/>
        <w:gridCol w:w="1418"/>
      </w:tblGrid>
      <w:tr w:rsidR="00096E5F" w:rsidRPr="00096E5F" w14:paraId="34FD33DA" w14:textId="77777777" w:rsidTr="00235A93">
        <w:trPr>
          <w:jc w:val="center"/>
        </w:trPr>
        <w:tc>
          <w:tcPr>
            <w:tcW w:w="1418" w:type="dxa"/>
            <w:tcBorders>
              <w:top w:val="single" w:sz="4" w:space="0" w:color="FFFFFF"/>
              <w:left w:val="single" w:sz="4" w:space="0" w:color="FFFFFF"/>
              <w:bottom w:val="single" w:sz="4" w:space="0" w:color="auto"/>
              <w:right w:val="single" w:sz="4" w:space="0" w:color="FFFFFF" w:themeColor="background1"/>
            </w:tcBorders>
            <w:hideMark/>
          </w:tcPr>
          <w:p w14:paraId="0A88B23E" w14:textId="77777777" w:rsidR="00096E5F" w:rsidRPr="00096E5F" w:rsidRDefault="00096E5F" w:rsidP="00235A93">
            <w:pPr>
              <w:jc w:val="center"/>
              <w:rPr>
                <w:rFonts w:ascii="Times New Roman" w:hAnsi="Times New Roman" w:cs="Times New Roman"/>
                <w:b/>
                <w:sz w:val="24"/>
                <w:szCs w:val="24"/>
              </w:rPr>
            </w:pPr>
            <w:r w:rsidRPr="00096E5F">
              <w:rPr>
                <w:rFonts w:ascii="Times New Roman" w:hAnsi="Times New Roman" w:cs="Times New Roman"/>
                <w:b/>
                <w:sz w:val="24"/>
                <w:szCs w:val="24"/>
              </w:rPr>
              <w:t>Modelo</w:t>
            </w:r>
          </w:p>
        </w:tc>
        <w:tc>
          <w:tcPr>
            <w:tcW w:w="1418" w:type="dxa"/>
            <w:tcBorders>
              <w:top w:val="single" w:sz="4" w:space="0" w:color="FFFFFF"/>
              <w:left w:val="single" w:sz="4" w:space="0" w:color="FFFFFF" w:themeColor="background1"/>
              <w:bottom w:val="single" w:sz="4" w:space="0" w:color="auto"/>
              <w:right w:val="single" w:sz="4" w:space="0" w:color="FFFFFF"/>
            </w:tcBorders>
            <w:hideMark/>
          </w:tcPr>
          <w:p w14:paraId="392AAB5F" w14:textId="77777777" w:rsidR="00096E5F" w:rsidRPr="00096E5F" w:rsidRDefault="00096E5F" w:rsidP="00235A93">
            <w:pPr>
              <w:jc w:val="center"/>
              <w:rPr>
                <w:rFonts w:ascii="Times New Roman" w:hAnsi="Times New Roman" w:cs="Times New Roman"/>
                <w:b/>
                <w:i/>
                <w:sz w:val="24"/>
                <w:szCs w:val="24"/>
              </w:rPr>
            </w:pPr>
            <w:r w:rsidRPr="00096E5F">
              <w:rPr>
                <w:rFonts w:ascii="Times New Roman" w:hAnsi="Times New Roman" w:cs="Times New Roman"/>
                <w:b/>
                <w:i/>
                <w:sz w:val="24"/>
                <w:szCs w:val="24"/>
              </w:rPr>
              <w:t>MSE</w:t>
            </w:r>
          </w:p>
        </w:tc>
      </w:tr>
      <w:tr w:rsidR="00096E5F" w:rsidRPr="00096E5F" w14:paraId="20055261" w14:textId="77777777" w:rsidTr="00235A93">
        <w:trPr>
          <w:trHeight w:val="340"/>
          <w:jc w:val="center"/>
        </w:trPr>
        <w:tc>
          <w:tcPr>
            <w:tcW w:w="1418" w:type="dxa"/>
            <w:tcBorders>
              <w:top w:val="single" w:sz="4" w:space="0" w:color="auto"/>
              <w:left w:val="single" w:sz="4" w:space="0" w:color="FFFFFF"/>
              <w:bottom w:val="single" w:sz="4" w:space="0" w:color="FFFFFF"/>
              <w:right w:val="single" w:sz="4" w:space="0" w:color="FFFFFF" w:themeColor="background1"/>
            </w:tcBorders>
            <w:vAlign w:val="center"/>
            <w:hideMark/>
          </w:tcPr>
          <w:p w14:paraId="70BB11F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(1)</w:t>
            </w:r>
          </w:p>
        </w:tc>
        <w:tc>
          <w:tcPr>
            <w:tcW w:w="1418" w:type="dxa"/>
            <w:tcBorders>
              <w:top w:val="single" w:sz="4" w:space="0" w:color="auto"/>
              <w:left w:val="single" w:sz="4" w:space="0" w:color="FFFFFF" w:themeColor="background1"/>
              <w:bottom w:val="single" w:sz="4" w:space="0" w:color="FFFFFF"/>
              <w:right w:val="single" w:sz="4" w:space="0" w:color="FFFFFF"/>
            </w:tcBorders>
            <w:vAlign w:val="center"/>
            <w:hideMark/>
          </w:tcPr>
          <w:p w14:paraId="53AC9CB9"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0,569070</w:t>
            </w:r>
          </w:p>
        </w:tc>
      </w:tr>
      <w:tr w:rsidR="00096E5F" w:rsidRPr="00096E5F" w14:paraId="6955AB25"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07361FAB"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(2)</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4269A11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0,618127</w:t>
            </w:r>
          </w:p>
        </w:tc>
      </w:tr>
      <w:tr w:rsidR="00096E5F" w:rsidRPr="00096E5F" w14:paraId="6BB59844"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1693A8B3"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(3)</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39BB90FA"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0,579928</w:t>
            </w:r>
          </w:p>
        </w:tc>
      </w:tr>
      <w:tr w:rsidR="00096E5F" w:rsidRPr="00096E5F" w14:paraId="3C2B0FEF"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309F538D"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(4)</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B5522F5"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0,569338</w:t>
            </w:r>
          </w:p>
        </w:tc>
      </w:tr>
      <w:tr w:rsidR="00096E5F" w:rsidRPr="00096E5F" w14:paraId="77A079F7"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hideMark/>
          </w:tcPr>
          <w:p w14:paraId="5B0F124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(5)</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hideMark/>
          </w:tcPr>
          <w:p w14:paraId="6C3CE816"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0,340858</w:t>
            </w:r>
          </w:p>
        </w:tc>
      </w:tr>
      <w:tr w:rsidR="00096E5F" w:rsidRPr="00096E5F" w14:paraId="0940D360" w14:textId="77777777" w:rsidTr="00235A93">
        <w:trPr>
          <w:trHeight w:val="340"/>
          <w:jc w:val="center"/>
        </w:trPr>
        <w:tc>
          <w:tcPr>
            <w:tcW w:w="1418" w:type="dxa"/>
            <w:tcBorders>
              <w:top w:val="single" w:sz="4" w:space="0" w:color="FFFFFF"/>
              <w:left w:val="single" w:sz="4" w:space="0" w:color="FFFFFF"/>
              <w:bottom w:val="single" w:sz="4" w:space="0" w:color="FFFFFF"/>
              <w:right w:val="single" w:sz="4" w:space="0" w:color="FFFFFF" w:themeColor="background1"/>
            </w:tcBorders>
            <w:vAlign w:val="center"/>
          </w:tcPr>
          <w:p w14:paraId="6274012C"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(6)</w:t>
            </w:r>
          </w:p>
        </w:tc>
        <w:tc>
          <w:tcPr>
            <w:tcW w:w="1418" w:type="dxa"/>
            <w:tcBorders>
              <w:top w:val="single" w:sz="4" w:space="0" w:color="FFFFFF"/>
              <w:left w:val="single" w:sz="4" w:space="0" w:color="FFFFFF" w:themeColor="background1"/>
              <w:bottom w:val="single" w:sz="4" w:space="0" w:color="FFFFFF"/>
              <w:right w:val="single" w:sz="4" w:space="0" w:color="FFFFFF"/>
            </w:tcBorders>
            <w:vAlign w:val="center"/>
          </w:tcPr>
          <w:p w14:paraId="175DEC59" w14:textId="77777777" w:rsidR="00096E5F" w:rsidRPr="00096E5F" w:rsidRDefault="00096E5F" w:rsidP="00235A93">
            <w:pPr>
              <w:jc w:val="center"/>
              <w:rPr>
                <w:rFonts w:ascii="Times New Roman" w:hAnsi="Times New Roman" w:cs="Times New Roman"/>
                <w:color w:val="000000"/>
                <w:sz w:val="24"/>
                <w:szCs w:val="24"/>
              </w:rPr>
            </w:pPr>
          </w:p>
        </w:tc>
      </w:tr>
      <w:tr w:rsidR="00096E5F" w:rsidRPr="00096E5F" w14:paraId="318C8558" w14:textId="77777777" w:rsidTr="00235A93">
        <w:trPr>
          <w:trHeight w:val="340"/>
          <w:jc w:val="center"/>
        </w:trPr>
        <w:tc>
          <w:tcPr>
            <w:tcW w:w="1418" w:type="dxa"/>
            <w:tcBorders>
              <w:top w:val="single" w:sz="4" w:space="0" w:color="FFFFFF"/>
              <w:left w:val="single" w:sz="4" w:space="0" w:color="FFFFFF"/>
              <w:bottom w:val="single" w:sz="4" w:space="0" w:color="auto"/>
              <w:right w:val="single" w:sz="4" w:space="0" w:color="FFFFFF" w:themeColor="background1"/>
            </w:tcBorders>
            <w:vAlign w:val="center"/>
            <w:hideMark/>
          </w:tcPr>
          <w:p w14:paraId="16F9B077"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sz w:val="24"/>
                <w:szCs w:val="24"/>
              </w:rPr>
              <w:t>(7)</w:t>
            </w:r>
          </w:p>
        </w:tc>
        <w:tc>
          <w:tcPr>
            <w:tcW w:w="1418" w:type="dxa"/>
            <w:tcBorders>
              <w:top w:val="single" w:sz="4" w:space="0" w:color="FFFFFF"/>
              <w:left w:val="single" w:sz="4" w:space="0" w:color="FFFFFF" w:themeColor="background1"/>
              <w:bottom w:val="single" w:sz="4" w:space="0" w:color="auto"/>
              <w:right w:val="single" w:sz="4" w:space="0" w:color="FFFFFF"/>
            </w:tcBorders>
            <w:vAlign w:val="center"/>
            <w:hideMark/>
          </w:tcPr>
          <w:p w14:paraId="03F38D9D" w14:textId="77777777" w:rsidR="00096E5F" w:rsidRPr="00096E5F" w:rsidRDefault="00096E5F" w:rsidP="00235A93">
            <w:pPr>
              <w:jc w:val="center"/>
              <w:rPr>
                <w:rFonts w:ascii="Times New Roman" w:hAnsi="Times New Roman" w:cs="Times New Roman"/>
                <w:sz w:val="24"/>
                <w:szCs w:val="24"/>
              </w:rPr>
            </w:pPr>
            <w:r w:rsidRPr="00096E5F">
              <w:rPr>
                <w:rFonts w:ascii="Times New Roman" w:hAnsi="Times New Roman" w:cs="Times New Roman"/>
                <w:color w:val="000000"/>
                <w:sz w:val="24"/>
                <w:szCs w:val="24"/>
              </w:rPr>
              <w:t>0,248742</w:t>
            </w:r>
          </w:p>
        </w:tc>
      </w:tr>
    </w:tbl>
    <w:p w14:paraId="76E45B7B" w14:textId="77777777" w:rsidR="00096E5F" w:rsidRPr="00096E5F" w:rsidRDefault="00096E5F" w:rsidP="00096E5F">
      <w:pPr>
        <w:spacing w:before="240" w:after="0"/>
        <w:jc w:val="center"/>
        <w:rPr>
          <w:rFonts w:ascii="Times New Roman" w:eastAsiaTheme="minorEastAsia" w:hAnsi="Times New Roman" w:cs="Times New Roman"/>
          <w:i/>
          <w:iCs/>
        </w:rPr>
      </w:pPr>
      <w:r w:rsidRPr="00096E5F">
        <w:rPr>
          <w:rFonts w:ascii="Times New Roman" w:eastAsiaTheme="minorEastAsia" w:hAnsi="Times New Roman" w:cs="Times New Roman"/>
          <w:i/>
          <w:iCs/>
        </w:rPr>
        <w:t>*</w:t>
      </w:r>
      <w:r w:rsidRPr="00096E5F">
        <w:rPr>
          <w:i/>
          <w:iCs/>
          <w:sz w:val="20"/>
          <w:szCs w:val="20"/>
        </w:rPr>
        <w:t xml:space="preserve"> </w:t>
      </w:r>
      <w:r w:rsidRPr="00096E5F">
        <w:rPr>
          <w:rFonts w:ascii="Times New Roman" w:eastAsiaTheme="minorEastAsia" w:hAnsi="Times New Roman" w:cs="Times New Roman"/>
          <w:i/>
          <w:iCs/>
        </w:rPr>
        <w:t xml:space="preserve">M.1 es la estimación con regresión lineal y validación cruzada, M.2 con </w:t>
      </w:r>
      <w:proofErr w:type="spellStart"/>
      <w:r w:rsidRPr="00096E5F">
        <w:rPr>
          <w:rFonts w:ascii="Times New Roman" w:eastAsiaTheme="minorEastAsia" w:hAnsi="Times New Roman" w:cs="Times New Roman"/>
          <w:i/>
          <w:iCs/>
        </w:rPr>
        <w:t>Best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Subset</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M.3 con </w:t>
      </w:r>
      <w:proofErr w:type="spellStart"/>
      <w:r w:rsidRPr="00096E5F">
        <w:rPr>
          <w:rFonts w:ascii="Times New Roman" w:eastAsiaTheme="minorEastAsia" w:hAnsi="Times New Roman" w:cs="Times New Roman"/>
          <w:i/>
          <w:iCs/>
        </w:rPr>
        <w:t>Backward</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Stepwise</w:t>
      </w:r>
      <w:proofErr w:type="spellEnd"/>
      <w:r w:rsidRPr="00096E5F">
        <w:rPr>
          <w:rFonts w:ascii="Times New Roman" w:eastAsiaTheme="minorEastAsia" w:hAnsi="Times New Roman" w:cs="Times New Roman"/>
          <w:i/>
          <w:iCs/>
        </w:rPr>
        <w:t xml:space="preserve"> </w:t>
      </w:r>
      <w:proofErr w:type="spellStart"/>
      <w:r w:rsidRPr="00096E5F">
        <w:rPr>
          <w:rFonts w:ascii="Times New Roman" w:eastAsiaTheme="minorEastAsia" w:hAnsi="Times New Roman" w:cs="Times New Roman"/>
          <w:i/>
          <w:iCs/>
        </w:rPr>
        <w:t>Selection</w:t>
      </w:r>
      <w:proofErr w:type="spellEnd"/>
      <w:r w:rsidRPr="00096E5F">
        <w:rPr>
          <w:rFonts w:ascii="Times New Roman" w:eastAsiaTheme="minorEastAsia" w:hAnsi="Times New Roman" w:cs="Times New Roman"/>
          <w:i/>
          <w:iCs/>
        </w:rPr>
        <w:t xml:space="preserve">, M.4 con </w:t>
      </w:r>
      <w:proofErr w:type="spellStart"/>
      <w:r w:rsidRPr="00096E5F">
        <w:rPr>
          <w:rFonts w:ascii="Times New Roman" w:eastAsiaTheme="minorEastAsia" w:hAnsi="Times New Roman" w:cs="Times New Roman"/>
          <w:i/>
          <w:iCs/>
        </w:rPr>
        <w:t>Elastic</w:t>
      </w:r>
      <w:proofErr w:type="spellEnd"/>
      <w:r w:rsidRPr="00096E5F">
        <w:rPr>
          <w:rFonts w:ascii="Times New Roman" w:eastAsiaTheme="minorEastAsia" w:hAnsi="Times New Roman" w:cs="Times New Roman"/>
          <w:i/>
          <w:iCs/>
        </w:rPr>
        <w:t xml:space="preserve"> Net y validación cruzada, M.5 con </w:t>
      </w:r>
      <w:proofErr w:type="spellStart"/>
      <w:r w:rsidRPr="00096E5F">
        <w:rPr>
          <w:rFonts w:ascii="Times New Roman" w:eastAsiaTheme="minorEastAsia" w:hAnsi="Times New Roman" w:cs="Times New Roman"/>
          <w:i/>
          <w:iCs/>
        </w:rPr>
        <w:t>XGBoost</w:t>
      </w:r>
      <w:proofErr w:type="spellEnd"/>
      <w:r w:rsidRPr="00096E5F">
        <w:rPr>
          <w:rFonts w:ascii="Times New Roman" w:eastAsiaTheme="minorEastAsia" w:hAnsi="Times New Roman" w:cs="Times New Roman"/>
          <w:i/>
          <w:iCs/>
        </w:rPr>
        <w:t xml:space="preserve">, M.6 con </w:t>
      </w:r>
      <w:proofErr w:type="spellStart"/>
      <w:r w:rsidRPr="00096E5F">
        <w:rPr>
          <w:rFonts w:ascii="Times New Roman" w:eastAsiaTheme="minorEastAsia" w:hAnsi="Times New Roman" w:cs="Times New Roman"/>
          <w:i/>
          <w:iCs/>
        </w:rPr>
        <w:t>Random</w:t>
      </w:r>
      <w:proofErr w:type="spellEnd"/>
      <w:r w:rsidRPr="00096E5F">
        <w:rPr>
          <w:rFonts w:ascii="Times New Roman" w:eastAsiaTheme="minorEastAsia" w:hAnsi="Times New Roman" w:cs="Times New Roman"/>
          <w:i/>
          <w:iCs/>
        </w:rPr>
        <w:t xml:space="preserve"> Forest, M. 7 al </w:t>
      </w:r>
      <w:proofErr w:type="spellStart"/>
      <w:r w:rsidRPr="00096E5F">
        <w:rPr>
          <w:rFonts w:ascii="Times New Roman" w:eastAsiaTheme="minorEastAsia" w:hAnsi="Times New Roman" w:cs="Times New Roman"/>
          <w:i/>
          <w:iCs/>
        </w:rPr>
        <w:t>SuperLearner</w:t>
      </w:r>
      <w:proofErr w:type="spellEnd"/>
      <w:r w:rsidRPr="00096E5F">
        <w:rPr>
          <w:rFonts w:ascii="Times New Roman" w:eastAsiaTheme="minorEastAsia" w:hAnsi="Times New Roman" w:cs="Times New Roman"/>
          <w:i/>
          <w:iCs/>
        </w:rPr>
        <w:t xml:space="preserve"> con regresión lineal y </w:t>
      </w:r>
      <w:proofErr w:type="spellStart"/>
      <w:r w:rsidRPr="00096E5F">
        <w:rPr>
          <w:rFonts w:ascii="Times New Roman" w:eastAsiaTheme="minorEastAsia" w:hAnsi="Times New Roman" w:cs="Times New Roman"/>
          <w:i/>
          <w:iCs/>
        </w:rPr>
        <w:t>Random</w:t>
      </w:r>
      <w:proofErr w:type="spellEnd"/>
      <w:r w:rsidRPr="00096E5F">
        <w:rPr>
          <w:rFonts w:ascii="Times New Roman" w:eastAsiaTheme="minorEastAsia" w:hAnsi="Times New Roman" w:cs="Times New Roman"/>
          <w:i/>
          <w:iCs/>
        </w:rPr>
        <w:t xml:space="preserve"> Forest</w:t>
      </w:r>
    </w:p>
    <w:p w14:paraId="319667B5" w14:textId="77777777" w:rsidR="00096E5F" w:rsidRDefault="00096E5F" w:rsidP="00096E5F">
      <w:pPr>
        <w:spacing w:before="240"/>
        <w:jc w:val="center"/>
        <w:rPr>
          <w:rFonts w:ascii="Times New Roman" w:hAnsi="Times New Roman" w:cs="Times New Roman"/>
          <w:sz w:val="24"/>
          <w:szCs w:val="24"/>
        </w:rPr>
      </w:pPr>
      <w:r w:rsidRPr="00096E5F">
        <w:rPr>
          <w:rFonts w:ascii="Times New Roman" w:hAnsi="Times New Roman" w:cs="Times New Roman"/>
          <w:b/>
          <w:sz w:val="24"/>
          <w:szCs w:val="24"/>
        </w:rPr>
        <w:t xml:space="preserve">Fuente: </w:t>
      </w:r>
      <w:r w:rsidRPr="00096E5F">
        <w:rPr>
          <w:rFonts w:ascii="Times New Roman" w:hAnsi="Times New Roman" w:cs="Times New Roman"/>
          <w:sz w:val="24"/>
          <w:szCs w:val="24"/>
        </w:rPr>
        <w:t>Cálculos propios.</w:t>
      </w:r>
    </w:p>
    <w:p w14:paraId="0AF5AEAE" w14:textId="2CCE2D20" w:rsidR="00662E68" w:rsidRDefault="00662E68" w:rsidP="00662E68">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 </w:t>
      </w:r>
    </w:p>
    <w:p w14:paraId="3B3922DC" w14:textId="77777777" w:rsidR="00662E68" w:rsidRPr="00E64E42" w:rsidRDefault="00662E68" w:rsidP="00A1619F">
      <w:pPr>
        <w:spacing w:after="0" w:line="240" w:lineRule="auto"/>
        <w:jc w:val="both"/>
        <w:rPr>
          <w:rFonts w:ascii="Times New Roman" w:hAnsi="Times New Roman" w:cs="Times New Roman"/>
          <w:sz w:val="24"/>
          <w:szCs w:val="24"/>
          <w:lang w:eastAsia="es-CO"/>
        </w:rPr>
      </w:pP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468DD89B" w14:textId="2A3CDA44" w:rsidR="00373F54" w:rsidRPr="00373F54" w:rsidRDefault="00373F54" w:rsidP="00A1619F">
      <w:pPr>
        <w:spacing w:before="240"/>
        <w:rPr>
          <w:rFonts w:ascii="Times New Roman" w:hAnsi="Times New Roman" w:cs="Times New Roman"/>
          <w:b/>
          <w:bCs/>
          <w:i/>
          <w:iCs/>
          <w:sz w:val="24"/>
          <w:szCs w:val="24"/>
          <w:u w:val="single"/>
        </w:rPr>
        <w:sectPr w:rsidR="00373F54" w:rsidRPr="00373F54" w:rsidSect="00BD3C16">
          <w:headerReference w:type="even" r:id="rId11"/>
          <w:headerReference w:type="default" r:id="rId12"/>
          <w:footerReference w:type="even" r:id="rId13"/>
          <w:footerReference w:type="default" r:id="rId14"/>
          <w:headerReference w:type="first" r:id="rId15"/>
          <w:footerReference w:type="first" r:id="rId16"/>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60C7E" w14:textId="77777777" w:rsidR="004048DE" w:rsidRDefault="004048DE" w:rsidP="00BD3C16">
      <w:pPr>
        <w:spacing w:after="0" w:line="240" w:lineRule="auto"/>
      </w:pPr>
      <w:r>
        <w:separator/>
      </w:r>
    </w:p>
  </w:endnote>
  <w:endnote w:type="continuationSeparator" w:id="0">
    <w:p w14:paraId="08DF8D51" w14:textId="77777777" w:rsidR="004048DE" w:rsidRDefault="004048DE" w:rsidP="00BD3C16">
      <w:pPr>
        <w:spacing w:after="0" w:line="240" w:lineRule="auto"/>
      </w:pPr>
      <w:r>
        <w:continuationSeparator/>
      </w:r>
    </w:p>
  </w:endnote>
  <w:endnote w:id="1">
    <w:p w14:paraId="4ABB7D50" w14:textId="77777777" w:rsidR="00BD3C16" w:rsidRDefault="00BD3C16" w:rsidP="00BD3C16">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EndnoteText"/>
        <w:jc w:val="both"/>
        <w:rPr>
          <w:rFonts w:ascii="Times New Roman" w:hAnsi="Times New Roman" w:cs="Times New Roman"/>
          <w:b/>
          <w:bCs/>
          <w:sz w:val="22"/>
          <w:szCs w:val="22"/>
        </w:rPr>
      </w:pPr>
    </w:p>
    <w:p w14:paraId="7D71BE5B" w14:textId="77777777" w:rsidR="00BD3C16" w:rsidRPr="000527A0" w:rsidRDefault="00BD3C16" w:rsidP="00BD3C16">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EndnoteText"/>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EndnoteText"/>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EndnoteText"/>
        <w:jc w:val="both"/>
        <w:rPr>
          <w:rFonts w:ascii="Times New Roman" w:hAnsi="Times New Roman" w:cs="Times New Roman"/>
        </w:rPr>
      </w:pPr>
      <w:r w:rsidRPr="000527A0">
        <w:rPr>
          <w:rStyle w:val="EndnoteReference"/>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CF94B" w14:textId="77777777" w:rsidR="004048DE" w:rsidRDefault="004048DE" w:rsidP="00BD3C16">
      <w:pPr>
        <w:spacing w:after="0" w:line="240" w:lineRule="auto"/>
      </w:pPr>
      <w:r>
        <w:separator/>
      </w:r>
    </w:p>
  </w:footnote>
  <w:footnote w:type="continuationSeparator" w:id="0">
    <w:p w14:paraId="456E36D2" w14:textId="77777777" w:rsidR="004048DE" w:rsidRDefault="004048DE"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16"/>
    <w:rsid w:val="00096E5F"/>
    <w:rsid w:val="000E38F2"/>
    <w:rsid w:val="00224894"/>
    <w:rsid w:val="002341AA"/>
    <w:rsid w:val="002748A8"/>
    <w:rsid w:val="00363805"/>
    <w:rsid w:val="00373F54"/>
    <w:rsid w:val="00400AE9"/>
    <w:rsid w:val="004048DE"/>
    <w:rsid w:val="00662E68"/>
    <w:rsid w:val="00705063"/>
    <w:rsid w:val="007450CD"/>
    <w:rsid w:val="00754E97"/>
    <w:rsid w:val="007832F9"/>
    <w:rsid w:val="009C7C4F"/>
    <w:rsid w:val="00A1619F"/>
    <w:rsid w:val="00A23FC3"/>
    <w:rsid w:val="00AB5C24"/>
    <w:rsid w:val="00B10E93"/>
    <w:rsid w:val="00B425EA"/>
    <w:rsid w:val="00BD3C16"/>
    <w:rsid w:val="00BF4E30"/>
    <w:rsid w:val="00C124C6"/>
    <w:rsid w:val="00C843D8"/>
    <w:rsid w:val="00D63DE4"/>
    <w:rsid w:val="00EA5422"/>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C16"/>
    <w:rPr>
      <w:color w:val="0563C1" w:themeColor="hyperlink"/>
      <w:u w:val="single"/>
    </w:rPr>
  </w:style>
  <w:style w:type="paragraph" w:styleId="Header">
    <w:name w:val="header"/>
    <w:basedOn w:val="Normal"/>
    <w:link w:val="HeaderChar"/>
    <w:uiPriority w:val="99"/>
    <w:unhideWhenUsed/>
    <w:rsid w:val="00BD3C1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3C16"/>
  </w:style>
  <w:style w:type="paragraph" w:styleId="Footer">
    <w:name w:val="footer"/>
    <w:basedOn w:val="Normal"/>
    <w:link w:val="FooterChar"/>
    <w:uiPriority w:val="99"/>
    <w:unhideWhenUsed/>
    <w:rsid w:val="00BD3C1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3C16"/>
  </w:style>
  <w:style w:type="paragraph" w:styleId="EndnoteText">
    <w:name w:val="endnote text"/>
    <w:basedOn w:val="Normal"/>
    <w:link w:val="EndnoteTextChar"/>
    <w:uiPriority w:val="99"/>
    <w:semiHidden/>
    <w:unhideWhenUsed/>
    <w:rsid w:val="00BD3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3C16"/>
    <w:rPr>
      <w:sz w:val="20"/>
      <w:szCs w:val="20"/>
    </w:rPr>
  </w:style>
  <w:style w:type="character" w:styleId="EndnoteReference">
    <w:name w:val="endnote reference"/>
    <w:basedOn w:val="DefaultParagraphFont"/>
    <w:uiPriority w:val="99"/>
    <w:semiHidden/>
    <w:unhideWhenUsed/>
    <w:rsid w:val="00BD3C16"/>
    <w:rPr>
      <w:vertAlign w:val="superscript"/>
    </w:rPr>
  </w:style>
  <w:style w:type="paragraph" w:styleId="ListParagraph">
    <w:name w:val="List Paragraph"/>
    <w:basedOn w:val="Normal"/>
    <w:uiPriority w:val="34"/>
    <w:qFormat/>
    <w:rsid w:val="00B425EA"/>
    <w:pPr>
      <w:ind w:left="720"/>
      <w:contextualSpacing/>
    </w:pPr>
  </w:style>
  <w:style w:type="table" w:styleId="TableGrid">
    <w:name w:val="Table Grid"/>
    <w:basedOn w:val="Table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1628</Words>
  <Characters>9281</Characters>
  <Application>Microsoft Office Word</Application>
  <DocSecurity>0</DocSecurity>
  <Lines>77</Lines>
  <Paragraphs>21</Paragraphs>
  <ScaleCrop>false</ScaleCrop>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13</cp:revision>
  <dcterms:created xsi:type="dcterms:W3CDTF">2022-07-27T01:53:00Z</dcterms:created>
  <dcterms:modified xsi:type="dcterms:W3CDTF">2022-07-27T03:09:00Z</dcterms:modified>
</cp:coreProperties>
</file>