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AB4D" w14:textId="77777777" w:rsidR="00637639" w:rsidRPr="00637639" w:rsidRDefault="00637639" w:rsidP="00637639">
      <w:r w:rsidRPr="00637639">
        <w:rPr>
          <w:b/>
          <w:bCs/>
        </w:rPr>
        <w:t>1. Fizz Starter Site – $500</w:t>
      </w:r>
      <w:r w:rsidRPr="00637639">
        <w:br/>
        <w:t xml:space="preserve">A sleek, one-page website that captures your brand’s personality. Mobile-friendly, quick to load, and built to help you stand out. Perfect for small businesses and creatives who need a polished online presence fast. </w:t>
      </w:r>
      <w:r w:rsidRPr="00637639">
        <w:rPr>
          <w:i/>
          <w:iCs/>
        </w:rPr>
        <w:t>Timeline: 2 weeks</w:t>
      </w:r>
    </w:p>
    <w:p w14:paraId="05E77601" w14:textId="77777777" w:rsidR="00637639" w:rsidRPr="00637639" w:rsidRDefault="00637639" w:rsidP="00637639">
      <w:r w:rsidRPr="00637639">
        <w:rPr>
          <w:b/>
          <w:bCs/>
        </w:rPr>
        <w:t>2. Brand Pop Pack – $300</w:t>
      </w:r>
      <w:r w:rsidRPr="00637639">
        <w:br/>
        <w:t xml:space="preserve">A retro-inspired mini brand kit to make your visuals pop. Includes a custom logo, curated color palette, typography guide, and 2 ready-to-use social media templates. </w:t>
      </w:r>
      <w:r w:rsidRPr="00637639">
        <w:rPr>
          <w:i/>
          <w:iCs/>
        </w:rPr>
        <w:t>Timeline: 1 week</w:t>
      </w:r>
    </w:p>
    <w:p w14:paraId="1BA6AD5A" w14:textId="77777777" w:rsidR="00637639" w:rsidRPr="00637639" w:rsidRDefault="00637639" w:rsidP="00637639">
      <w:r w:rsidRPr="00637639">
        <w:rPr>
          <w:b/>
          <w:bCs/>
        </w:rPr>
        <w:t>3. Full Brand + Site Bundle – $1,200</w:t>
      </w:r>
      <w:r w:rsidRPr="00637639">
        <w:br/>
        <w:t xml:space="preserve">The ultimate glow-up: a custom multi-page website plus a complete brand identity package. Includes logo, brand colors, fonts, and graphics to keep your look consistent everywhere. </w:t>
      </w:r>
      <w:r w:rsidRPr="00637639">
        <w:rPr>
          <w:i/>
          <w:iCs/>
        </w:rPr>
        <w:t>Timeline: 4–6 weeks</w:t>
      </w:r>
    </w:p>
    <w:p w14:paraId="3F3789B6" w14:textId="77777777" w:rsidR="000E047F" w:rsidRDefault="000E047F"/>
    <w:sectPr w:rsidR="000E0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39"/>
    <w:rsid w:val="000E047F"/>
    <w:rsid w:val="00610D1E"/>
    <w:rsid w:val="00637639"/>
    <w:rsid w:val="0099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93570"/>
  <w15:chartTrackingRefBased/>
  <w15:docId w15:val="{9E213CDD-867C-4DF4-BD55-EF396516A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Sierra Berkemeier</dc:creator>
  <cp:keywords/>
  <dc:description/>
  <cp:lastModifiedBy>Sierra Berkemeier</cp:lastModifiedBy>
  <cp:revision>1</cp:revision>
  <dcterms:created xsi:type="dcterms:W3CDTF">2025-08-30T19:27:00Z</dcterms:created>
  <dcterms:modified xsi:type="dcterms:W3CDTF">2025-08-30T19:28:00Z</dcterms:modified>
</cp:coreProperties>
</file>