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597" w:rsidRDefault="00E841CC" w:rsidP="00E838E3">
      <w:pPr>
        <w:ind w:firstLine="720"/>
        <w:rPr>
          <w:rFonts w:ascii="Arial" w:hAnsi="Arial" w:cs="Arial"/>
          <w:color w:val="212121"/>
          <w:sz w:val="22"/>
          <w:szCs w:val="22"/>
        </w:rPr>
      </w:pPr>
      <w:r>
        <w:rPr>
          <w:rFonts w:ascii="Arial" w:hAnsi="Arial" w:cs="Arial"/>
          <w:color w:val="212121"/>
          <w:sz w:val="22"/>
          <w:szCs w:val="22"/>
        </w:rPr>
        <w:t xml:space="preserve">The natural world </w:t>
      </w:r>
      <w:r w:rsidR="00917047">
        <w:rPr>
          <w:rFonts w:ascii="Arial" w:hAnsi="Arial" w:cs="Arial"/>
          <w:color w:val="212121"/>
          <w:sz w:val="22"/>
          <w:szCs w:val="22"/>
        </w:rPr>
        <w:t>presents</w:t>
      </w:r>
      <w:r>
        <w:rPr>
          <w:rFonts w:ascii="Arial" w:hAnsi="Arial" w:cs="Arial"/>
          <w:color w:val="212121"/>
          <w:sz w:val="22"/>
          <w:szCs w:val="22"/>
        </w:rPr>
        <w:t xml:space="preserve"> a</w:t>
      </w:r>
      <w:r w:rsidR="00373615">
        <w:rPr>
          <w:rFonts w:ascii="Arial" w:hAnsi="Arial" w:cs="Arial"/>
          <w:color w:val="212121"/>
          <w:sz w:val="22"/>
          <w:szCs w:val="22"/>
        </w:rPr>
        <w:t xml:space="preserve"> stunning</w:t>
      </w:r>
      <w:r>
        <w:rPr>
          <w:rFonts w:ascii="Arial" w:hAnsi="Arial" w:cs="Arial"/>
          <w:color w:val="212121"/>
          <w:sz w:val="22"/>
          <w:szCs w:val="22"/>
        </w:rPr>
        <w:t xml:space="preserve"> </w:t>
      </w:r>
      <w:r w:rsidR="00772A02">
        <w:rPr>
          <w:rFonts w:ascii="Arial" w:hAnsi="Arial" w:cs="Arial"/>
          <w:color w:val="212121"/>
          <w:sz w:val="22"/>
          <w:szCs w:val="22"/>
        </w:rPr>
        <w:t>cornucopia</w:t>
      </w:r>
      <w:r>
        <w:rPr>
          <w:rFonts w:ascii="Arial" w:hAnsi="Arial" w:cs="Arial"/>
          <w:color w:val="212121"/>
          <w:sz w:val="22"/>
          <w:szCs w:val="22"/>
        </w:rPr>
        <w:t xml:space="preserve"> of</w:t>
      </w:r>
      <w:r w:rsidR="00917047">
        <w:rPr>
          <w:rFonts w:ascii="Arial" w:hAnsi="Arial" w:cs="Arial"/>
          <w:color w:val="212121"/>
          <w:sz w:val="22"/>
          <w:szCs w:val="22"/>
        </w:rPr>
        <w:t xml:space="preserve"> varied life forms</w:t>
      </w:r>
      <w:r w:rsidR="008A5FD4">
        <w:rPr>
          <w:rFonts w:ascii="Arial" w:hAnsi="Arial" w:cs="Arial"/>
          <w:color w:val="212121"/>
          <w:sz w:val="22"/>
          <w:szCs w:val="22"/>
        </w:rPr>
        <w:t>.</w:t>
      </w:r>
      <w:r w:rsidR="00772A02">
        <w:rPr>
          <w:rFonts w:ascii="Arial" w:hAnsi="Arial" w:cs="Arial"/>
          <w:color w:val="212121"/>
          <w:sz w:val="22"/>
          <w:szCs w:val="22"/>
        </w:rPr>
        <w:t xml:space="preserve"> </w:t>
      </w:r>
      <w:r w:rsidR="00CE5EF0">
        <w:rPr>
          <w:rFonts w:ascii="Arial" w:hAnsi="Arial" w:cs="Arial"/>
          <w:color w:val="212121"/>
          <w:sz w:val="22"/>
          <w:szCs w:val="22"/>
        </w:rPr>
        <w:t>We tend to</w:t>
      </w:r>
      <w:r w:rsidR="00772A02">
        <w:rPr>
          <w:rFonts w:ascii="Arial" w:hAnsi="Arial" w:cs="Arial"/>
          <w:color w:val="212121"/>
          <w:sz w:val="22"/>
          <w:szCs w:val="22"/>
        </w:rPr>
        <w:t xml:space="preserve"> distinguish</w:t>
      </w:r>
      <w:r w:rsidR="00CE5EF0">
        <w:rPr>
          <w:rFonts w:ascii="Arial" w:hAnsi="Arial" w:cs="Arial"/>
          <w:color w:val="212121"/>
          <w:sz w:val="22"/>
          <w:szCs w:val="22"/>
        </w:rPr>
        <w:t xml:space="preserve"> them</w:t>
      </w:r>
      <w:r w:rsidR="00772A02">
        <w:rPr>
          <w:rFonts w:ascii="Arial" w:hAnsi="Arial" w:cs="Arial"/>
          <w:color w:val="212121"/>
          <w:sz w:val="22"/>
          <w:szCs w:val="22"/>
        </w:rPr>
        <w:t xml:space="preserve"> by </w:t>
      </w:r>
      <w:r w:rsidR="00CE5EF0">
        <w:rPr>
          <w:rFonts w:ascii="Arial" w:hAnsi="Arial" w:cs="Arial"/>
          <w:color w:val="212121"/>
          <w:sz w:val="22"/>
          <w:szCs w:val="22"/>
        </w:rPr>
        <w:t xml:space="preserve">the </w:t>
      </w:r>
      <w:r w:rsidR="00772A02">
        <w:rPr>
          <w:rFonts w:ascii="Arial" w:hAnsi="Arial" w:cs="Arial"/>
          <w:color w:val="212121"/>
          <w:sz w:val="22"/>
          <w:szCs w:val="22"/>
        </w:rPr>
        <w:t xml:space="preserve">set of physiological traits that </w:t>
      </w:r>
      <w:r w:rsidR="00CE5EF0">
        <w:rPr>
          <w:rFonts w:ascii="Arial" w:hAnsi="Arial" w:cs="Arial"/>
          <w:color w:val="212121"/>
          <w:sz w:val="22"/>
          <w:szCs w:val="22"/>
        </w:rPr>
        <w:t xml:space="preserve">confer a </w:t>
      </w:r>
      <w:r w:rsidR="0009155E">
        <w:rPr>
          <w:rFonts w:ascii="Arial" w:hAnsi="Arial" w:cs="Arial"/>
          <w:color w:val="212121"/>
          <w:sz w:val="22"/>
          <w:szCs w:val="22"/>
        </w:rPr>
        <w:t>stereotyped</w:t>
      </w:r>
      <w:r w:rsidR="00CE5EF0">
        <w:rPr>
          <w:rFonts w:ascii="Arial" w:hAnsi="Arial" w:cs="Arial"/>
          <w:color w:val="212121"/>
          <w:sz w:val="22"/>
          <w:szCs w:val="22"/>
        </w:rPr>
        <w:t xml:space="preserve"> identity to </w:t>
      </w:r>
      <w:r w:rsidR="0009155E">
        <w:rPr>
          <w:rFonts w:ascii="Arial" w:hAnsi="Arial" w:cs="Arial"/>
          <w:color w:val="212121"/>
          <w:sz w:val="22"/>
          <w:szCs w:val="22"/>
        </w:rPr>
        <w:t>each</w:t>
      </w:r>
      <w:r w:rsidR="00CE5EF0">
        <w:rPr>
          <w:rFonts w:ascii="Arial" w:hAnsi="Arial" w:cs="Arial"/>
          <w:color w:val="212121"/>
          <w:sz w:val="22"/>
          <w:szCs w:val="22"/>
        </w:rPr>
        <w:t xml:space="preserve"> </w:t>
      </w:r>
      <w:r w:rsidR="0009155E">
        <w:rPr>
          <w:rFonts w:ascii="Arial" w:hAnsi="Arial" w:cs="Arial"/>
          <w:color w:val="212121"/>
          <w:sz w:val="22"/>
          <w:szCs w:val="22"/>
        </w:rPr>
        <w:t>species</w:t>
      </w:r>
      <w:r w:rsidR="00772A02">
        <w:rPr>
          <w:rFonts w:ascii="Arial" w:hAnsi="Arial" w:cs="Arial"/>
          <w:color w:val="212121"/>
          <w:sz w:val="22"/>
          <w:szCs w:val="22"/>
        </w:rPr>
        <w:t xml:space="preserve">. </w:t>
      </w:r>
      <w:r w:rsidR="009D4597">
        <w:rPr>
          <w:rFonts w:ascii="Arial" w:hAnsi="Arial" w:cs="Arial"/>
          <w:color w:val="212121"/>
          <w:sz w:val="22"/>
          <w:szCs w:val="22"/>
        </w:rPr>
        <w:t xml:space="preserve">For instance, </w:t>
      </w:r>
      <w:r w:rsidR="00E838E3">
        <w:rPr>
          <w:rFonts w:ascii="Arial" w:hAnsi="Arial" w:cs="Arial"/>
          <w:color w:val="212121"/>
          <w:sz w:val="22"/>
          <w:szCs w:val="22"/>
        </w:rPr>
        <w:t xml:space="preserve">penguins have black and white fur, a hard beak, two eyes, and an impressive ability to wobble around on ice. </w:t>
      </w:r>
      <w:r w:rsidR="00772A02">
        <w:rPr>
          <w:rFonts w:ascii="Arial" w:hAnsi="Arial" w:cs="Arial"/>
          <w:color w:val="212121"/>
          <w:sz w:val="22"/>
          <w:szCs w:val="22"/>
        </w:rPr>
        <w:t xml:space="preserve">These traits are </w:t>
      </w:r>
      <w:r w:rsidR="00CE5EF0">
        <w:rPr>
          <w:rFonts w:ascii="Arial" w:hAnsi="Arial" w:cs="Arial"/>
          <w:color w:val="212121"/>
          <w:sz w:val="22"/>
          <w:szCs w:val="22"/>
        </w:rPr>
        <w:t>a</w:t>
      </w:r>
      <w:r w:rsidR="00772A02">
        <w:rPr>
          <w:rFonts w:ascii="Arial" w:hAnsi="Arial" w:cs="Arial"/>
          <w:color w:val="212121"/>
          <w:sz w:val="22"/>
          <w:szCs w:val="22"/>
        </w:rPr>
        <w:t xml:space="preserve"> culmination o</w:t>
      </w:r>
      <w:r w:rsidR="00CE5EF0">
        <w:rPr>
          <w:rFonts w:ascii="Arial" w:hAnsi="Arial" w:cs="Arial"/>
          <w:color w:val="212121"/>
          <w:sz w:val="22"/>
          <w:szCs w:val="22"/>
        </w:rPr>
        <w:t>f the many complex cellular processes we collectively refer to as \</w:t>
      </w:r>
      <w:proofErr w:type="spellStart"/>
      <w:r w:rsidR="00CE5EF0">
        <w:rPr>
          <w:rFonts w:ascii="Arial" w:hAnsi="Arial" w:cs="Arial"/>
          <w:color w:val="212121"/>
          <w:sz w:val="22"/>
          <w:szCs w:val="22"/>
        </w:rPr>
        <w:t>emph</w:t>
      </w:r>
      <w:proofErr w:type="spellEnd"/>
      <w:r w:rsidR="00CE5EF0">
        <w:rPr>
          <w:rFonts w:ascii="Arial" w:hAnsi="Arial" w:cs="Arial"/>
          <w:color w:val="212121"/>
          <w:sz w:val="22"/>
          <w:szCs w:val="22"/>
        </w:rPr>
        <w:t>{development}.</w:t>
      </w:r>
    </w:p>
    <w:p w:rsidR="009D4597" w:rsidRDefault="009D4597" w:rsidP="00606A15">
      <w:pPr>
        <w:ind w:firstLine="720"/>
        <w:rPr>
          <w:rFonts w:ascii="Arial" w:hAnsi="Arial" w:cs="Arial"/>
          <w:color w:val="212121"/>
          <w:sz w:val="22"/>
          <w:szCs w:val="22"/>
        </w:rPr>
      </w:pPr>
    </w:p>
    <w:p w:rsidR="00606A15" w:rsidRDefault="006D0A47" w:rsidP="00606A15">
      <w:pPr>
        <w:ind w:firstLine="720"/>
        <w:rPr>
          <w:rFonts w:ascii="Arial" w:hAnsi="Arial" w:cs="Arial"/>
          <w:color w:val="212121"/>
          <w:sz w:val="22"/>
          <w:szCs w:val="22"/>
        </w:rPr>
      </w:pPr>
      <w:r>
        <w:rPr>
          <w:rFonts w:ascii="Arial" w:hAnsi="Arial" w:cs="Arial"/>
          <w:color w:val="212121"/>
          <w:sz w:val="22"/>
          <w:szCs w:val="22"/>
        </w:rPr>
        <w:t xml:space="preserve">Development is remarkably </w:t>
      </w:r>
      <w:r w:rsidR="005A2CF8">
        <w:rPr>
          <w:rFonts w:ascii="Arial" w:hAnsi="Arial" w:cs="Arial"/>
          <w:color w:val="212121"/>
          <w:sz w:val="22"/>
          <w:szCs w:val="22"/>
        </w:rPr>
        <w:t>robust, as evidenced by i</w:t>
      </w:r>
      <w:r>
        <w:rPr>
          <w:rFonts w:ascii="Arial" w:hAnsi="Arial" w:cs="Arial"/>
          <w:color w:val="212121"/>
          <w:sz w:val="22"/>
          <w:szCs w:val="22"/>
        </w:rPr>
        <w:t>t</w:t>
      </w:r>
      <w:r w:rsidR="005A2CF8">
        <w:rPr>
          <w:rFonts w:ascii="Arial" w:hAnsi="Arial" w:cs="Arial"/>
          <w:color w:val="212121"/>
          <w:sz w:val="22"/>
          <w:szCs w:val="22"/>
        </w:rPr>
        <w:t>s</w:t>
      </w:r>
      <w:r>
        <w:rPr>
          <w:rFonts w:ascii="Arial" w:hAnsi="Arial" w:cs="Arial"/>
          <w:color w:val="212121"/>
          <w:sz w:val="22"/>
          <w:szCs w:val="22"/>
        </w:rPr>
        <w:t xml:space="preserve"> </w:t>
      </w:r>
      <w:r w:rsidR="005A2CF8">
        <w:rPr>
          <w:rFonts w:ascii="Arial" w:hAnsi="Arial" w:cs="Arial"/>
          <w:color w:val="212121"/>
          <w:sz w:val="22"/>
          <w:szCs w:val="22"/>
        </w:rPr>
        <w:t>tendency</w:t>
      </w:r>
      <w:r>
        <w:rPr>
          <w:rFonts w:ascii="Arial" w:hAnsi="Arial" w:cs="Arial"/>
          <w:color w:val="212121"/>
          <w:sz w:val="22"/>
          <w:szCs w:val="22"/>
        </w:rPr>
        <w:t xml:space="preserve"> to yield</w:t>
      </w:r>
      <w:r w:rsidR="005A2CF8">
        <w:rPr>
          <w:rFonts w:ascii="Arial" w:hAnsi="Arial" w:cs="Arial"/>
          <w:color w:val="212121"/>
          <w:sz w:val="22"/>
          <w:szCs w:val="22"/>
        </w:rPr>
        <w:t xml:space="preserve"> a</w:t>
      </w:r>
      <w:r>
        <w:rPr>
          <w:rFonts w:ascii="Arial" w:hAnsi="Arial" w:cs="Arial"/>
          <w:color w:val="212121"/>
          <w:sz w:val="22"/>
          <w:szCs w:val="22"/>
        </w:rPr>
        <w:t xml:space="preserve"> consistent end product </w:t>
      </w:r>
      <w:r w:rsidR="005A2CF8">
        <w:rPr>
          <w:rFonts w:ascii="Arial" w:hAnsi="Arial" w:cs="Arial"/>
          <w:color w:val="212121"/>
          <w:sz w:val="22"/>
          <w:szCs w:val="22"/>
        </w:rPr>
        <w:t>amidst</w:t>
      </w:r>
      <w:r>
        <w:rPr>
          <w:rFonts w:ascii="Arial" w:hAnsi="Arial" w:cs="Arial"/>
          <w:color w:val="212121"/>
          <w:sz w:val="22"/>
          <w:szCs w:val="22"/>
        </w:rPr>
        <w:t xml:space="preserve"> the </w:t>
      </w:r>
      <w:r w:rsidR="00937E2B">
        <w:rPr>
          <w:rFonts w:ascii="Arial" w:hAnsi="Arial" w:cs="Arial"/>
          <w:color w:val="212121"/>
          <w:sz w:val="22"/>
          <w:szCs w:val="22"/>
        </w:rPr>
        <w:t>varied</w:t>
      </w:r>
      <w:r w:rsidR="00CE5EF0">
        <w:rPr>
          <w:rFonts w:ascii="Arial" w:hAnsi="Arial" w:cs="Arial"/>
          <w:color w:val="212121"/>
          <w:sz w:val="22"/>
          <w:szCs w:val="22"/>
        </w:rPr>
        <w:t xml:space="preserve"> conditions</w:t>
      </w:r>
      <w:r>
        <w:rPr>
          <w:rFonts w:ascii="Arial" w:hAnsi="Arial" w:cs="Arial"/>
          <w:color w:val="212121"/>
          <w:sz w:val="22"/>
          <w:szCs w:val="22"/>
        </w:rPr>
        <w:t xml:space="preserve"> encountered in natural environments. </w:t>
      </w:r>
      <w:r w:rsidR="005A2CF8">
        <w:rPr>
          <w:rFonts w:ascii="Arial" w:hAnsi="Arial" w:cs="Arial"/>
          <w:color w:val="212121"/>
          <w:sz w:val="22"/>
          <w:szCs w:val="22"/>
        </w:rPr>
        <w:t>These processes are so reliable that</w:t>
      </w:r>
      <w:r>
        <w:rPr>
          <w:rFonts w:ascii="Arial" w:hAnsi="Arial" w:cs="Arial"/>
          <w:color w:val="212121"/>
          <w:sz w:val="22"/>
          <w:szCs w:val="22"/>
        </w:rPr>
        <w:t xml:space="preserve"> </w:t>
      </w:r>
      <w:r w:rsidR="005A2CF8">
        <w:rPr>
          <w:rFonts w:ascii="Arial" w:hAnsi="Arial" w:cs="Arial"/>
          <w:color w:val="212121"/>
          <w:sz w:val="22"/>
          <w:szCs w:val="22"/>
        </w:rPr>
        <w:t>we often take them for granted</w:t>
      </w:r>
      <w:r w:rsidR="00937E2B">
        <w:rPr>
          <w:rFonts w:ascii="Arial" w:hAnsi="Arial" w:cs="Arial"/>
          <w:color w:val="212121"/>
          <w:sz w:val="22"/>
          <w:szCs w:val="22"/>
        </w:rPr>
        <w:t>. I</w:t>
      </w:r>
      <w:r>
        <w:rPr>
          <w:rFonts w:ascii="Arial" w:hAnsi="Arial" w:cs="Arial"/>
          <w:color w:val="212121"/>
          <w:sz w:val="22"/>
          <w:szCs w:val="22"/>
        </w:rPr>
        <w:t xml:space="preserve">t is </w:t>
      </w:r>
      <w:r w:rsidR="00937E2B">
        <w:rPr>
          <w:rFonts w:ascii="Arial" w:hAnsi="Arial" w:cs="Arial"/>
          <w:color w:val="212121"/>
          <w:sz w:val="22"/>
          <w:szCs w:val="22"/>
        </w:rPr>
        <w:t>difficult, for instance,</w:t>
      </w:r>
      <w:r>
        <w:rPr>
          <w:rFonts w:ascii="Arial" w:hAnsi="Arial" w:cs="Arial"/>
          <w:color w:val="212121"/>
          <w:sz w:val="22"/>
          <w:szCs w:val="22"/>
        </w:rPr>
        <w:t xml:space="preserve"> to imagine a scenario in which we might mistake another human for a </w:t>
      </w:r>
      <w:r w:rsidR="00E838E3">
        <w:rPr>
          <w:rFonts w:ascii="Arial" w:hAnsi="Arial" w:cs="Arial"/>
          <w:color w:val="212121"/>
          <w:sz w:val="22"/>
          <w:szCs w:val="22"/>
        </w:rPr>
        <w:t>penguin</w:t>
      </w:r>
      <w:r w:rsidR="005A2CF8">
        <w:rPr>
          <w:rFonts w:ascii="Arial" w:hAnsi="Arial" w:cs="Arial"/>
          <w:color w:val="212121"/>
          <w:sz w:val="22"/>
          <w:szCs w:val="22"/>
        </w:rPr>
        <w:t>. However, d</w:t>
      </w:r>
      <w:r w:rsidR="00A7541B">
        <w:rPr>
          <w:rFonts w:ascii="Arial" w:hAnsi="Arial" w:cs="Arial"/>
          <w:color w:val="212121"/>
          <w:sz w:val="22"/>
          <w:szCs w:val="22"/>
        </w:rPr>
        <w:t>evelopment</w:t>
      </w:r>
      <w:r w:rsidR="00606A15">
        <w:rPr>
          <w:rFonts w:ascii="Arial" w:hAnsi="Arial" w:cs="Arial"/>
          <w:color w:val="212121"/>
          <w:sz w:val="22"/>
          <w:szCs w:val="22"/>
        </w:rPr>
        <w:t>al processes can and</w:t>
      </w:r>
      <w:r w:rsidR="00A7541B">
        <w:rPr>
          <w:rFonts w:ascii="Arial" w:hAnsi="Arial" w:cs="Arial"/>
          <w:color w:val="212121"/>
          <w:sz w:val="22"/>
          <w:szCs w:val="22"/>
        </w:rPr>
        <w:t xml:space="preserve"> </w:t>
      </w:r>
      <w:r w:rsidR="00606A15">
        <w:rPr>
          <w:rFonts w:ascii="Arial" w:hAnsi="Arial" w:cs="Arial"/>
          <w:color w:val="212121"/>
          <w:sz w:val="22"/>
          <w:szCs w:val="22"/>
        </w:rPr>
        <w:t xml:space="preserve">do </w:t>
      </w:r>
      <w:r w:rsidR="00937E2B">
        <w:rPr>
          <w:rFonts w:ascii="Arial" w:hAnsi="Arial" w:cs="Arial"/>
          <w:color w:val="212121"/>
          <w:sz w:val="22"/>
          <w:szCs w:val="22"/>
        </w:rPr>
        <w:t>exhibit minor</w:t>
      </w:r>
      <w:r w:rsidR="00606A15">
        <w:rPr>
          <w:rFonts w:ascii="Arial" w:hAnsi="Arial" w:cs="Arial"/>
          <w:color w:val="212121"/>
          <w:sz w:val="22"/>
          <w:szCs w:val="22"/>
        </w:rPr>
        <w:t xml:space="preserve"> variation with fatal consequences for human health. </w:t>
      </w:r>
      <w:r w:rsidR="00937E2B">
        <w:rPr>
          <w:rFonts w:ascii="Arial" w:hAnsi="Arial" w:cs="Arial"/>
          <w:color w:val="212121"/>
          <w:sz w:val="22"/>
          <w:szCs w:val="22"/>
        </w:rPr>
        <w:t>They have</w:t>
      </w:r>
      <w:r w:rsidR="00606A15">
        <w:rPr>
          <w:rFonts w:ascii="Arial" w:hAnsi="Arial" w:cs="Arial"/>
          <w:color w:val="212121"/>
          <w:sz w:val="22"/>
          <w:szCs w:val="22"/>
        </w:rPr>
        <w:t xml:space="preserve"> therefore long been a central focus of </w:t>
      </w:r>
      <w:r w:rsidR="000441B3">
        <w:rPr>
          <w:rFonts w:ascii="Arial" w:hAnsi="Arial" w:cs="Arial"/>
          <w:color w:val="212121"/>
          <w:sz w:val="22"/>
          <w:szCs w:val="22"/>
        </w:rPr>
        <w:t xml:space="preserve">biological </w:t>
      </w:r>
      <w:r w:rsidR="00606A15">
        <w:rPr>
          <w:rFonts w:ascii="Arial" w:hAnsi="Arial" w:cs="Arial"/>
          <w:color w:val="212121"/>
          <w:sz w:val="22"/>
          <w:szCs w:val="22"/>
        </w:rPr>
        <w:t>research</w:t>
      </w:r>
      <w:r w:rsidR="00937E2B">
        <w:rPr>
          <w:rFonts w:ascii="Arial" w:hAnsi="Arial" w:cs="Arial"/>
          <w:color w:val="212121"/>
          <w:sz w:val="22"/>
          <w:szCs w:val="22"/>
        </w:rPr>
        <w:t>. R</w:t>
      </w:r>
      <w:r w:rsidR="000441B3">
        <w:rPr>
          <w:rFonts w:ascii="Arial" w:hAnsi="Arial" w:cs="Arial"/>
          <w:color w:val="212121"/>
          <w:sz w:val="22"/>
          <w:szCs w:val="22"/>
        </w:rPr>
        <w:t>esearchers</w:t>
      </w:r>
      <w:r w:rsidR="00606A15">
        <w:rPr>
          <w:rFonts w:ascii="Arial" w:hAnsi="Arial" w:cs="Arial"/>
          <w:color w:val="212121"/>
          <w:sz w:val="22"/>
          <w:szCs w:val="22"/>
        </w:rPr>
        <w:t xml:space="preserve"> </w:t>
      </w:r>
      <w:r w:rsidR="00937E2B">
        <w:rPr>
          <w:rFonts w:ascii="Arial" w:hAnsi="Arial" w:cs="Arial"/>
          <w:color w:val="212121"/>
          <w:sz w:val="22"/>
          <w:szCs w:val="22"/>
        </w:rPr>
        <w:t>continue</w:t>
      </w:r>
      <w:r w:rsidR="00606A15">
        <w:rPr>
          <w:rFonts w:ascii="Arial" w:hAnsi="Arial" w:cs="Arial"/>
          <w:color w:val="212121"/>
          <w:sz w:val="22"/>
          <w:szCs w:val="22"/>
        </w:rPr>
        <w:t xml:space="preserve"> to characterize these complex </w:t>
      </w:r>
      <w:r w:rsidR="00E838E3">
        <w:rPr>
          <w:rFonts w:ascii="Arial" w:hAnsi="Arial" w:cs="Arial"/>
          <w:color w:val="212121"/>
          <w:sz w:val="22"/>
          <w:szCs w:val="22"/>
        </w:rPr>
        <w:t>processes</w:t>
      </w:r>
      <w:r w:rsidR="00606A15">
        <w:rPr>
          <w:rFonts w:ascii="Arial" w:hAnsi="Arial" w:cs="Arial"/>
          <w:color w:val="212121"/>
          <w:sz w:val="22"/>
          <w:szCs w:val="22"/>
        </w:rPr>
        <w:t xml:space="preserve"> in the hope that they might one day be able to control their behavior; either to rectify the diseases that arise when they fail, or exploit them </w:t>
      </w:r>
      <w:r w:rsidR="00E838E3">
        <w:rPr>
          <w:rFonts w:ascii="Arial" w:hAnsi="Arial" w:cs="Arial"/>
          <w:color w:val="212121"/>
          <w:sz w:val="22"/>
          <w:szCs w:val="22"/>
        </w:rPr>
        <w:t>in</w:t>
      </w:r>
      <w:r w:rsidR="00E83022">
        <w:rPr>
          <w:rFonts w:ascii="Arial" w:hAnsi="Arial" w:cs="Arial"/>
          <w:color w:val="212121"/>
          <w:sz w:val="22"/>
          <w:szCs w:val="22"/>
        </w:rPr>
        <w:t xml:space="preserve"> novel</w:t>
      </w:r>
      <w:r w:rsidR="00606A15">
        <w:rPr>
          <w:rFonts w:ascii="Arial" w:hAnsi="Arial" w:cs="Arial"/>
          <w:color w:val="212121"/>
          <w:sz w:val="22"/>
          <w:szCs w:val="22"/>
        </w:rPr>
        <w:t xml:space="preserve"> biotechnolog</w:t>
      </w:r>
      <w:r w:rsidR="00E838E3">
        <w:rPr>
          <w:rFonts w:ascii="Arial" w:hAnsi="Arial" w:cs="Arial"/>
          <w:color w:val="212121"/>
          <w:sz w:val="22"/>
          <w:szCs w:val="22"/>
        </w:rPr>
        <w:t>ies</w:t>
      </w:r>
      <w:r w:rsidR="00606A15">
        <w:rPr>
          <w:rFonts w:ascii="Arial" w:hAnsi="Arial" w:cs="Arial"/>
          <w:color w:val="212121"/>
          <w:sz w:val="22"/>
          <w:szCs w:val="22"/>
        </w:rPr>
        <w:t>.</w:t>
      </w:r>
    </w:p>
    <w:p w:rsidR="00606A15" w:rsidRDefault="00606A15" w:rsidP="00CE5EF0">
      <w:pPr>
        <w:ind w:firstLine="720"/>
        <w:rPr>
          <w:rFonts w:ascii="Arial" w:hAnsi="Arial" w:cs="Arial"/>
          <w:color w:val="212121"/>
          <w:sz w:val="22"/>
          <w:szCs w:val="22"/>
        </w:rPr>
      </w:pPr>
    </w:p>
    <w:p w:rsidR="007D14AB" w:rsidRDefault="007D14AB" w:rsidP="00581E53">
      <w:pPr>
        <w:rPr>
          <w:rFonts w:ascii="Arial" w:hAnsi="Arial" w:cs="Arial"/>
          <w:color w:val="212121"/>
          <w:sz w:val="22"/>
          <w:szCs w:val="22"/>
        </w:rPr>
      </w:pPr>
      <w:r>
        <w:rPr>
          <w:rFonts w:ascii="Arial" w:hAnsi="Arial" w:cs="Arial"/>
          <w:color w:val="212121"/>
          <w:sz w:val="22"/>
          <w:szCs w:val="22"/>
        </w:rPr>
        <w:t>\section{</w:t>
      </w:r>
      <w:r w:rsidR="007D6EEE">
        <w:rPr>
          <w:rFonts w:ascii="Arial" w:hAnsi="Arial" w:cs="Arial"/>
          <w:color w:val="212121"/>
          <w:sz w:val="22"/>
          <w:szCs w:val="22"/>
        </w:rPr>
        <w:t>T</w:t>
      </w:r>
      <w:r w:rsidR="00A5231A">
        <w:rPr>
          <w:rFonts w:ascii="Arial" w:hAnsi="Arial" w:cs="Arial"/>
          <w:color w:val="212121"/>
          <w:sz w:val="22"/>
          <w:szCs w:val="22"/>
        </w:rPr>
        <w:t>he molecular origin of organismal phenotypes</w:t>
      </w:r>
      <w:r>
        <w:rPr>
          <w:rFonts w:ascii="Arial" w:hAnsi="Arial" w:cs="Arial"/>
          <w:color w:val="212121"/>
          <w:sz w:val="22"/>
          <w:szCs w:val="22"/>
        </w:rPr>
        <w:t>}</w:t>
      </w:r>
    </w:p>
    <w:p w:rsidR="007D14AB" w:rsidRDefault="007D14AB" w:rsidP="00CE5EF0">
      <w:pPr>
        <w:ind w:firstLine="720"/>
        <w:rPr>
          <w:rFonts w:ascii="Arial" w:hAnsi="Arial" w:cs="Arial"/>
          <w:color w:val="212121"/>
          <w:sz w:val="22"/>
          <w:szCs w:val="22"/>
        </w:rPr>
      </w:pPr>
    </w:p>
    <w:p w:rsidR="009247FA" w:rsidRDefault="0024472B" w:rsidP="00046AFB">
      <w:pPr>
        <w:ind w:firstLine="720"/>
        <w:rPr>
          <w:rFonts w:ascii="Arial" w:hAnsi="Arial" w:cs="Arial"/>
          <w:color w:val="212121"/>
          <w:sz w:val="22"/>
          <w:szCs w:val="22"/>
        </w:rPr>
      </w:pPr>
      <w:r>
        <w:rPr>
          <w:rFonts w:ascii="Arial" w:hAnsi="Arial" w:cs="Arial"/>
          <w:color w:val="212121"/>
          <w:sz w:val="22"/>
          <w:szCs w:val="22"/>
        </w:rPr>
        <w:t>Biologists have long understood that development begins at the cellular scale. Early experiments showed that a</w:t>
      </w:r>
      <w:r w:rsidR="006E4EA8">
        <w:rPr>
          <w:rFonts w:ascii="Arial" w:hAnsi="Arial" w:cs="Arial"/>
          <w:color w:val="212121"/>
          <w:sz w:val="22"/>
          <w:szCs w:val="22"/>
        </w:rPr>
        <w:t>ll multicellular organisms originate from a single cell, with subsequent growth and division events driving progression toward adulthood.</w:t>
      </w:r>
      <w:r>
        <w:rPr>
          <w:rFonts w:ascii="Arial" w:hAnsi="Arial" w:cs="Arial"/>
          <w:color w:val="212121"/>
          <w:sz w:val="22"/>
          <w:szCs w:val="22"/>
        </w:rPr>
        <w:t xml:space="preserve"> </w:t>
      </w:r>
      <w:r w:rsidR="006E4EA8">
        <w:rPr>
          <w:rFonts w:ascii="Arial" w:hAnsi="Arial" w:cs="Arial"/>
          <w:color w:val="212121"/>
          <w:sz w:val="22"/>
          <w:szCs w:val="22"/>
        </w:rPr>
        <w:t>Cells</w:t>
      </w:r>
      <w:r>
        <w:rPr>
          <w:rFonts w:ascii="Arial" w:hAnsi="Arial" w:cs="Arial"/>
          <w:color w:val="212121"/>
          <w:sz w:val="22"/>
          <w:szCs w:val="22"/>
        </w:rPr>
        <w:t xml:space="preserve"> </w:t>
      </w:r>
      <w:r w:rsidR="009247FA">
        <w:rPr>
          <w:rFonts w:ascii="Arial" w:hAnsi="Arial" w:cs="Arial"/>
          <w:color w:val="212121"/>
          <w:sz w:val="22"/>
          <w:szCs w:val="22"/>
        </w:rPr>
        <w:t>acquire</w:t>
      </w:r>
      <w:r w:rsidR="006E4EA8">
        <w:rPr>
          <w:rFonts w:ascii="Arial" w:hAnsi="Arial" w:cs="Arial"/>
          <w:color w:val="212121"/>
          <w:sz w:val="22"/>
          <w:szCs w:val="22"/>
        </w:rPr>
        <w:t xml:space="preserve"> increasingly specific roles and functions as growth proceeds, ultimately culminating in stereotyped adult morpholog</w:t>
      </w:r>
      <w:r w:rsidR="00937E2B">
        <w:rPr>
          <w:rFonts w:ascii="Arial" w:hAnsi="Arial" w:cs="Arial"/>
          <w:color w:val="212121"/>
          <w:sz w:val="22"/>
          <w:szCs w:val="22"/>
        </w:rPr>
        <w:t>ies</w:t>
      </w:r>
      <w:r>
        <w:rPr>
          <w:rFonts w:ascii="Arial" w:hAnsi="Arial" w:cs="Arial"/>
          <w:color w:val="212121"/>
          <w:sz w:val="22"/>
          <w:szCs w:val="22"/>
        </w:rPr>
        <w:t xml:space="preserve">. </w:t>
      </w:r>
      <w:r w:rsidR="009247FA">
        <w:rPr>
          <w:rFonts w:ascii="Arial" w:hAnsi="Arial" w:cs="Arial"/>
          <w:color w:val="212121"/>
          <w:sz w:val="22"/>
          <w:szCs w:val="22"/>
        </w:rPr>
        <w:t xml:space="preserve">This process, </w:t>
      </w:r>
      <w:r w:rsidR="00263FA1">
        <w:rPr>
          <w:rFonts w:ascii="Arial" w:hAnsi="Arial" w:cs="Arial"/>
          <w:color w:val="212121"/>
          <w:sz w:val="22"/>
          <w:szCs w:val="22"/>
        </w:rPr>
        <w:t>often referred to</w:t>
      </w:r>
      <w:r w:rsidR="009247FA">
        <w:rPr>
          <w:rFonts w:ascii="Arial" w:hAnsi="Arial" w:cs="Arial"/>
          <w:color w:val="212121"/>
          <w:sz w:val="22"/>
          <w:szCs w:val="22"/>
        </w:rPr>
        <w:t xml:space="preserve"> as lineage restriction, demands that each cell </w:t>
      </w:r>
      <w:r w:rsidR="00263FA1">
        <w:rPr>
          <w:rFonts w:ascii="Arial" w:hAnsi="Arial" w:cs="Arial"/>
          <w:color w:val="212121"/>
          <w:sz w:val="22"/>
          <w:szCs w:val="22"/>
        </w:rPr>
        <w:t xml:space="preserve">decides to </w:t>
      </w:r>
      <w:r w:rsidR="009247FA">
        <w:rPr>
          <w:rFonts w:ascii="Arial" w:hAnsi="Arial" w:cs="Arial"/>
          <w:color w:val="212121"/>
          <w:sz w:val="22"/>
          <w:szCs w:val="22"/>
        </w:rPr>
        <w:t>adopt the correct fate at the appropriate time and place.</w:t>
      </w:r>
    </w:p>
    <w:p w:rsidR="009D4597" w:rsidRDefault="009D4597" w:rsidP="00046AFB">
      <w:pPr>
        <w:rPr>
          <w:rFonts w:ascii="Arial" w:hAnsi="Arial" w:cs="Arial"/>
          <w:color w:val="212121"/>
          <w:sz w:val="22"/>
          <w:szCs w:val="22"/>
        </w:rPr>
      </w:pPr>
    </w:p>
    <w:p w:rsidR="000533C9" w:rsidRDefault="000533C9" w:rsidP="00046AFB">
      <w:pPr>
        <w:ind w:firstLine="720"/>
        <w:rPr>
          <w:rFonts w:ascii="Arial" w:hAnsi="Arial" w:cs="Arial"/>
          <w:color w:val="212121"/>
          <w:sz w:val="22"/>
          <w:szCs w:val="22"/>
        </w:rPr>
      </w:pPr>
      <w:r>
        <w:rPr>
          <w:rFonts w:ascii="Arial" w:hAnsi="Arial" w:cs="Arial"/>
          <w:color w:val="212121"/>
          <w:sz w:val="22"/>
          <w:szCs w:val="22"/>
        </w:rPr>
        <w:t>Early</w:t>
      </w:r>
      <w:r w:rsidR="00830DE2">
        <w:rPr>
          <w:rFonts w:ascii="Arial" w:hAnsi="Arial" w:cs="Arial"/>
          <w:color w:val="212121"/>
          <w:sz w:val="22"/>
          <w:szCs w:val="22"/>
        </w:rPr>
        <w:t xml:space="preserve"> </w:t>
      </w:r>
      <w:r w:rsidR="00AC368B">
        <w:rPr>
          <w:rFonts w:ascii="Arial" w:hAnsi="Arial" w:cs="Arial"/>
          <w:color w:val="212121"/>
          <w:sz w:val="22"/>
          <w:szCs w:val="22"/>
        </w:rPr>
        <w:t xml:space="preserve">experiments in a variety of model organisms demonstrated that </w:t>
      </w:r>
      <w:r w:rsidR="00581E53">
        <w:rPr>
          <w:rFonts w:ascii="Arial" w:hAnsi="Arial" w:cs="Arial"/>
          <w:color w:val="212121"/>
          <w:sz w:val="22"/>
          <w:szCs w:val="22"/>
        </w:rPr>
        <w:t>cell</w:t>
      </w:r>
      <w:r w:rsidR="00046AFB">
        <w:rPr>
          <w:rFonts w:ascii="Arial" w:hAnsi="Arial" w:cs="Arial"/>
          <w:color w:val="212121"/>
          <w:sz w:val="22"/>
          <w:szCs w:val="22"/>
        </w:rPr>
        <w:t xml:space="preserve"> </w:t>
      </w:r>
      <w:r w:rsidR="009247FA">
        <w:rPr>
          <w:rFonts w:ascii="Arial" w:hAnsi="Arial" w:cs="Arial"/>
          <w:color w:val="212121"/>
          <w:sz w:val="22"/>
          <w:szCs w:val="22"/>
        </w:rPr>
        <w:t xml:space="preserve">fate </w:t>
      </w:r>
      <w:r w:rsidR="00046AFB">
        <w:rPr>
          <w:rFonts w:ascii="Arial" w:hAnsi="Arial" w:cs="Arial"/>
          <w:color w:val="212121"/>
          <w:sz w:val="22"/>
          <w:szCs w:val="22"/>
        </w:rPr>
        <w:t>decisions are</w:t>
      </w:r>
      <w:r w:rsidR="00AC368B">
        <w:rPr>
          <w:rFonts w:ascii="Arial" w:hAnsi="Arial" w:cs="Arial"/>
          <w:color w:val="212121"/>
          <w:sz w:val="22"/>
          <w:szCs w:val="22"/>
        </w:rPr>
        <w:t xml:space="preserve"> </w:t>
      </w:r>
      <w:r w:rsidR="00284D80">
        <w:rPr>
          <w:rFonts w:ascii="Arial" w:hAnsi="Arial" w:cs="Arial"/>
          <w:color w:val="212121"/>
          <w:sz w:val="22"/>
          <w:szCs w:val="22"/>
        </w:rPr>
        <w:t xml:space="preserve">executed via </w:t>
      </w:r>
      <w:r w:rsidR="00830DE2">
        <w:rPr>
          <w:rFonts w:ascii="Arial" w:hAnsi="Arial" w:cs="Arial"/>
          <w:color w:val="212121"/>
          <w:sz w:val="22"/>
          <w:szCs w:val="22"/>
        </w:rPr>
        <w:t>the</w:t>
      </w:r>
      <w:r w:rsidR="00284D80">
        <w:rPr>
          <w:rFonts w:ascii="Arial" w:hAnsi="Arial" w:cs="Arial"/>
          <w:color w:val="212121"/>
          <w:sz w:val="22"/>
          <w:szCs w:val="22"/>
        </w:rPr>
        <w:t xml:space="preserve"> </w:t>
      </w:r>
      <w:r w:rsidR="00830DE2">
        <w:rPr>
          <w:rFonts w:ascii="Arial" w:hAnsi="Arial" w:cs="Arial"/>
          <w:color w:val="212121"/>
          <w:sz w:val="22"/>
          <w:szCs w:val="22"/>
        </w:rPr>
        <w:t>activities</w:t>
      </w:r>
      <w:r w:rsidR="00284D80">
        <w:rPr>
          <w:rFonts w:ascii="Arial" w:hAnsi="Arial" w:cs="Arial"/>
          <w:color w:val="212121"/>
          <w:sz w:val="22"/>
          <w:szCs w:val="22"/>
        </w:rPr>
        <w:t xml:space="preserve"> of biomolecules</w:t>
      </w:r>
      <w:r w:rsidR="009247FA">
        <w:rPr>
          <w:rFonts w:ascii="Arial" w:hAnsi="Arial" w:cs="Arial"/>
          <w:color w:val="212121"/>
          <w:sz w:val="22"/>
          <w:szCs w:val="22"/>
        </w:rPr>
        <w:t>, most notably proteins</w:t>
      </w:r>
      <w:r w:rsidR="00046AFB">
        <w:rPr>
          <w:rFonts w:ascii="Arial" w:hAnsi="Arial" w:cs="Arial"/>
          <w:color w:val="212121"/>
          <w:sz w:val="22"/>
          <w:szCs w:val="22"/>
        </w:rPr>
        <w:t xml:space="preserve">. </w:t>
      </w:r>
      <w:r w:rsidR="00284D80">
        <w:rPr>
          <w:rFonts w:ascii="Arial" w:hAnsi="Arial" w:cs="Arial"/>
          <w:color w:val="212121"/>
          <w:sz w:val="22"/>
          <w:szCs w:val="22"/>
        </w:rPr>
        <w:t xml:space="preserve">They </w:t>
      </w:r>
      <w:r w:rsidR="00046AFB">
        <w:rPr>
          <w:rFonts w:ascii="Arial" w:hAnsi="Arial" w:cs="Arial"/>
          <w:color w:val="212121"/>
          <w:sz w:val="22"/>
          <w:szCs w:val="22"/>
        </w:rPr>
        <w:t>also</w:t>
      </w:r>
      <w:r w:rsidR="00284D80">
        <w:rPr>
          <w:rFonts w:ascii="Arial" w:hAnsi="Arial" w:cs="Arial"/>
          <w:color w:val="212121"/>
          <w:sz w:val="22"/>
          <w:szCs w:val="22"/>
        </w:rPr>
        <w:t xml:space="preserve"> established that </w:t>
      </w:r>
      <w:r w:rsidR="00830DE2">
        <w:rPr>
          <w:rFonts w:ascii="Arial" w:hAnsi="Arial" w:cs="Arial"/>
          <w:color w:val="212121"/>
          <w:sz w:val="22"/>
          <w:szCs w:val="22"/>
        </w:rPr>
        <w:t xml:space="preserve">the spatiotemporal expression of these proteins is encoded in the genome. Genetics were therefore </w:t>
      </w:r>
      <w:r w:rsidR="00404518">
        <w:rPr>
          <w:rFonts w:ascii="Arial" w:hAnsi="Arial" w:cs="Arial"/>
          <w:color w:val="212121"/>
          <w:sz w:val="22"/>
          <w:szCs w:val="22"/>
        </w:rPr>
        <w:t>believed</w:t>
      </w:r>
      <w:r w:rsidR="00830DE2">
        <w:rPr>
          <w:rFonts w:ascii="Arial" w:hAnsi="Arial" w:cs="Arial"/>
          <w:color w:val="212121"/>
          <w:sz w:val="22"/>
          <w:szCs w:val="22"/>
        </w:rPr>
        <w:t xml:space="preserve"> to provide a</w:t>
      </w:r>
      <w:r w:rsidR="00404518">
        <w:rPr>
          <w:rFonts w:ascii="Arial" w:hAnsi="Arial" w:cs="Arial"/>
          <w:color w:val="212121"/>
          <w:sz w:val="22"/>
          <w:szCs w:val="22"/>
        </w:rPr>
        <w:t xml:space="preserve"> predefined</w:t>
      </w:r>
      <w:r w:rsidR="00830DE2">
        <w:rPr>
          <w:rFonts w:ascii="Arial" w:hAnsi="Arial" w:cs="Arial"/>
          <w:color w:val="212121"/>
          <w:sz w:val="22"/>
          <w:szCs w:val="22"/>
        </w:rPr>
        <w:t xml:space="preserve"> roadmap for the journey from embryo to adulthood</w:t>
      </w:r>
      <w:r>
        <w:rPr>
          <w:rFonts w:ascii="Arial" w:hAnsi="Arial" w:cs="Arial"/>
          <w:color w:val="212121"/>
          <w:sz w:val="22"/>
          <w:szCs w:val="22"/>
        </w:rPr>
        <w:t>, leading researchers to dedicate much of the past century to elucidating the role of individual genes in coordinating</w:t>
      </w:r>
      <w:r w:rsidR="00331DE2">
        <w:rPr>
          <w:rFonts w:ascii="Arial" w:hAnsi="Arial" w:cs="Arial"/>
          <w:color w:val="212121"/>
          <w:sz w:val="22"/>
          <w:szCs w:val="22"/>
        </w:rPr>
        <w:t xml:space="preserve"> </w:t>
      </w:r>
      <w:r>
        <w:rPr>
          <w:rFonts w:ascii="Arial" w:hAnsi="Arial" w:cs="Arial"/>
          <w:color w:val="212121"/>
          <w:sz w:val="22"/>
          <w:szCs w:val="22"/>
        </w:rPr>
        <w:t>adult phenotypes.</w:t>
      </w:r>
    </w:p>
    <w:p w:rsidR="000533C9" w:rsidRDefault="000533C9" w:rsidP="00CE5EF0">
      <w:pPr>
        <w:ind w:firstLine="720"/>
        <w:rPr>
          <w:rFonts w:ascii="Arial" w:hAnsi="Arial" w:cs="Arial"/>
          <w:color w:val="212121"/>
          <w:sz w:val="22"/>
          <w:szCs w:val="22"/>
        </w:rPr>
      </w:pPr>
    </w:p>
    <w:p w:rsidR="00776B1B" w:rsidRDefault="00331DE2" w:rsidP="00776B1B">
      <w:pPr>
        <w:ind w:firstLine="720"/>
        <w:rPr>
          <w:rFonts w:ascii="Arial" w:hAnsi="Arial" w:cs="Arial"/>
          <w:color w:val="212121"/>
          <w:sz w:val="22"/>
          <w:szCs w:val="22"/>
        </w:rPr>
      </w:pPr>
      <w:r>
        <w:rPr>
          <w:rFonts w:ascii="Arial" w:hAnsi="Arial" w:cs="Arial"/>
          <w:color w:val="212121"/>
          <w:sz w:val="22"/>
          <w:szCs w:val="22"/>
        </w:rPr>
        <w:t>M</w:t>
      </w:r>
      <w:r w:rsidR="00797BD3">
        <w:rPr>
          <w:rFonts w:ascii="Arial" w:hAnsi="Arial" w:cs="Arial"/>
          <w:color w:val="212121"/>
          <w:sz w:val="22"/>
          <w:szCs w:val="22"/>
        </w:rPr>
        <w:t>ost</w:t>
      </w:r>
      <w:r>
        <w:rPr>
          <w:rFonts w:ascii="Arial" w:hAnsi="Arial" w:cs="Arial"/>
          <w:color w:val="212121"/>
          <w:sz w:val="22"/>
          <w:szCs w:val="22"/>
        </w:rPr>
        <w:t xml:space="preserve"> of the</w:t>
      </w:r>
      <w:r w:rsidR="00797BD3">
        <w:rPr>
          <w:rFonts w:ascii="Arial" w:hAnsi="Arial" w:cs="Arial"/>
          <w:color w:val="212121"/>
          <w:sz w:val="22"/>
          <w:szCs w:val="22"/>
        </w:rPr>
        <w:t>ir</w:t>
      </w:r>
      <w:r>
        <w:rPr>
          <w:rFonts w:ascii="Arial" w:hAnsi="Arial" w:cs="Arial"/>
          <w:color w:val="212121"/>
          <w:sz w:val="22"/>
          <w:szCs w:val="22"/>
        </w:rPr>
        <w:t xml:space="preserve"> </w:t>
      </w:r>
      <w:r w:rsidR="00FE6F91">
        <w:rPr>
          <w:rFonts w:ascii="Arial" w:hAnsi="Arial" w:cs="Arial"/>
          <w:color w:val="212121"/>
          <w:sz w:val="22"/>
          <w:szCs w:val="22"/>
        </w:rPr>
        <w:t>efforts</w:t>
      </w:r>
      <w:r>
        <w:rPr>
          <w:rFonts w:ascii="Arial" w:hAnsi="Arial" w:cs="Arial"/>
          <w:color w:val="212121"/>
          <w:sz w:val="22"/>
          <w:szCs w:val="22"/>
        </w:rPr>
        <w:t xml:space="preserve"> </w:t>
      </w:r>
      <w:r w:rsidR="00797BD3">
        <w:rPr>
          <w:rFonts w:ascii="Arial" w:hAnsi="Arial" w:cs="Arial"/>
          <w:color w:val="212121"/>
          <w:sz w:val="22"/>
          <w:szCs w:val="22"/>
        </w:rPr>
        <w:t>embrace</w:t>
      </w:r>
      <w:r>
        <w:rPr>
          <w:rFonts w:ascii="Arial" w:hAnsi="Arial" w:cs="Arial"/>
          <w:color w:val="212121"/>
          <w:sz w:val="22"/>
          <w:szCs w:val="22"/>
        </w:rPr>
        <w:t xml:space="preserve"> </w:t>
      </w:r>
      <w:r w:rsidR="00797BD3">
        <w:rPr>
          <w:rFonts w:ascii="Arial" w:hAnsi="Arial" w:cs="Arial"/>
          <w:color w:val="212121"/>
          <w:sz w:val="22"/>
          <w:szCs w:val="22"/>
        </w:rPr>
        <w:t>a common</w:t>
      </w:r>
      <w:r>
        <w:rPr>
          <w:rFonts w:ascii="Arial" w:hAnsi="Arial" w:cs="Arial"/>
          <w:color w:val="212121"/>
          <w:sz w:val="22"/>
          <w:szCs w:val="22"/>
        </w:rPr>
        <w:t xml:space="preserve"> philosophy; break something</w:t>
      </w:r>
      <w:r w:rsidR="0093250E">
        <w:rPr>
          <w:rFonts w:ascii="Arial" w:hAnsi="Arial" w:cs="Arial"/>
          <w:color w:val="212121"/>
          <w:sz w:val="22"/>
          <w:szCs w:val="22"/>
        </w:rPr>
        <w:t xml:space="preserve"> and </w:t>
      </w:r>
      <w:r w:rsidR="00D97F91">
        <w:rPr>
          <w:rFonts w:ascii="Arial" w:hAnsi="Arial" w:cs="Arial"/>
          <w:color w:val="212121"/>
          <w:sz w:val="22"/>
          <w:szCs w:val="22"/>
        </w:rPr>
        <w:t>see</w:t>
      </w:r>
      <w:r w:rsidR="0093250E">
        <w:rPr>
          <w:rFonts w:ascii="Arial" w:hAnsi="Arial" w:cs="Arial"/>
          <w:color w:val="212121"/>
          <w:sz w:val="22"/>
          <w:szCs w:val="22"/>
        </w:rPr>
        <w:t xml:space="preserve"> what happens</w:t>
      </w:r>
      <w:r>
        <w:rPr>
          <w:rFonts w:ascii="Arial" w:hAnsi="Arial" w:cs="Arial"/>
          <w:color w:val="212121"/>
          <w:sz w:val="22"/>
          <w:szCs w:val="22"/>
        </w:rPr>
        <w:t>.</w:t>
      </w:r>
      <w:r w:rsidR="0093250E">
        <w:rPr>
          <w:rFonts w:ascii="Arial" w:hAnsi="Arial" w:cs="Arial"/>
          <w:color w:val="212121"/>
          <w:sz w:val="22"/>
          <w:szCs w:val="22"/>
        </w:rPr>
        <w:t xml:space="preserve"> Nowhere is</w:t>
      </w:r>
      <w:r w:rsidR="00463CDD">
        <w:rPr>
          <w:rFonts w:ascii="Arial" w:hAnsi="Arial" w:cs="Arial"/>
          <w:color w:val="212121"/>
          <w:sz w:val="22"/>
          <w:szCs w:val="22"/>
        </w:rPr>
        <w:t xml:space="preserve"> the legacy of</w:t>
      </w:r>
      <w:r w:rsidR="0093250E">
        <w:rPr>
          <w:rFonts w:ascii="Arial" w:hAnsi="Arial" w:cs="Arial"/>
          <w:color w:val="212121"/>
          <w:sz w:val="22"/>
          <w:szCs w:val="22"/>
        </w:rPr>
        <w:t xml:space="preserve"> this </w:t>
      </w:r>
      <w:r w:rsidR="00463CDD">
        <w:rPr>
          <w:rFonts w:ascii="Arial" w:hAnsi="Arial" w:cs="Arial"/>
          <w:color w:val="212121"/>
          <w:sz w:val="22"/>
          <w:szCs w:val="22"/>
        </w:rPr>
        <w:t>approach</w:t>
      </w:r>
      <w:r w:rsidR="0093250E">
        <w:rPr>
          <w:rFonts w:ascii="Arial" w:hAnsi="Arial" w:cs="Arial"/>
          <w:color w:val="212121"/>
          <w:sz w:val="22"/>
          <w:szCs w:val="22"/>
        </w:rPr>
        <w:t xml:space="preserve"> more </w:t>
      </w:r>
      <w:r w:rsidR="00463CDD">
        <w:rPr>
          <w:rFonts w:ascii="Arial" w:hAnsi="Arial" w:cs="Arial"/>
          <w:color w:val="212121"/>
          <w:sz w:val="22"/>
          <w:szCs w:val="22"/>
        </w:rPr>
        <w:t>pronounced</w:t>
      </w:r>
      <w:r w:rsidR="0093250E">
        <w:rPr>
          <w:rFonts w:ascii="Arial" w:hAnsi="Arial" w:cs="Arial"/>
          <w:color w:val="212121"/>
          <w:sz w:val="22"/>
          <w:szCs w:val="22"/>
        </w:rPr>
        <w:t xml:space="preserve"> than in</w:t>
      </w:r>
      <w:r w:rsidR="00463CDD">
        <w:rPr>
          <w:rFonts w:ascii="Arial" w:hAnsi="Arial" w:cs="Arial"/>
          <w:color w:val="212121"/>
          <w:sz w:val="22"/>
          <w:szCs w:val="22"/>
        </w:rPr>
        <w:t xml:space="preserve"> the fruit fly,</w:t>
      </w:r>
      <w:r w:rsidR="0093250E">
        <w:rPr>
          <w:rFonts w:ascii="Arial" w:hAnsi="Arial" w:cs="Arial"/>
          <w:color w:val="212121"/>
          <w:sz w:val="22"/>
          <w:szCs w:val="22"/>
        </w:rPr>
        <w:t xml:space="preserve"> </w:t>
      </w:r>
      <w:r w:rsidR="0093250E" w:rsidRPr="00463CDD">
        <w:rPr>
          <w:rFonts w:ascii="Arial" w:hAnsi="Arial" w:cs="Arial"/>
          <w:i/>
          <w:color w:val="212121"/>
          <w:sz w:val="22"/>
          <w:szCs w:val="22"/>
        </w:rPr>
        <w:t>Drosophila melanogaster</w:t>
      </w:r>
      <w:r w:rsidR="00463CDD">
        <w:rPr>
          <w:rFonts w:ascii="Arial" w:hAnsi="Arial" w:cs="Arial"/>
          <w:color w:val="212121"/>
          <w:sz w:val="22"/>
          <w:szCs w:val="22"/>
        </w:rPr>
        <w:t>, whose genes are predominantly named after the phenotype</w:t>
      </w:r>
      <w:r w:rsidR="00FE6F91">
        <w:rPr>
          <w:rFonts w:ascii="Arial" w:hAnsi="Arial" w:cs="Arial"/>
          <w:color w:val="212121"/>
          <w:sz w:val="22"/>
          <w:szCs w:val="22"/>
        </w:rPr>
        <w:t>s</w:t>
      </w:r>
      <w:r w:rsidR="00463CDD">
        <w:rPr>
          <w:rFonts w:ascii="Arial" w:hAnsi="Arial" w:cs="Arial"/>
          <w:color w:val="212121"/>
          <w:sz w:val="22"/>
          <w:szCs w:val="22"/>
        </w:rPr>
        <w:t xml:space="preserve"> that emerge in their absence.</w:t>
      </w:r>
      <w:r w:rsidR="00EF18CA">
        <w:rPr>
          <w:rFonts w:ascii="Arial" w:hAnsi="Arial" w:cs="Arial"/>
          <w:color w:val="212121"/>
          <w:sz w:val="22"/>
          <w:szCs w:val="22"/>
        </w:rPr>
        <w:t xml:space="preserve"> Removing</w:t>
      </w:r>
      <w:r w:rsidR="00E11ED6">
        <w:rPr>
          <w:rFonts w:ascii="Arial" w:hAnsi="Arial" w:cs="Arial"/>
          <w:color w:val="212121"/>
          <w:sz w:val="22"/>
          <w:szCs w:val="22"/>
        </w:rPr>
        <w:t xml:space="preserve"> \</w:t>
      </w:r>
      <w:proofErr w:type="spellStart"/>
      <w:r w:rsidR="00E11ED6">
        <w:rPr>
          <w:rFonts w:ascii="Arial" w:hAnsi="Arial" w:cs="Arial"/>
          <w:color w:val="212121"/>
          <w:sz w:val="22"/>
          <w:szCs w:val="22"/>
        </w:rPr>
        <w:t>textit</w:t>
      </w:r>
      <w:proofErr w:type="spellEnd"/>
      <w:r w:rsidR="00E11ED6">
        <w:rPr>
          <w:rFonts w:ascii="Arial" w:hAnsi="Arial" w:cs="Arial"/>
          <w:color w:val="212121"/>
          <w:sz w:val="22"/>
          <w:szCs w:val="22"/>
        </w:rPr>
        <w:t>{</w:t>
      </w:r>
      <w:r w:rsidR="008256F7">
        <w:rPr>
          <w:rFonts w:ascii="Arial" w:hAnsi="Arial" w:cs="Arial"/>
          <w:color w:val="212121"/>
          <w:sz w:val="22"/>
          <w:szCs w:val="22"/>
        </w:rPr>
        <w:t>eyeless</w:t>
      </w:r>
      <w:r w:rsidR="00E11ED6">
        <w:rPr>
          <w:rFonts w:ascii="Arial" w:hAnsi="Arial" w:cs="Arial"/>
          <w:color w:val="212121"/>
          <w:sz w:val="22"/>
          <w:szCs w:val="22"/>
        </w:rPr>
        <w:t>}</w:t>
      </w:r>
      <w:r w:rsidR="00EF18CA">
        <w:rPr>
          <w:rFonts w:ascii="Arial" w:hAnsi="Arial" w:cs="Arial"/>
          <w:color w:val="212121"/>
          <w:sz w:val="22"/>
          <w:szCs w:val="22"/>
        </w:rPr>
        <w:t xml:space="preserve">, </w:t>
      </w:r>
      <w:r w:rsidR="00E11ED6">
        <w:rPr>
          <w:rFonts w:ascii="Arial" w:hAnsi="Arial" w:cs="Arial"/>
          <w:color w:val="212121"/>
          <w:sz w:val="22"/>
          <w:szCs w:val="22"/>
        </w:rPr>
        <w:t>\</w:t>
      </w:r>
      <w:proofErr w:type="spellStart"/>
      <w:r w:rsidR="00E11ED6">
        <w:rPr>
          <w:rFonts w:ascii="Arial" w:hAnsi="Arial" w:cs="Arial"/>
          <w:color w:val="212121"/>
          <w:sz w:val="22"/>
          <w:szCs w:val="22"/>
        </w:rPr>
        <w:t>textit</w:t>
      </w:r>
      <w:proofErr w:type="spellEnd"/>
      <w:r w:rsidR="00E11ED6">
        <w:rPr>
          <w:rFonts w:ascii="Arial" w:hAnsi="Arial" w:cs="Arial"/>
          <w:color w:val="212121"/>
          <w:sz w:val="22"/>
          <w:szCs w:val="22"/>
        </w:rPr>
        <w:t>{</w:t>
      </w:r>
      <w:r w:rsidR="00E11ED6" w:rsidRPr="00E11ED6">
        <w:rPr>
          <w:rFonts w:ascii="Arial" w:hAnsi="Arial" w:cs="Arial"/>
          <w:color w:val="212121"/>
          <w:sz w:val="22"/>
          <w:szCs w:val="22"/>
        </w:rPr>
        <w:t>wingless</w:t>
      </w:r>
      <w:r w:rsidR="00E11ED6">
        <w:rPr>
          <w:rFonts w:ascii="Arial" w:hAnsi="Arial" w:cs="Arial"/>
          <w:color w:val="212121"/>
          <w:sz w:val="22"/>
          <w:szCs w:val="22"/>
        </w:rPr>
        <w:t>}</w:t>
      </w:r>
      <w:r w:rsidR="00EF18CA">
        <w:rPr>
          <w:rFonts w:ascii="Arial" w:hAnsi="Arial" w:cs="Arial"/>
          <w:color w:val="212121"/>
          <w:sz w:val="22"/>
          <w:szCs w:val="22"/>
        </w:rPr>
        <w:t>, or most</w:t>
      </w:r>
      <w:r w:rsidR="00E11ED6">
        <w:rPr>
          <w:rFonts w:ascii="Arial" w:hAnsi="Arial" w:cs="Arial"/>
          <w:color w:val="212121"/>
          <w:sz w:val="22"/>
          <w:szCs w:val="22"/>
        </w:rPr>
        <w:t xml:space="preserve"> </w:t>
      </w:r>
      <w:r w:rsidR="008256F7">
        <w:rPr>
          <w:rFonts w:ascii="Arial" w:hAnsi="Arial" w:cs="Arial"/>
          <w:color w:val="212121"/>
          <w:sz w:val="22"/>
          <w:szCs w:val="22"/>
        </w:rPr>
        <w:t>disturbingly</w:t>
      </w:r>
      <w:r w:rsidR="00EF18CA">
        <w:rPr>
          <w:rFonts w:ascii="Arial" w:hAnsi="Arial" w:cs="Arial"/>
          <w:color w:val="212121"/>
          <w:sz w:val="22"/>
          <w:szCs w:val="22"/>
        </w:rPr>
        <w:t xml:space="preserve">, </w:t>
      </w:r>
      <w:r w:rsidR="00E11ED6">
        <w:rPr>
          <w:rFonts w:ascii="Arial" w:hAnsi="Arial" w:cs="Arial"/>
          <w:color w:val="212121"/>
          <w:sz w:val="22"/>
          <w:szCs w:val="22"/>
        </w:rPr>
        <w:t>\</w:t>
      </w:r>
      <w:proofErr w:type="spellStart"/>
      <w:r w:rsidR="00E11ED6">
        <w:rPr>
          <w:rFonts w:ascii="Arial" w:hAnsi="Arial" w:cs="Arial"/>
          <w:color w:val="212121"/>
          <w:sz w:val="22"/>
          <w:szCs w:val="22"/>
        </w:rPr>
        <w:t>textit</w:t>
      </w:r>
      <w:proofErr w:type="spellEnd"/>
      <w:r w:rsidR="00E11ED6">
        <w:rPr>
          <w:rFonts w:ascii="Arial" w:hAnsi="Arial" w:cs="Arial"/>
          <w:color w:val="212121"/>
          <w:sz w:val="22"/>
          <w:szCs w:val="22"/>
        </w:rPr>
        <w:t>{hairy}</w:t>
      </w:r>
      <w:r w:rsidR="00EF18CA">
        <w:rPr>
          <w:rFonts w:ascii="Arial" w:hAnsi="Arial" w:cs="Arial"/>
          <w:color w:val="212121"/>
          <w:sz w:val="22"/>
          <w:szCs w:val="22"/>
        </w:rPr>
        <w:t xml:space="preserve">, may now </w:t>
      </w:r>
      <w:r w:rsidR="00FE6F91">
        <w:rPr>
          <w:rFonts w:ascii="Arial" w:hAnsi="Arial" w:cs="Arial"/>
          <w:color w:val="212121"/>
          <w:sz w:val="22"/>
          <w:szCs w:val="22"/>
        </w:rPr>
        <w:t>seem</w:t>
      </w:r>
      <w:r w:rsidR="00EF18CA">
        <w:rPr>
          <w:rFonts w:ascii="Arial" w:hAnsi="Arial" w:cs="Arial"/>
          <w:color w:val="212121"/>
          <w:sz w:val="22"/>
          <w:szCs w:val="22"/>
        </w:rPr>
        <w:t xml:space="preserve"> rudimentary, but </w:t>
      </w:r>
      <w:r w:rsidR="00FE6F91">
        <w:rPr>
          <w:rFonts w:ascii="Arial" w:hAnsi="Arial" w:cs="Arial"/>
          <w:color w:val="212121"/>
          <w:sz w:val="22"/>
          <w:szCs w:val="22"/>
        </w:rPr>
        <w:t>these</w:t>
      </w:r>
      <w:r w:rsidR="006F4F47">
        <w:rPr>
          <w:rFonts w:ascii="Arial" w:hAnsi="Arial" w:cs="Arial"/>
          <w:color w:val="212121"/>
          <w:sz w:val="22"/>
          <w:szCs w:val="22"/>
        </w:rPr>
        <w:t xml:space="preserve"> </w:t>
      </w:r>
      <w:r w:rsidR="00776B1B">
        <w:rPr>
          <w:rFonts w:ascii="Arial" w:hAnsi="Arial" w:cs="Arial"/>
          <w:color w:val="212121"/>
          <w:sz w:val="22"/>
          <w:szCs w:val="22"/>
        </w:rPr>
        <w:t xml:space="preserve">genetic </w:t>
      </w:r>
      <w:r w:rsidR="00FE6F91">
        <w:rPr>
          <w:rFonts w:ascii="Arial" w:hAnsi="Arial" w:cs="Arial"/>
          <w:color w:val="212121"/>
          <w:sz w:val="22"/>
          <w:szCs w:val="22"/>
        </w:rPr>
        <w:t>perturbations</w:t>
      </w:r>
      <w:r w:rsidR="00EF18CA">
        <w:rPr>
          <w:rFonts w:ascii="Arial" w:hAnsi="Arial" w:cs="Arial"/>
          <w:color w:val="212121"/>
          <w:sz w:val="22"/>
          <w:szCs w:val="22"/>
        </w:rPr>
        <w:t xml:space="preserve"> </w:t>
      </w:r>
      <w:r w:rsidR="00FE6F91">
        <w:rPr>
          <w:rFonts w:ascii="Arial" w:hAnsi="Arial" w:cs="Arial"/>
          <w:color w:val="212121"/>
          <w:sz w:val="22"/>
          <w:szCs w:val="22"/>
        </w:rPr>
        <w:t>were</w:t>
      </w:r>
      <w:r w:rsidR="00EF18CA">
        <w:rPr>
          <w:rFonts w:ascii="Arial" w:hAnsi="Arial" w:cs="Arial"/>
          <w:color w:val="212121"/>
          <w:sz w:val="22"/>
          <w:szCs w:val="22"/>
        </w:rPr>
        <w:t xml:space="preserve"> vital to </w:t>
      </w:r>
      <w:r w:rsidR="00FE6F91">
        <w:rPr>
          <w:rFonts w:ascii="Arial" w:hAnsi="Arial" w:cs="Arial"/>
          <w:color w:val="212121"/>
          <w:sz w:val="22"/>
          <w:szCs w:val="22"/>
        </w:rPr>
        <w:t xml:space="preserve">discovering </w:t>
      </w:r>
      <w:r w:rsidR="002B6CFD">
        <w:rPr>
          <w:rFonts w:ascii="Arial" w:hAnsi="Arial" w:cs="Arial"/>
          <w:color w:val="212121"/>
          <w:sz w:val="22"/>
          <w:szCs w:val="22"/>
        </w:rPr>
        <w:t>genetic</w:t>
      </w:r>
      <w:r w:rsidR="00666C19">
        <w:rPr>
          <w:rFonts w:ascii="Arial" w:hAnsi="Arial" w:cs="Arial"/>
          <w:color w:val="212121"/>
          <w:sz w:val="22"/>
          <w:szCs w:val="22"/>
        </w:rPr>
        <w:t xml:space="preserve"> components and</w:t>
      </w:r>
      <w:r w:rsidR="00FE6F91">
        <w:rPr>
          <w:rFonts w:ascii="Arial" w:hAnsi="Arial" w:cs="Arial"/>
          <w:color w:val="212121"/>
          <w:sz w:val="22"/>
          <w:szCs w:val="22"/>
        </w:rPr>
        <w:t xml:space="preserve"> architectures common to all organisms.</w:t>
      </w:r>
      <w:r w:rsidR="00431F2C">
        <w:rPr>
          <w:rFonts w:ascii="Arial" w:hAnsi="Arial" w:cs="Arial"/>
          <w:color w:val="212121"/>
          <w:sz w:val="22"/>
          <w:szCs w:val="22"/>
        </w:rPr>
        <w:t xml:space="preserve"> </w:t>
      </w:r>
    </w:p>
    <w:p w:rsidR="00776B1B" w:rsidRDefault="00776B1B" w:rsidP="00776B1B">
      <w:pPr>
        <w:ind w:firstLine="720"/>
        <w:rPr>
          <w:rFonts w:ascii="Arial" w:hAnsi="Arial" w:cs="Arial"/>
          <w:color w:val="212121"/>
          <w:sz w:val="22"/>
          <w:szCs w:val="22"/>
        </w:rPr>
      </w:pPr>
    </w:p>
    <w:p w:rsidR="00251A9B" w:rsidRDefault="009E6A52" w:rsidP="009E6A52">
      <w:pPr>
        <w:ind w:firstLine="720"/>
        <w:rPr>
          <w:rFonts w:ascii="Arial" w:hAnsi="Arial" w:cs="Arial"/>
          <w:color w:val="212121"/>
          <w:sz w:val="22"/>
          <w:szCs w:val="22"/>
        </w:rPr>
      </w:pPr>
      <w:r>
        <w:rPr>
          <w:rFonts w:ascii="Arial" w:hAnsi="Arial" w:cs="Arial"/>
          <w:color w:val="212121"/>
          <w:sz w:val="22"/>
          <w:szCs w:val="22"/>
        </w:rPr>
        <w:t>G</w:t>
      </w:r>
      <w:r w:rsidR="00776B1B">
        <w:rPr>
          <w:rFonts w:ascii="Arial" w:hAnsi="Arial" w:cs="Arial"/>
          <w:color w:val="212121"/>
          <w:sz w:val="22"/>
          <w:szCs w:val="22"/>
        </w:rPr>
        <w:t>ene-specific</w:t>
      </w:r>
      <w:r w:rsidR="006F4F47">
        <w:rPr>
          <w:rFonts w:ascii="Arial" w:hAnsi="Arial" w:cs="Arial"/>
          <w:color w:val="212121"/>
          <w:sz w:val="22"/>
          <w:szCs w:val="22"/>
        </w:rPr>
        <w:t xml:space="preserve"> reporters </w:t>
      </w:r>
      <w:r w:rsidR="00776B1B">
        <w:rPr>
          <w:rFonts w:ascii="Arial" w:hAnsi="Arial" w:cs="Arial"/>
          <w:color w:val="212121"/>
          <w:sz w:val="22"/>
          <w:szCs w:val="22"/>
        </w:rPr>
        <w:t>provide</w:t>
      </w:r>
      <w:r w:rsidR="002B6CFD">
        <w:rPr>
          <w:rFonts w:ascii="Arial" w:hAnsi="Arial" w:cs="Arial"/>
          <w:color w:val="212121"/>
          <w:sz w:val="22"/>
          <w:szCs w:val="22"/>
        </w:rPr>
        <w:t>d</w:t>
      </w:r>
      <w:r w:rsidR="00776B1B">
        <w:rPr>
          <w:rFonts w:ascii="Arial" w:hAnsi="Arial" w:cs="Arial"/>
          <w:color w:val="212121"/>
          <w:sz w:val="22"/>
          <w:szCs w:val="22"/>
        </w:rPr>
        <w:t xml:space="preserve"> a localized readout of transcript and protein abundance that </w:t>
      </w:r>
      <w:r w:rsidR="006F4F47">
        <w:rPr>
          <w:rFonts w:ascii="Arial" w:hAnsi="Arial" w:cs="Arial"/>
          <w:color w:val="212121"/>
          <w:sz w:val="22"/>
          <w:szCs w:val="22"/>
        </w:rPr>
        <w:t>enabled researchers to</w:t>
      </w:r>
      <w:r w:rsidR="002B6CFD">
        <w:rPr>
          <w:rFonts w:ascii="Arial" w:hAnsi="Arial" w:cs="Arial"/>
          <w:color w:val="212121"/>
          <w:sz w:val="22"/>
          <w:szCs w:val="22"/>
        </w:rPr>
        <w:t xml:space="preserve"> </w:t>
      </w:r>
      <w:r>
        <w:rPr>
          <w:rFonts w:ascii="Arial" w:hAnsi="Arial" w:cs="Arial"/>
          <w:color w:val="212121"/>
          <w:sz w:val="22"/>
          <w:szCs w:val="22"/>
        </w:rPr>
        <w:t>break something</w:t>
      </w:r>
      <w:r w:rsidR="002B6CFD">
        <w:rPr>
          <w:rFonts w:ascii="Arial" w:hAnsi="Arial" w:cs="Arial"/>
          <w:color w:val="212121"/>
          <w:sz w:val="22"/>
          <w:szCs w:val="22"/>
        </w:rPr>
        <w:t xml:space="preserve"> and</w:t>
      </w:r>
      <w:r w:rsidR="006F4F47">
        <w:rPr>
          <w:rFonts w:ascii="Arial" w:hAnsi="Arial" w:cs="Arial"/>
          <w:color w:val="212121"/>
          <w:sz w:val="22"/>
          <w:szCs w:val="22"/>
        </w:rPr>
        <w:t xml:space="preserve"> </w:t>
      </w:r>
      <w:r w:rsidR="00776B1B">
        <w:rPr>
          <w:rFonts w:ascii="Arial" w:hAnsi="Arial" w:cs="Arial"/>
          <w:color w:val="212121"/>
          <w:sz w:val="22"/>
          <w:szCs w:val="22"/>
        </w:rPr>
        <w:t>see</w:t>
      </w:r>
      <w:r w:rsidR="00666C19">
        <w:rPr>
          <w:rFonts w:ascii="Arial" w:hAnsi="Arial" w:cs="Arial"/>
          <w:color w:val="212121"/>
          <w:sz w:val="22"/>
          <w:szCs w:val="22"/>
        </w:rPr>
        <w:t xml:space="preserve"> </w:t>
      </w:r>
      <w:r w:rsidR="00776B1B">
        <w:rPr>
          <w:rFonts w:ascii="Arial" w:hAnsi="Arial" w:cs="Arial"/>
          <w:color w:val="212121"/>
          <w:sz w:val="22"/>
          <w:szCs w:val="22"/>
        </w:rPr>
        <w:t>what happen</w:t>
      </w:r>
      <w:r>
        <w:rPr>
          <w:rFonts w:ascii="Arial" w:hAnsi="Arial" w:cs="Arial"/>
          <w:color w:val="212121"/>
          <w:sz w:val="22"/>
          <w:szCs w:val="22"/>
        </w:rPr>
        <w:t>s</w:t>
      </w:r>
      <w:r w:rsidR="00776B1B">
        <w:rPr>
          <w:rFonts w:ascii="Arial" w:hAnsi="Arial" w:cs="Arial"/>
          <w:color w:val="212121"/>
          <w:sz w:val="22"/>
          <w:szCs w:val="22"/>
        </w:rPr>
        <w:t xml:space="preserve"> </w:t>
      </w:r>
      <w:r w:rsidR="002B6CFD">
        <w:rPr>
          <w:rFonts w:ascii="Arial" w:hAnsi="Arial" w:cs="Arial"/>
          <w:color w:val="212121"/>
          <w:sz w:val="22"/>
          <w:szCs w:val="22"/>
        </w:rPr>
        <w:t>to</w:t>
      </w:r>
      <w:r w:rsidR="00776B1B">
        <w:rPr>
          <w:rFonts w:ascii="Arial" w:hAnsi="Arial" w:cs="Arial"/>
          <w:color w:val="212121"/>
          <w:sz w:val="22"/>
          <w:szCs w:val="22"/>
        </w:rPr>
        <w:t xml:space="preserve"> </w:t>
      </w:r>
      <w:r w:rsidR="00666C19">
        <w:rPr>
          <w:rFonts w:ascii="Arial" w:hAnsi="Arial" w:cs="Arial"/>
          <w:color w:val="212121"/>
          <w:sz w:val="22"/>
          <w:szCs w:val="22"/>
        </w:rPr>
        <w:t xml:space="preserve">gene expression. </w:t>
      </w:r>
      <w:r w:rsidR="003B6464">
        <w:rPr>
          <w:rFonts w:ascii="Arial" w:hAnsi="Arial" w:cs="Arial"/>
          <w:color w:val="212121"/>
          <w:sz w:val="22"/>
          <w:szCs w:val="22"/>
        </w:rPr>
        <w:t xml:space="preserve">They discovered that </w:t>
      </w:r>
      <w:r w:rsidR="008256F7">
        <w:rPr>
          <w:rFonts w:ascii="Arial" w:hAnsi="Arial" w:cs="Arial"/>
          <w:color w:val="212121"/>
          <w:sz w:val="22"/>
          <w:szCs w:val="22"/>
        </w:rPr>
        <w:t xml:space="preserve">some genes </w:t>
      </w:r>
      <w:r w:rsidR="0014393C">
        <w:rPr>
          <w:rFonts w:ascii="Arial" w:hAnsi="Arial" w:cs="Arial"/>
          <w:color w:val="212121"/>
          <w:sz w:val="22"/>
          <w:szCs w:val="22"/>
        </w:rPr>
        <w:t xml:space="preserve">and their products confer pleiotropic functions across many aspects of development, while others only act within a narrow context. </w:t>
      </w:r>
      <w:r w:rsidR="003B6464">
        <w:rPr>
          <w:rFonts w:ascii="Arial" w:hAnsi="Arial" w:cs="Arial"/>
          <w:color w:val="212121"/>
          <w:sz w:val="22"/>
          <w:szCs w:val="22"/>
        </w:rPr>
        <w:t>They also found</w:t>
      </w:r>
      <w:r w:rsidR="0014393C">
        <w:rPr>
          <w:rFonts w:ascii="Arial" w:hAnsi="Arial" w:cs="Arial"/>
          <w:color w:val="212121"/>
          <w:sz w:val="22"/>
          <w:szCs w:val="22"/>
        </w:rPr>
        <w:t xml:space="preserve"> that networks of multiple genes may act in tandem to coordinate subsequent developmental events</w:t>
      </w:r>
      <w:r w:rsidR="003B6464">
        <w:rPr>
          <w:rFonts w:ascii="Arial" w:hAnsi="Arial" w:cs="Arial"/>
          <w:color w:val="212121"/>
          <w:sz w:val="22"/>
          <w:szCs w:val="22"/>
        </w:rPr>
        <w:t>.</w:t>
      </w:r>
      <w:r w:rsidR="00302573">
        <w:rPr>
          <w:rFonts w:ascii="Arial" w:hAnsi="Arial" w:cs="Arial"/>
          <w:color w:val="212121"/>
          <w:sz w:val="22"/>
          <w:szCs w:val="22"/>
        </w:rPr>
        <w:t xml:space="preserve"> Furthermore, many genes are only essential for proper development when others are absent, thus rendering them redundant under </w:t>
      </w:r>
      <w:r w:rsidR="007219C8">
        <w:rPr>
          <w:rFonts w:ascii="Arial" w:hAnsi="Arial" w:cs="Arial"/>
          <w:color w:val="212121"/>
          <w:sz w:val="22"/>
          <w:szCs w:val="22"/>
        </w:rPr>
        <w:t>certain</w:t>
      </w:r>
      <w:r w:rsidR="00302573">
        <w:rPr>
          <w:rFonts w:ascii="Arial" w:hAnsi="Arial" w:cs="Arial"/>
          <w:color w:val="212121"/>
          <w:sz w:val="22"/>
          <w:szCs w:val="22"/>
        </w:rPr>
        <w:t xml:space="preserve"> conditions.</w:t>
      </w:r>
      <w:r w:rsidR="003B6464">
        <w:rPr>
          <w:rFonts w:ascii="Arial" w:hAnsi="Arial" w:cs="Arial"/>
          <w:color w:val="212121"/>
          <w:sz w:val="22"/>
          <w:szCs w:val="22"/>
        </w:rPr>
        <w:t xml:space="preserve"> </w:t>
      </w:r>
      <w:r>
        <w:rPr>
          <w:rFonts w:ascii="Arial" w:hAnsi="Arial" w:cs="Arial"/>
          <w:color w:val="212121"/>
          <w:sz w:val="22"/>
          <w:szCs w:val="22"/>
        </w:rPr>
        <w:t>Perhaps to their initial dismay, t</w:t>
      </w:r>
      <w:r w:rsidR="003B6464">
        <w:rPr>
          <w:rFonts w:ascii="Arial" w:hAnsi="Arial" w:cs="Arial"/>
          <w:color w:val="212121"/>
          <w:sz w:val="22"/>
          <w:szCs w:val="22"/>
        </w:rPr>
        <w:t xml:space="preserve">hey also discovered that </w:t>
      </w:r>
      <w:r>
        <w:rPr>
          <w:rFonts w:ascii="Arial" w:hAnsi="Arial" w:cs="Arial"/>
          <w:color w:val="212121"/>
          <w:sz w:val="22"/>
          <w:szCs w:val="22"/>
        </w:rPr>
        <w:t>cells are remarkably heterogeneous</w:t>
      </w:r>
      <w:r w:rsidR="003B6464">
        <w:rPr>
          <w:rFonts w:ascii="Arial" w:hAnsi="Arial" w:cs="Arial"/>
          <w:color w:val="212121"/>
          <w:sz w:val="22"/>
          <w:szCs w:val="22"/>
        </w:rPr>
        <w:t xml:space="preserve">, with </w:t>
      </w:r>
      <w:r>
        <w:rPr>
          <w:rFonts w:ascii="Arial" w:hAnsi="Arial" w:cs="Arial"/>
          <w:color w:val="212121"/>
          <w:sz w:val="22"/>
          <w:szCs w:val="22"/>
        </w:rPr>
        <w:t>expression</w:t>
      </w:r>
      <w:r w:rsidR="003B6464">
        <w:rPr>
          <w:rFonts w:ascii="Arial" w:hAnsi="Arial" w:cs="Arial"/>
          <w:color w:val="212121"/>
          <w:sz w:val="22"/>
          <w:szCs w:val="22"/>
        </w:rPr>
        <w:t xml:space="preserve"> </w:t>
      </w:r>
      <w:r>
        <w:rPr>
          <w:rFonts w:ascii="Arial" w:hAnsi="Arial" w:cs="Arial"/>
          <w:color w:val="212121"/>
          <w:sz w:val="22"/>
          <w:szCs w:val="22"/>
        </w:rPr>
        <w:t>levels varying considerably</w:t>
      </w:r>
      <w:r w:rsidR="003B6464">
        <w:rPr>
          <w:rFonts w:ascii="Arial" w:hAnsi="Arial" w:cs="Arial"/>
          <w:color w:val="212121"/>
          <w:sz w:val="22"/>
          <w:szCs w:val="22"/>
        </w:rPr>
        <w:t xml:space="preserve"> within </w:t>
      </w:r>
      <w:r>
        <w:rPr>
          <w:rFonts w:ascii="Arial" w:hAnsi="Arial" w:cs="Arial"/>
          <w:color w:val="212121"/>
          <w:sz w:val="22"/>
          <w:szCs w:val="22"/>
        </w:rPr>
        <w:t xml:space="preserve">the same </w:t>
      </w:r>
      <w:r w:rsidR="003B6464">
        <w:rPr>
          <w:rFonts w:ascii="Arial" w:hAnsi="Arial" w:cs="Arial"/>
          <w:color w:val="212121"/>
          <w:sz w:val="22"/>
          <w:szCs w:val="22"/>
        </w:rPr>
        <w:t>developmental context.</w:t>
      </w:r>
      <w:r w:rsidR="00302573">
        <w:rPr>
          <w:rFonts w:ascii="Arial" w:hAnsi="Arial" w:cs="Arial"/>
          <w:color w:val="212121"/>
          <w:sz w:val="22"/>
          <w:szCs w:val="22"/>
        </w:rPr>
        <w:t xml:space="preserve"> These and many other disc</w:t>
      </w:r>
      <w:r w:rsidR="006E5BAD">
        <w:rPr>
          <w:rFonts w:ascii="Arial" w:hAnsi="Arial" w:cs="Arial"/>
          <w:color w:val="212121"/>
          <w:sz w:val="22"/>
          <w:szCs w:val="22"/>
        </w:rPr>
        <w:t xml:space="preserve">overies form the foundation of our contemporary systems-level </w:t>
      </w:r>
      <w:r w:rsidR="0065707E">
        <w:rPr>
          <w:rFonts w:ascii="Arial" w:hAnsi="Arial" w:cs="Arial"/>
          <w:color w:val="212121"/>
          <w:sz w:val="22"/>
          <w:szCs w:val="22"/>
        </w:rPr>
        <w:t>view</w:t>
      </w:r>
      <w:r w:rsidR="006E5BAD">
        <w:rPr>
          <w:rFonts w:ascii="Arial" w:hAnsi="Arial" w:cs="Arial"/>
          <w:color w:val="212121"/>
          <w:sz w:val="22"/>
          <w:szCs w:val="22"/>
        </w:rPr>
        <w:t xml:space="preserve"> of </w:t>
      </w:r>
      <w:r w:rsidR="007219C8">
        <w:rPr>
          <w:rFonts w:ascii="Arial" w:hAnsi="Arial" w:cs="Arial"/>
          <w:color w:val="212121"/>
          <w:sz w:val="22"/>
          <w:szCs w:val="22"/>
        </w:rPr>
        <w:t>development</w:t>
      </w:r>
      <w:r>
        <w:rPr>
          <w:rFonts w:ascii="Arial" w:hAnsi="Arial" w:cs="Arial"/>
          <w:color w:val="212121"/>
          <w:sz w:val="22"/>
          <w:szCs w:val="22"/>
        </w:rPr>
        <w:t>,</w:t>
      </w:r>
      <w:r w:rsidR="006775FE">
        <w:rPr>
          <w:rFonts w:ascii="Arial" w:hAnsi="Arial" w:cs="Arial"/>
          <w:color w:val="212121"/>
          <w:sz w:val="22"/>
          <w:szCs w:val="22"/>
        </w:rPr>
        <w:t xml:space="preserve"> in which complex networks of regulatory interactions guide the stochastic behavior of cells toward </w:t>
      </w:r>
      <w:r>
        <w:rPr>
          <w:rFonts w:ascii="Arial" w:hAnsi="Arial" w:cs="Arial"/>
          <w:color w:val="212121"/>
          <w:sz w:val="22"/>
          <w:szCs w:val="22"/>
        </w:rPr>
        <w:t>desired outcomes.</w:t>
      </w:r>
    </w:p>
    <w:p w:rsidR="00251A9B" w:rsidRDefault="00251A9B" w:rsidP="00FC6DE3">
      <w:pPr>
        <w:ind w:firstLine="720"/>
        <w:rPr>
          <w:rFonts w:ascii="Arial" w:hAnsi="Arial" w:cs="Arial"/>
          <w:color w:val="212121"/>
          <w:sz w:val="22"/>
          <w:szCs w:val="22"/>
        </w:rPr>
      </w:pPr>
    </w:p>
    <w:p w:rsidR="0065707E" w:rsidRDefault="0065707E" w:rsidP="0065707E">
      <w:pPr>
        <w:rPr>
          <w:rFonts w:ascii="Arial" w:hAnsi="Arial" w:cs="Arial"/>
          <w:color w:val="212121"/>
          <w:sz w:val="22"/>
          <w:szCs w:val="22"/>
        </w:rPr>
      </w:pPr>
      <w:r>
        <w:rPr>
          <w:rFonts w:ascii="Arial" w:hAnsi="Arial" w:cs="Arial"/>
          <w:color w:val="212121"/>
          <w:sz w:val="22"/>
          <w:szCs w:val="22"/>
        </w:rPr>
        <w:t>\section{</w:t>
      </w:r>
      <w:r w:rsidR="00ED736D">
        <w:rPr>
          <w:rFonts w:ascii="Arial" w:hAnsi="Arial" w:cs="Arial"/>
          <w:color w:val="212121"/>
          <w:sz w:val="22"/>
          <w:szCs w:val="22"/>
        </w:rPr>
        <w:t>Quantifying gene expression during development</w:t>
      </w:r>
      <w:r>
        <w:rPr>
          <w:rFonts w:ascii="Arial" w:hAnsi="Arial" w:cs="Arial"/>
          <w:color w:val="212121"/>
          <w:sz w:val="22"/>
          <w:szCs w:val="22"/>
        </w:rPr>
        <w:t>}</w:t>
      </w:r>
    </w:p>
    <w:p w:rsidR="0065707E" w:rsidRDefault="0065707E" w:rsidP="0065707E">
      <w:pPr>
        <w:rPr>
          <w:rFonts w:ascii="Arial" w:hAnsi="Arial" w:cs="Arial"/>
          <w:color w:val="212121"/>
          <w:sz w:val="22"/>
          <w:szCs w:val="22"/>
        </w:rPr>
      </w:pPr>
    </w:p>
    <w:p w:rsidR="00963582" w:rsidRDefault="00251A9B" w:rsidP="006F4F47">
      <w:pPr>
        <w:ind w:firstLine="720"/>
        <w:rPr>
          <w:rFonts w:ascii="Arial" w:hAnsi="Arial" w:cs="Arial"/>
          <w:color w:val="212121"/>
          <w:sz w:val="22"/>
          <w:szCs w:val="22"/>
        </w:rPr>
      </w:pPr>
      <w:r>
        <w:rPr>
          <w:rFonts w:ascii="Arial" w:hAnsi="Arial" w:cs="Arial"/>
          <w:color w:val="212121"/>
          <w:sz w:val="22"/>
          <w:szCs w:val="22"/>
        </w:rPr>
        <w:t>E</w:t>
      </w:r>
      <w:r w:rsidR="00581E53">
        <w:rPr>
          <w:rFonts w:ascii="Arial" w:hAnsi="Arial" w:cs="Arial"/>
          <w:color w:val="212121"/>
          <w:sz w:val="22"/>
          <w:szCs w:val="22"/>
        </w:rPr>
        <w:t xml:space="preserve">xperimental </w:t>
      </w:r>
      <w:r w:rsidR="00BA7156">
        <w:rPr>
          <w:rFonts w:ascii="Arial" w:hAnsi="Arial" w:cs="Arial"/>
          <w:color w:val="212121"/>
          <w:sz w:val="22"/>
          <w:szCs w:val="22"/>
        </w:rPr>
        <w:t>perturbation</w:t>
      </w:r>
      <w:r w:rsidR="00E80142">
        <w:rPr>
          <w:rFonts w:ascii="Arial" w:hAnsi="Arial" w:cs="Arial"/>
          <w:color w:val="212121"/>
          <w:sz w:val="22"/>
          <w:szCs w:val="22"/>
        </w:rPr>
        <w:t>s</w:t>
      </w:r>
      <w:r w:rsidR="003B6464">
        <w:rPr>
          <w:rFonts w:ascii="Arial" w:hAnsi="Arial" w:cs="Arial"/>
          <w:color w:val="212121"/>
          <w:sz w:val="22"/>
          <w:szCs w:val="22"/>
        </w:rPr>
        <w:t xml:space="preserve"> </w:t>
      </w:r>
      <w:r>
        <w:rPr>
          <w:rFonts w:ascii="Arial" w:hAnsi="Arial" w:cs="Arial"/>
          <w:color w:val="212121"/>
          <w:sz w:val="22"/>
          <w:szCs w:val="22"/>
        </w:rPr>
        <w:t xml:space="preserve">continue to </w:t>
      </w:r>
      <w:r w:rsidR="0065707E">
        <w:rPr>
          <w:rFonts w:ascii="Arial" w:hAnsi="Arial" w:cs="Arial"/>
          <w:color w:val="212121"/>
          <w:sz w:val="22"/>
          <w:szCs w:val="22"/>
        </w:rPr>
        <w:t>supply the</w:t>
      </w:r>
      <w:r w:rsidR="00E80142">
        <w:rPr>
          <w:rFonts w:ascii="Arial" w:hAnsi="Arial" w:cs="Arial"/>
          <w:color w:val="212121"/>
          <w:sz w:val="22"/>
          <w:szCs w:val="22"/>
        </w:rPr>
        <w:t xml:space="preserve"> </w:t>
      </w:r>
      <w:r>
        <w:rPr>
          <w:rFonts w:ascii="Arial" w:hAnsi="Arial" w:cs="Arial"/>
          <w:color w:val="212121"/>
          <w:sz w:val="22"/>
          <w:szCs w:val="22"/>
        </w:rPr>
        <w:t xml:space="preserve">most potent </w:t>
      </w:r>
      <w:r w:rsidR="0065707E">
        <w:rPr>
          <w:rFonts w:ascii="Arial" w:hAnsi="Arial" w:cs="Arial"/>
          <w:color w:val="212121"/>
          <w:sz w:val="22"/>
          <w:szCs w:val="22"/>
        </w:rPr>
        <w:t>tool</w:t>
      </w:r>
      <w:r w:rsidR="003B6464">
        <w:rPr>
          <w:rFonts w:ascii="Arial" w:hAnsi="Arial" w:cs="Arial"/>
          <w:color w:val="212121"/>
          <w:sz w:val="22"/>
          <w:szCs w:val="22"/>
        </w:rPr>
        <w:t>s</w:t>
      </w:r>
      <w:r>
        <w:rPr>
          <w:rFonts w:ascii="Arial" w:hAnsi="Arial" w:cs="Arial"/>
          <w:color w:val="212121"/>
          <w:sz w:val="22"/>
          <w:szCs w:val="22"/>
        </w:rPr>
        <w:t xml:space="preserve"> in the arsenal available to</w:t>
      </w:r>
      <w:r w:rsidR="00E80142">
        <w:rPr>
          <w:rFonts w:ascii="Arial" w:hAnsi="Arial" w:cs="Arial"/>
          <w:color w:val="212121"/>
          <w:sz w:val="22"/>
          <w:szCs w:val="22"/>
        </w:rPr>
        <w:t xml:space="preserve"> </w:t>
      </w:r>
      <w:r>
        <w:rPr>
          <w:rFonts w:ascii="Arial" w:hAnsi="Arial" w:cs="Arial"/>
          <w:color w:val="212121"/>
          <w:sz w:val="22"/>
          <w:szCs w:val="22"/>
        </w:rPr>
        <w:t>researchers</w:t>
      </w:r>
      <w:r w:rsidR="00581E53">
        <w:rPr>
          <w:rFonts w:ascii="Arial" w:hAnsi="Arial" w:cs="Arial"/>
          <w:color w:val="212121"/>
          <w:sz w:val="22"/>
          <w:szCs w:val="22"/>
        </w:rPr>
        <w:t xml:space="preserve"> today.</w:t>
      </w:r>
      <w:r>
        <w:rPr>
          <w:rFonts w:ascii="Arial" w:hAnsi="Arial" w:cs="Arial"/>
          <w:color w:val="212121"/>
          <w:sz w:val="22"/>
          <w:szCs w:val="22"/>
        </w:rPr>
        <w:t xml:space="preserve"> However,</w:t>
      </w:r>
      <w:r w:rsidR="0065707E">
        <w:rPr>
          <w:rFonts w:ascii="Arial" w:hAnsi="Arial" w:cs="Arial"/>
          <w:color w:val="212121"/>
          <w:sz w:val="22"/>
          <w:szCs w:val="22"/>
        </w:rPr>
        <w:t xml:space="preserve"> it has become clear that qualitative </w:t>
      </w:r>
      <w:r w:rsidR="009247FA">
        <w:rPr>
          <w:rFonts w:ascii="Arial" w:hAnsi="Arial" w:cs="Arial"/>
          <w:color w:val="212121"/>
          <w:sz w:val="22"/>
          <w:szCs w:val="22"/>
        </w:rPr>
        <w:t xml:space="preserve">descriptions of </w:t>
      </w:r>
      <w:r w:rsidR="00CC5208">
        <w:rPr>
          <w:rFonts w:ascii="Arial" w:hAnsi="Arial" w:cs="Arial"/>
          <w:color w:val="212121"/>
          <w:sz w:val="22"/>
          <w:szCs w:val="22"/>
        </w:rPr>
        <w:t>phenotyp</w:t>
      </w:r>
      <w:r w:rsidR="00963582">
        <w:rPr>
          <w:rFonts w:ascii="Arial" w:hAnsi="Arial" w:cs="Arial"/>
          <w:color w:val="212121"/>
          <w:sz w:val="22"/>
          <w:szCs w:val="22"/>
        </w:rPr>
        <w:t>es</w:t>
      </w:r>
      <w:r w:rsidR="003B6464">
        <w:rPr>
          <w:rFonts w:ascii="Arial" w:hAnsi="Arial" w:cs="Arial"/>
          <w:color w:val="212121"/>
          <w:sz w:val="22"/>
          <w:szCs w:val="22"/>
        </w:rPr>
        <w:t xml:space="preserve"> and gene expression</w:t>
      </w:r>
      <w:r w:rsidR="00963582">
        <w:rPr>
          <w:rFonts w:ascii="Arial" w:hAnsi="Arial" w:cs="Arial"/>
          <w:color w:val="212121"/>
          <w:sz w:val="22"/>
          <w:szCs w:val="22"/>
        </w:rPr>
        <w:t xml:space="preserve"> </w:t>
      </w:r>
      <w:r w:rsidR="009247FA">
        <w:rPr>
          <w:rFonts w:ascii="Arial" w:hAnsi="Arial" w:cs="Arial"/>
          <w:color w:val="212121"/>
          <w:sz w:val="22"/>
          <w:szCs w:val="22"/>
        </w:rPr>
        <w:t>do not provide adequate</w:t>
      </w:r>
      <w:r w:rsidR="0065707E">
        <w:rPr>
          <w:rFonts w:ascii="Arial" w:hAnsi="Arial" w:cs="Arial"/>
          <w:color w:val="212121"/>
          <w:sz w:val="22"/>
          <w:szCs w:val="22"/>
        </w:rPr>
        <w:t xml:space="preserve"> </w:t>
      </w:r>
      <w:r w:rsidR="009247FA">
        <w:rPr>
          <w:rFonts w:ascii="Arial" w:hAnsi="Arial" w:cs="Arial"/>
          <w:color w:val="212121"/>
          <w:sz w:val="22"/>
          <w:szCs w:val="22"/>
        </w:rPr>
        <w:t>insight</w:t>
      </w:r>
      <w:r w:rsidR="0065707E">
        <w:rPr>
          <w:rFonts w:ascii="Arial" w:hAnsi="Arial" w:cs="Arial"/>
          <w:color w:val="212121"/>
          <w:sz w:val="22"/>
          <w:szCs w:val="22"/>
        </w:rPr>
        <w:t xml:space="preserve"> </w:t>
      </w:r>
      <w:r w:rsidR="009247FA">
        <w:rPr>
          <w:rFonts w:ascii="Arial" w:hAnsi="Arial" w:cs="Arial"/>
          <w:color w:val="212121"/>
          <w:sz w:val="22"/>
          <w:szCs w:val="22"/>
        </w:rPr>
        <w:t>into</w:t>
      </w:r>
      <w:r w:rsidR="0065707E">
        <w:rPr>
          <w:rFonts w:ascii="Arial" w:hAnsi="Arial" w:cs="Arial"/>
          <w:color w:val="212121"/>
          <w:sz w:val="22"/>
          <w:szCs w:val="22"/>
        </w:rPr>
        <w:t xml:space="preserve"> the complex spatiotemporal interactions </w:t>
      </w:r>
      <w:r w:rsidR="009247FA">
        <w:rPr>
          <w:rFonts w:ascii="Arial" w:hAnsi="Arial" w:cs="Arial"/>
          <w:color w:val="212121"/>
          <w:sz w:val="22"/>
          <w:szCs w:val="22"/>
        </w:rPr>
        <w:t xml:space="preserve">that govern cell fate decisions. </w:t>
      </w:r>
      <w:r w:rsidR="00875F1D">
        <w:rPr>
          <w:rFonts w:ascii="Arial" w:hAnsi="Arial" w:cs="Arial"/>
          <w:color w:val="212121"/>
          <w:sz w:val="22"/>
          <w:szCs w:val="22"/>
        </w:rPr>
        <w:t>Moreover, any attempt</w:t>
      </w:r>
      <w:r w:rsidR="006775FE">
        <w:rPr>
          <w:rFonts w:ascii="Arial" w:hAnsi="Arial" w:cs="Arial"/>
          <w:color w:val="212121"/>
          <w:sz w:val="22"/>
          <w:szCs w:val="22"/>
        </w:rPr>
        <w:t>s</w:t>
      </w:r>
      <w:r w:rsidR="00875F1D">
        <w:rPr>
          <w:rFonts w:ascii="Arial" w:hAnsi="Arial" w:cs="Arial"/>
          <w:color w:val="212121"/>
          <w:sz w:val="22"/>
          <w:szCs w:val="22"/>
        </w:rPr>
        <w:t xml:space="preserve"> to</w:t>
      </w:r>
      <w:r w:rsidR="00963582">
        <w:rPr>
          <w:rFonts w:ascii="Arial" w:hAnsi="Arial" w:cs="Arial"/>
          <w:color w:val="212121"/>
          <w:sz w:val="22"/>
          <w:szCs w:val="22"/>
        </w:rPr>
        <w:t xml:space="preserve"> engineer new decision mechanisms or rectify faulty ones, such as in cancer treatment, demand predictive models</w:t>
      </w:r>
      <w:r w:rsidR="003B6464">
        <w:rPr>
          <w:rFonts w:ascii="Arial" w:hAnsi="Arial" w:cs="Arial"/>
          <w:color w:val="212121"/>
          <w:sz w:val="22"/>
          <w:szCs w:val="22"/>
        </w:rPr>
        <w:t xml:space="preserve"> </w:t>
      </w:r>
      <w:r w:rsidR="007036B6">
        <w:rPr>
          <w:rFonts w:ascii="Arial" w:hAnsi="Arial" w:cs="Arial"/>
          <w:color w:val="212121"/>
          <w:sz w:val="22"/>
          <w:szCs w:val="22"/>
        </w:rPr>
        <w:t>driven by</w:t>
      </w:r>
      <w:r w:rsidR="003B6464">
        <w:rPr>
          <w:rFonts w:ascii="Arial" w:hAnsi="Arial" w:cs="Arial"/>
          <w:color w:val="212121"/>
          <w:sz w:val="22"/>
          <w:szCs w:val="22"/>
        </w:rPr>
        <w:t xml:space="preserve"> quantitative data.</w:t>
      </w:r>
    </w:p>
    <w:p w:rsidR="00963582" w:rsidRDefault="00963582" w:rsidP="00963582">
      <w:pPr>
        <w:ind w:firstLine="720"/>
        <w:rPr>
          <w:rFonts w:ascii="Arial" w:hAnsi="Arial" w:cs="Arial"/>
          <w:color w:val="212121"/>
          <w:sz w:val="22"/>
          <w:szCs w:val="22"/>
        </w:rPr>
      </w:pPr>
    </w:p>
    <w:p w:rsidR="00280461" w:rsidRDefault="00080FAC" w:rsidP="00280461">
      <w:pPr>
        <w:ind w:firstLine="720"/>
        <w:rPr>
          <w:rFonts w:ascii="Arial" w:hAnsi="Arial" w:cs="Arial"/>
          <w:color w:val="212121"/>
          <w:sz w:val="22"/>
          <w:szCs w:val="22"/>
        </w:rPr>
      </w:pPr>
      <w:r>
        <w:rPr>
          <w:rFonts w:ascii="Arial" w:hAnsi="Arial" w:cs="Arial"/>
          <w:color w:val="212121"/>
          <w:sz w:val="22"/>
          <w:szCs w:val="22"/>
        </w:rPr>
        <w:t>The focus has therefore gradually</w:t>
      </w:r>
      <w:r w:rsidR="009247FA">
        <w:rPr>
          <w:rFonts w:ascii="Arial" w:hAnsi="Arial" w:cs="Arial"/>
          <w:color w:val="212121"/>
          <w:sz w:val="22"/>
          <w:szCs w:val="22"/>
        </w:rPr>
        <w:t xml:space="preserve"> shifted from \</w:t>
      </w:r>
      <w:proofErr w:type="spellStart"/>
      <w:r w:rsidR="009247FA">
        <w:rPr>
          <w:rFonts w:ascii="Arial" w:hAnsi="Arial" w:cs="Arial"/>
          <w:color w:val="212121"/>
          <w:sz w:val="22"/>
          <w:szCs w:val="22"/>
        </w:rPr>
        <w:t>textit</w:t>
      </w:r>
      <w:proofErr w:type="spellEnd"/>
      <w:r w:rsidR="009247FA">
        <w:rPr>
          <w:rFonts w:ascii="Arial" w:hAnsi="Arial" w:cs="Arial"/>
          <w:color w:val="212121"/>
          <w:sz w:val="22"/>
          <w:szCs w:val="22"/>
        </w:rPr>
        <w:t>{seeing} what happens to \</w:t>
      </w:r>
      <w:proofErr w:type="spellStart"/>
      <w:r w:rsidR="009247FA">
        <w:rPr>
          <w:rFonts w:ascii="Arial" w:hAnsi="Arial" w:cs="Arial"/>
          <w:color w:val="212121"/>
          <w:sz w:val="22"/>
          <w:szCs w:val="22"/>
        </w:rPr>
        <w:t>textit</w:t>
      </w:r>
      <w:proofErr w:type="spellEnd"/>
      <w:r w:rsidR="009247FA">
        <w:rPr>
          <w:rFonts w:ascii="Arial" w:hAnsi="Arial" w:cs="Arial"/>
          <w:color w:val="212121"/>
          <w:sz w:val="22"/>
          <w:szCs w:val="22"/>
        </w:rPr>
        <w:t>{measuring} what happens.</w:t>
      </w:r>
      <w:r w:rsidR="00F44A1D">
        <w:rPr>
          <w:rFonts w:ascii="Arial" w:hAnsi="Arial" w:cs="Arial"/>
          <w:color w:val="212121"/>
          <w:sz w:val="22"/>
          <w:szCs w:val="22"/>
        </w:rPr>
        <w:t xml:space="preserve"> </w:t>
      </w:r>
      <w:r w:rsidR="00832CA2">
        <w:rPr>
          <w:rFonts w:ascii="Arial" w:hAnsi="Arial" w:cs="Arial"/>
          <w:color w:val="212121"/>
          <w:sz w:val="22"/>
          <w:szCs w:val="22"/>
        </w:rPr>
        <w:t xml:space="preserve">The transition </w:t>
      </w:r>
      <w:r w:rsidR="00D54F69">
        <w:rPr>
          <w:rFonts w:ascii="Arial" w:hAnsi="Arial" w:cs="Arial"/>
          <w:color w:val="212121"/>
          <w:sz w:val="22"/>
          <w:szCs w:val="22"/>
        </w:rPr>
        <w:t>has been</w:t>
      </w:r>
      <w:r w:rsidR="00832CA2">
        <w:rPr>
          <w:rFonts w:ascii="Arial" w:hAnsi="Arial" w:cs="Arial"/>
          <w:color w:val="212121"/>
          <w:sz w:val="22"/>
          <w:szCs w:val="22"/>
        </w:rPr>
        <w:t xml:space="preserve"> made possible by simultaneous</w:t>
      </w:r>
      <w:r w:rsidR="00FE0026">
        <w:rPr>
          <w:rFonts w:ascii="Arial" w:hAnsi="Arial" w:cs="Arial"/>
          <w:color w:val="212121"/>
          <w:sz w:val="22"/>
          <w:szCs w:val="22"/>
        </w:rPr>
        <w:t xml:space="preserve"> advances in the resolution</w:t>
      </w:r>
      <w:r w:rsidR="00832CA2">
        <w:rPr>
          <w:rFonts w:ascii="Arial" w:hAnsi="Arial" w:cs="Arial"/>
          <w:color w:val="212121"/>
          <w:sz w:val="22"/>
          <w:szCs w:val="22"/>
        </w:rPr>
        <w:t xml:space="preserve"> with which we can quantify the abundance of gene products during development</w:t>
      </w:r>
      <w:r w:rsidR="00FE0026">
        <w:rPr>
          <w:rFonts w:ascii="Arial" w:hAnsi="Arial" w:cs="Arial"/>
          <w:color w:val="212121"/>
          <w:sz w:val="22"/>
          <w:szCs w:val="22"/>
        </w:rPr>
        <w:t xml:space="preserve">. </w:t>
      </w:r>
      <w:r w:rsidR="00381E31">
        <w:rPr>
          <w:rFonts w:ascii="Arial" w:hAnsi="Arial" w:cs="Arial"/>
          <w:color w:val="212121"/>
          <w:sz w:val="22"/>
          <w:szCs w:val="22"/>
        </w:rPr>
        <w:t>The state of the art has</w:t>
      </w:r>
      <w:r w:rsidR="00FE0026">
        <w:rPr>
          <w:rFonts w:ascii="Arial" w:hAnsi="Arial" w:cs="Arial"/>
          <w:color w:val="212121"/>
          <w:sz w:val="22"/>
          <w:szCs w:val="22"/>
        </w:rPr>
        <w:t xml:space="preserve"> progressed from </w:t>
      </w:r>
      <w:r w:rsidR="00381E31">
        <w:rPr>
          <w:rFonts w:ascii="Arial" w:hAnsi="Arial" w:cs="Arial"/>
          <w:color w:val="212121"/>
          <w:sz w:val="22"/>
          <w:szCs w:val="22"/>
        </w:rPr>
        <w:t>aggregate</w:t>
      </w:r>
      <w:r w:rsidR="00FE0026">
        <w:rPr>
          <w:rFonts w:ascii="Arial" w:hAnsi="Arial" w:cs="Arial"/>
          <w:color w:val="212121"/>
          <w:sz w:val="22"/>
          <w:szCs w:val="22"/>
        </w:rPr>
        <w:t xml:space="preserve"> measurements of transcript and protein content across entire tissues, to \</w:t>
      </w:r>
      <w:proofErr w:type="spellStart"/>
      <w:r w:rsidR="00FE0026">
        <w:rPr>
          <w:rFonts w:ascii="Arial" w:hAnsi="Arial" w:cs="Arial"/>
          <w:color w:val="212121"/>
          <w:sz w:val="22"/>
          <w:szCs w:val="22"/>
        </w:rPr>
        <w:t>emph</w:t>
      </w:r>
      <w:proofErr w:type="spellEnd"/>
      <w:r w:rsidR="00FE0026">
        <w:rPr>
          <w:rFonts w:ascii="Arial" w:hAnsi="Arial" w:cs="Arial"/>
          <w:color w:val="212121"/>
          <w:sz w:val="22"/>
          <w:szCs w:val="22"/>
        </w:rPr>
        <w:t>{in vivo} measurements of individual cells, to \</w:t>
      </w:r>
      <w:proofErr w:type="spellStart"/>
      <w:r w:rsidR="00FE0026">
        <w:rPr>
          <w:rFonts w:ascii="Arial" w:hAnsi="Arial" w:cs="Arial"/>
          <w:color w:val="212121"/>
          <w:sz w:val="22"/>
          <w:szCs w:val="22"/>
        </w:rPr>
        <w:t>emph</w:t>
      </w:r>
      <w:proofErr w:type="spellEnd"/>
      <w:r w:rsidR="00FE0026">
        <w:rPr>
          <w:rFonts w:ascii="Arial" w:hAnsi="Arial" w:cs="Arial"/>
          <w:color w:val="212121"/>
          <w:sz w:val="22"/>
          <w:szCs w:val="22"/>
        </w:rPr>
        <w:t>{in situ} quantification of single-cell expression dynamics.</w:t>
      </w:r>
      <w:r w:rsidR="00381E31">
        <w:rPr>
          <w:rFonts w:ascii="Arial" w:hAnsi="Arial" w:cs="Arial"/>
          <w:color w:val="212121"/>
          <w:sz w:val="22"/>
          <w:szCs w:val="22"/>
        </w:rPr>
        <w:t xml:space="preserve"> </w:t>
      </w:r>
      <w:r w:rsidR="00280461">
        <w:rPr>
          <w:rFonts w:ascii="Arial" w:hAnsi="Arial" w:cs="Arial"/>
          <w:color w:val="212121"/>
          <w:sz w:val="22"/>
          <w:szCs w:val="22"/>
        </w:rPr>
        <w:t>These advances enable the quantitative characterization of gene regulatory networks (GRNs) necessary to support the development of useful mathematical models, which may then be used to generate testable predictions for further experimental validation.</w:t>
      </w:r>
    </w:p>
    <w:p w:rsidR="00381E31" w:rsidRDefault="00381E31" w:rsidP="00280461">
      <w:pPr>
        <w:rPr>
          <w:rFonts w:ascii="Arial" w:hAnsi="Arial" w:cs="Arial"/>
          <w:color w:val="212121"/>
          <w:sz w:val="22"/>
          <w:szCs w:val="22"/>
        </w:rPr>
      </w:pPr>
    </w:p>
    <w:p w:rsidR="00393644" w:rsidRDefault="00381E31" w:rsidP="00381E31">
      <w:pPr>
        <w:ind w:firstLine="720"/>
        <w:rPr>
          <w:rFonts w:ascii="Arial" w:hAnsi="Arial" w:cs="Arial"/>
          <w:color w:val="212121"/>
          <w:sz w:val="22"/>
          <w:szCs w:val="22"/>
        </w:rPr>
      </w:pPr>
      <w:r>
        <w:rPr>
          <w:rFonts w:ascii="Arial" w:hAnsi="Arial" w:cs="Arial"/>
          <w:color w:val="212121"/>
          <w:sz w:val="22"/>
          <w:szCs w:val="22"/>
        </w:rPr>
        <w:t>Unfortunately, quantitative measurement and analysis techniques have not been univ</w:t>
      </w:r>
      <w:r w:rsidR="00280461">
        <w:rPr>
          <w:rFonts w:ascii="Arial" w:hAnsi="Arial" w:cs="Arial"/>
          <w:color w:val="212121"/>
          <w:sz w:val="22"/>
          <w:szCs w:val="22"/>
        </w:rPr>
        <w:t>ersally adopted by the research community, leading to the sustained prevalence of subjective qualitative analysis in the literature. O</w:t>
      </w:r>
      <w:r w:rsidR="00A3057F">
        <w:rPr>
          <w:rFonts w:ascii="Arial" w:hAnsi="Arial" w:cs="Arial"/>
          <w:color w:val="212121"/>
          <w:sz w:val="22"/>
          <w:szCs w:val="22"/>
        </w:rPr>
        <w:t>ne plausible explanation is that quantitative analysis frequently demands computational proficiency that falls beyond the scope of many experimental labs. Interdisciplinary collaborations should help alleviate this challenge, but they do not provide a permanent solution. However, the advent of</w:t>
      </w:r>
      <w:r w:rsidR="00574B71">
        <w:rPr>
          <w:rFonts w:ascii="Arial" w:hAnsi="Arial" w:cs="Arial"/>
          <w:color w:val="212121"/>
          <w:sz w:val="22"/>
          <w:szCs w:val="22"/>
        </w:rPr>
        <w:t xml:space="preserve"> open-source</w:t>
      </w:r>
      <w:r w:rsidR="00A3057F">
        <w:rPr>
          <w:rFonts w:ascii="Arial" w:hAnsi="Arial" w:cs="Arial"/>
          <w:color w:val="212121"/>
          <w:sz w:val="22"/>
          <w:szCs w:val="22"/>
        </w:rPr>
        <w:t xml:space="preserve"> automated analysis software has revolutionized several other subdisciplines of biology by lowering the barrier to adoption</w:t>
      </w:r>
      <w:r w:rsidR="00DF4EC3">
        <w:rPr>
          <w:rFonts w:ascii="Arial" w:hAnsi="Arial" w:cs="Arial"/>
          <w:color w:val="212121"/>
          <w:sz w:val="22"/>
          <w:szCs w:val="22"/>
        </w:rPr>
        <w:t xml:space="preserve"> of high-throughput measurement strategies. For example, RNA-</w:t>
      </w:r>
      <w:proofErr w:type="spellStart"/>
      <w:r w:rsidR="00DF4EC3">
        <w:rPr>
          <w:rFonts w:ascii="Arial" w:hAnsi="Arial" w:cs="Arial"/>
          <w:color w:val="212121"/>
          <w:sz w:val="22"/>
          <w:szCs w:val="22"/>
        </w:rPr>
        <w:t>seq</w:t>
      </w:r>
      <w:proofErr w:type="spellEnd"/>
      <w:r w:rsidR="00DF4EC3">
        <w:rPr>
          <w:rFonts w:ascii="Arial" w:hAnsi="Arial" w:cs="Arial"/>
          <w:color w:val="212121"/>
          <w:sz w:val="22"/>
          <w:szCs w:val="22"/>
        </w:rPr>
        <w:t xml:space="preserve"> </w:t>
      </w:r>
      <w:r w:rsidR="00574B71">
        <w:rPr>
          <w:rFonts w:ascii="Arial" w:hAnsi="Arial" w:cs="Arial"/>
          <w:color w:val="212121"/>
          <w:sz w:val="22"/>
          <w:szCs w:val="22"/>
        </w:rPr>
        <w:t>would not be a</w:t>
      </w:r>
      <w:r w:rsidR="00DF4EC3">
        <w:rPr>
          <w:rFonts w:ascii="Arial" w:hAnsi="Arial" w:cs="Arial"/>
          <w:color w:val="212121"/>
          <w:sz w:val="22"/>
          <w:szCs w:val="22"/>
        </w:rPr>
        <w:t xml:space="preserve"> standard approach in transcriptomics </w:t>
      </w:r>
      <w:r w:rsidR="00574B71">
        <w:rPr>
          <w:rFonts w:ascii="Arial" w:hAnsi="Arial" w:cs="Arial"/>
          <w:color w:val="212121"/>
          <w:sz w:val="22"/>
          <w:szCs w:val="22"/>
        </w:rPr>
        <w:t>without the</w:t>
      </w:r>
      <w:r w:rsidR="00DF4EC3">
        <w:rPr>
          <w:rFonts w:ascii="Arial" w:hAnsi="Arial" w:cs="Arial"/>
          <w:color w:val="212121"/>
          <w:sz w:val="22"/>
          <w:szCs w:val="22"/>
        </w:rPr>
        <w:t xml:space="preserve"> </w:t>
      </w:r>
      <w:r w:rsidR="00574B71">
        <w:rPr>
          <w:rFonts w:ascii="Arial" w:hAnsi="Arial" w:cs="Arial"/>
          <w:color w:val="212121"/>
          <w:sz w:val="22"/>
          <w:szCs w:val="22"/>
        </w:rPr>
        <w:t>supporting software for aligning</w:t>
      </w:r>
      <w:r w:rsidR="00DF4EC3">
        <w:rPr>
          <w:rFonts w:ascii="Arial" w:hAnsi="Arial" w:cs="Arial"/>
          <w:color w:val="212121"/>
          <w:sz w:val="22"/>
          <w:szCs w:val="22"/>
        </w:rPr>
        <w:t xml:space="preserve"> sequence reads</w:t>
      </w:r>
      <w:r w:rsidR="00574B71">
        <w:rPr>
          <w:rFonts w:ascii="Arial" w:hAnsi="Arial" w:cs="Arial"/>
          <w:color w:val="212121"/>
          <w:sz w:val="22"/>
          <w:szCs w:val="22"/>
        </w:rPr>
        <w:t xml:space="preserve">. Similar tools are therefore needed to support quantitative measurements of gene expression during development, </w:t>
      </w:r>
      <w:r w:rsidR="002F65E0">
        <w:rPr>
          <w:rFonts w:ascii="Arial" w:hAnsi="Arial" w:cs="Arial"/>
          <w:color w:val="212121"/>
          <w:sz w:val="22"/>
          <w:szCs w:val="22"/>
        </w:rPr>
        <w:t>lowering the barrier to adoption of</w:t>
      </w:r>
      <w:r w:rsidR="00574B71">
        <w:rPr>
          <w:rFonts w:ascii="Arial" w:hAnsi="Arial" w:cs="Arial"/>
          <w:color w:val="212121"/>
          <w:sz w:val="22"/>
          <w:szCs w:val="22"/>
        </w:rPr>
        <w:t xml:space="preserve"> data-driven </w:t>
      </w:r>
      <w:r w:rsidR="002F65E0">
        <w:rPr>
          <w:rFonts w:ascii="Arial" w:hAnsi="Arial" w:cs="Arial"/>
          <w:color w:val="212121"/>
          <w:sz w:val="22"/>
          <w:szCs w:val="22"/>
        </w:rPr>
        <w:t>modeling</w:t>
      </w:r>
      <w:r w:rsidR="00574B71">
        <w:rPr>
          <w:rFonts w:ascii="Arial" w:hAnsi="Arial" w:cs="Arial"/>
          <w:color w:val="212121"/>
          <w:sz w:val="22"/>
          <w:szCs w:val="22"/>
        </w:rPr>
        <w:t xml:space="preserve"> of cell fate decisions.</w:t>
      </w:r>
    </w:p>
    <w:p w:rsidR="00393644" w:rsidRDefault="00393644" w:rsidP="005F755B">
      <w:pPr>
        <w:ind w:firstLine="720"/>
        <w:rPr>
          <w:rFonts w:ascii="Arial" w:hAnsi="Arial" w:cs="Arial"/>
          <w:color w:val="212121"/>
          <w:sz w:val="22"/>
          <w:szCs w:val="22"/>
        </w:rPr>
      </w:pPr>
    </w:p>
    <w:p w:rsidR="00ED736D" w:rsidRDefault="00ED736D" w:rsidP="00ED736D">
      <w:pPr>
        <w:rPr>
          <w:rFonts w:ascii="Arial" w:hAnsi="Arial" w:cs="Arial"/>
          <w:color w:val="212121"/>
          <w:sz w:val="22"/>
          <w:szCs w:val="22"/>
        </w:rPr>
      </w:pPr>
      <w:r>
        <w:rPr>
          <w:rFonts w:ascii="Arial" w:hAnsi="Arial" w:cs="Arial"/>
          <w:color w:val="212121"/>
          <w:sz w:val="22"/>
          <w:szCs w:val="22"/>
        </w:rPr>
        <w:t xml:space="preserve">\section{Quantitative </w:t>
      </w:r>
      <w:r w:rsidR="00861CED">
        <w:rPr>
          <w:rFonts w:ascii="Arial" w:hAnsi="Arial" w:cs="Arial"/>
          <w:color w:val="212121"/>
          <w:sz w:val="22"/>
          <w:szCs w:val="22"/>
        </w:rPr>
        <w:t>models</w:t>
      </w:r>
      <w:r>
        <w:rPr>
          <w:rFonts w:ascii="Arial" w:hAnsi="Arial" w:cs="Arial"/>
          <w:color w:val="212121"/>
          <w:sz w:val="22"/>
          <w:szCs w:val="22"/>
        </w:rPr>
        <w:t xml:space="preserve"> of cell fate decisions}</w:t>
      </w:r>
    </w:p>
    <w:p w:rsidR="00ED736D" w:rsidRDefault="00ED736D" w:rsidP="00ED736D">
      <w:pPr>
        <w:rPr>
          <w:rFonts w:ascii="Arial" w:hAnsi="Arial" w:cs="Arial"/>
          <w:color w:val="212121"/>
          <w:sz w:val="22"/>
          <w:szCs w:val="22"/>
        </w:rPr>
      </w:pPr>
    </w:p>
    <w:p w:rsidR="001876B4" w:rsidRDefault="001876B4" w:rsidP="00963582">
      <w:pPr>
        <w:ind w:firstLine="720"/>
        <w:rPr>
          <w:rFonts w:ascii="Arial" w:hAnsi="Arial" w:cs="Arial"/>
          <w:color w:val="212121"/>
          <w:sz w:val="22"/>
          <w:szCs w:val="22"/>
        </w:rPr>
      </w:pPr>
      <w:r>
        <w:rPr>
          <w:rFonts w:ascii="Arial" w:hAnsi="Arial" w:cs="Arial"/>
          <w:color w:val="212121"/>
          <w:sz w:val="22"/>
          <w:szCs w:val="22"/>
        </w:rPr>
        <w:t>Q</w:t>
      </w:r>
      <w:r w:rsidR="00681F99">
        <w:rPr>
          <w:rFonts w:ascii="Arial" w:hAnsi="Arial" w:cs="Arial"/>
          <w:color w:val="212121"/>
          <w:sz w:val="22"/>
          <w:szCs w:val="22"/>
        </w:rPr>
        <w:t>uantitative measurements and mathematical modeling ha</w:t>
      </w:r>
      <w:r>
        <w:rPr>
          <w:rFonts w:ascii="Arial" w:hAnsi="Arial" w:cs="Arial"/>
          <w:color w:val="212121"/>
          <w:sz w:val="22"/>
          <w:szCs w:val="22"/>
        </w:rPr>
        <w:t xml:space="preserve">ve been combined to </w:t>
      </w:r>
      <w:r w:rsidR="00C63971">
        <w:rPr>
          <w:rFonts w:ascii="Arial" w:hAnsi="Arial" w:cs="Arial"/>
          <w:color w:val="212121"/>
          <w:sz w:val="22"/>
          <w:szCs w:val="22"/>
        </w:rPr>
        <w:t>elucidate</w:t>
      </w:r>
      <w:r>
        <w:rPr>
          <w:rFonts w:ascii="Arial" w:hAnsi="Arial" w:cs="Arial"/>
          <w:color w:val="212121"/>
          <w:sz w:val="22"/>
          <w:szCs w:val="22"/>
        </w:rPr>
        <w:t xml:space="preserve"> </w:t>
      </w:r>
      <w:r w:rsidR="00C63971">
        <w:rPr>
          <w:rFonts w:ascii="Arial" w:hAnsi="Arial" w:cs="Arial"/>
          <w:color w:val="212121"/>
          <w:sz w:val="22"/>
          <w:szCs w:val="22"/>
        </w:rPr>
        <w:t>several</w:t>
      </w:r>
      <w:r>
        <w:rPr>
          <w:rFonts w:ascii="Arial" w:hAnsi="Arial" w:cs="Arial"/>
          <w:color w:val="212121"/>
          <w:sz w:val="22"/>
          <w:szCs w:val="22"/>
        </w:rPr>
        <w:t xml:space="preserve"> novel</w:t>
      </w:r>
      <w:r w:rsidR="00BD6C4C">
        <w:rPr>
          <w:rFonts w:ascii="Arial" w:hAnsi="Arial" w:cs="Arial"/>
          <w:color w:val="212121"/>
          <w:sz w:val="22"/>
          <w:szCs w:val="22"/>
        </w:rPr>
        <w:t xml:space="preserve"> cell fate decisions</w:t>
      </w:r>
      <w:r>
        <w:rPr>
          <w:rFonts w:ascii="Arial" w:hAnsi="Arial" w:cs="Arial"/>
          <w:color w:val="212121"/>
          <w:sz w:val="22"/>
          <w:szCs w:val="22"/>
        </w:rPr>
        <w:t xml:space="preserve"> mechanisms</w:t>
      </w:r>
      <w:r w:rsidR="00BD6C4C">
        <w:rPr>
          <w:rFonts w:ascii="Arial" w:hAnsi="Arial" w:cs="Arial"/>
          <w:color w:val="212121"/>
          <w:sz w:val="22"/>
          <w:szCs w:val="22"/>
        </w:rPr>
        <w:t xml:space="preserve"> in recent years</w:t>
      </w:r>
      <w:r>
        <w:rPr>
          <w:rFonts w:ascii="Arial" w:hAnsi="Arial" w:cs="Arial"/>
          <w:color w:val="212121"/>
          <w:sz w:val="22"/>
          <w:szCs w:val="22"/>
        </w:rPr>
        <w:t>.</w:t>
      </w:r>
      <w:r w:rsidR="003B6464">
        <w:rPr>
          <w:rFonts w:ascii="Arial" w:hAnsi="Arial" w:cs="Arial"/>
          <w:color w:val="212121"/>
          <w:sz w:val="22"/>
          <w:szCs w:val="22"/>
        </w:rPr>
        <w:t xml:space="preserve"> </w:t>
      </w:r>
      <w:r w:rsidR="00BA69ED">
        <w:rPr>
          <w:rFonts w:ascii="Arial" w:hAnsi="Arial" w:cs="Arial"/>
          <w:color w:val="212121"/>
          <w:sz w:val="22"/>
          <w:szCs w:val="22"/>
        </w:rPr>
        <w:t xml:space="preserve"> </w:t>
      </w:r>
    </w:p>
    <w:p w:rsidR="00A40102" w:rsidRDefault="00A40102" w:rsidP="00963582">
      <w:pPr>
        <w:ind w:firstLine="720"/>
        <w:rPr>
          <w:rFonts w:ascii="Arial" w:hAnsi="Arial" w:cs="Arial"/>
          <w:color w:val="212121"/>
          <w:sz w:val="22"/>
          <w:szCs w:val="22"/>
        </w:rPr>
      </w:pPr>
    </w:p>
    <w:p w:rsidR="006B79A9" w:rsidRDefault="00176F4F" w:rsidP="00963582">
      <w:pPr>
        <w:ind w:firstLine="720"/>
        <w:rPr>
          <w:rFonts w:ascii="Arial" w:hAnsi="Arial" w:cs="Arial"/>
          <w:color w:val="212121"/>
          <w:sz w:val="22"/>
          <w:szCs w:val="22"/>
        </w:rPr>
      </w:pPr>
      <w:r>
        <w:rPr>
          <w:rFonts w:ascii="Arial" w:hAnsi="Arial" w:cs="Arial"/>
          <w:color w:val="212121"/>
          <w:sz w:val="22"/>
          <w:szCs w:val="22"/>
        </w:rPr>
        <w:t>These models</w:t>
      </w:r>
    </w:p>
    <w:p w:rsidR="00176F4F" w:rsidRDefault="00176F4F" w:rsidP="00963582">
      <w:pPr>
        <w:ind w:firstLine="720"/>
        <w:rPr>
          <w:rFonts w:ascii="Arial" w:hAnsi="Arial" w:cs="Arial"/>
          <w:color w:val="212121"/>
          <w:sz w:val="22"/>
          <w:szCs w:val="22"/>
        </w:rPr>
      </w:pPr>
    </w:p>
    <w:p w:rsidR="00176F4F" w:rsidRDefault="00176F4F" w:rsidP="00963582">
      <w:pPr>
        <w:ind w:firstLine="720"/>
        <w:rPr>
          <w:rFonts w:ascii="Arial" w:hAnsi="Arial" w:cs="Arial"/>
          <w:color w:val="212121"/>
          <w:sz w:val="22"/>
          <w:szCs w:val="22"/>
        </w:rPr>
      </w:pPr>
    </w:p>
    <w:p w:rsidR="006B79A9" w:rsidRDefault="006B79A9" w:rsidP="006B79A9">
      <w:pPr>
        <w:rPr>
          <w:rFonts w:ascii="Arial" w:hAnsi="Arial" w:cs="Arial"/>
          <w:color w:val="212121"/>
          <w:sz w:val="22"/>
          <w:szCs w:val="22"/>
        </w:rPr>
      </w:pPr>
      <w:r w:rsidRPr="00FF16E1">
        <w:rPr>
          <w:rFonts w:ascii="Arial" w:hAnsi="Arial" w:cs="Arial"/>
          <w:color w:val="212121"/>
          <w:sz w:val="22"/>
          <w:szCs w:val="22"/>
        </w:rPr>
        <w:t xml:space="preserve">Proteins called transcription factors coordinate the timing and execution of </w:t>
      </w:r>
      <w:r>
        <w:rPr>
          <w:rFonts w:ascii="Arial" w:hAnsi="Arial" w:cs="Arial"/>
          <w:color w:val="212121"/>
          <w:sz w:val="22"/>
          <w:szCs w:val="22"/>
        </w:rPr>
        <w:t>cell fate</w:t>
      </w:r>
      <w:r w:rsidRPr="00FF16E1">
        <w:rPr>
          <w:rFonts w:ascii="Arial" w:hAnsi="Arial" w:cs="Arial"/>
          <w:color w:val="212121"/>
          <w:sz w:val="22"/>
          <w:szCs w:val="22"/>
        </w:rPr>
        <w:t xml:space="preserve"> decisions by binding to target genes and modulating their expression. </w:t>
      </w:r>
      <w:r>
        <w:rPr>
          <w:rFonts w:ascii="Arial" w:hAnsi="Arial" w:cs="Arial"/>
          <w:color w:val="212121"/>
          <w:sz w:val="22"/>
          <w:szCs w:val="22"/>
        </w:rPr>
        <w:t xml:space="preserve">The prevailing belief was that virtually all such decisions are triggered by changes in the absolute concentration of relevant transcription factors. In most cases, these beliefs were based on qualitative observations as it is difficult to quantify transcription factor dynamics in vivo. </w:t>
      </w:r>
    </w:p>
    <w:p w:rsidR="00BA69ED" w:rsidRDefault="00BA69ED" w:rsidP="00963582">
      <w:pPr>
        <w:ind w:firstLine="720"/>
        <w:rPr>
          <w:rFonts w:ascii="Arial" w:hAnsi="Arial" w:cs="Arial"/>
          <w:color w:val="212121"/>
          <w:sz w:val="22"/>
          <w:szCs w:val="22"/>
        </w:rPr>
      </w:pPr>
    </w:p>
    <w:p w:rsidR="00BA69ED" w:rsidRDefault="00BA69ED" w:rsidP="00963582">
      <w:pPr>
        <w:ind w:firstLine="720"/>
        <w:rPr>
          <w:rFonts w:ascii="Arial" w:hAnsi="Arial" w:cs="Arial"/>
          <w:color w:val="212121"/>
          <w:sz w:val="22"/>
          <w:szCs w:val="22"/>
        </w:rPr>
      </w:pPr>
    </w:p>
    <w:p w:rsidR="00BA69ED" w:rsidRDefault="00BA69ED" w:rsidP="00963582">
      <w:pPr>
        <w:ind w:firstLine="720"/>
        <w:rPr>
          <w:rFonts w:ascii="Arial" w:hAnsi="Arial" w:cs="Arial"/>
          <w:color w:val="212121"/>
          <w:sz w:val="22"/>
          <w:szCs w:val="22"/>
        </w:rPr>
      </w:pPr>
    </w:p>
    <w:p w:rsidR="004713F7" w:rsidRDefault="004713F7" w:rsidP="00BE3415">
      <w:pPr>
        <w:rPr>
          <w:rFonts w:ascii="Arial" w:hAnsi="Arial" w:cs="Arial"/>
          <w:color w:val="212121"/>
          <w:sz w:val="22"/>
          <w:szCs w:val="22"/>
        </w:rPr>
      </w:pPr>
    </w:p>
    <w:p w:rsidR="00BE3415" w:rsidRDefault="00BE3415" w:rsidP="00BE3415">
      <w:pPr>
        <w:rPr>
          <w:rFonts w:ascii="Arial" w:hAnsi="Arial" w:cs="Arial"/>
          <w:color w:val="212121"/>
          <w:sz w:val="22"/>
          <w:szCs w:val="22"/>
        </w:rPr>
      </w:pPr>
    </w:p>
    <w:p w:rsidR="00BE3415" w:rsidRDefault="00BE3415" w:rsidP="00BE3415">
      <w:pPr>
        <w:rPr>
          <w:rFonts w:ascii="Arial" w:hAnsi="Arial" w:cs="Arial"/>
          <w:color w:val="212121"/>
          <w:sz w:val="22"/>
          <w:szCs w:val="22"/>
        </w:rPr>
      </w:pPr>
      <w:r>
        <w:rPr>
          <w:rFonts w:ascii="Arial" w:hAnsi="Arial" w:cs="Arial"/>
          <w:color w:val="212121"/>
          <w:sz w:val="22"/>
          <w:szCs w:val="22"/>
        </w:rPr>
        <w:lastRenderedPageBreak/>
        <w:tab/>
        <w:t xml:space="preserve">Development is an inherently dynamic process, as each stage of gene expression </w:t>
      </w:r>
      <w:r w:rsidR="005064E5">
        <w:rPr>
          <w:rFonts w:ascii="Arial" w:hAnsi="Arial" w:cs="Arial"/>
          <w:color w:val="212121"/>
          <w:sz w:val="22"/>
          <w:szCs w:val="22"/>
        </w:rPr>
        <w:t>is responsible for</w:t>
      </w:r>
      <w:r>
        <w:rPr>
          <w:rFonts w:ascii="Arial" w:hAnsi="Arial" w:cs="Arial"/>
          <w:color w:val="212121"/>
          <w:sz w:val="22"/>
          <w:szCs w:val="22"/>
        </w:rPr>
        <w:t xml:space="preserve"> trigger</w:t>
      </w:r>
      <w:r w:rsidR="005064E5">
        <w:rPr>
          <w:rFonts w:ascii="Arial" w:hAnsi="Arial" w:cs="Arial"/>
          <w:color w:val="212121"/>
          <w:sz w:val="22"/>
          <w:szCs w:val="22"/>
        </w:rPr>
        <w:t>ing</w:t>
      </w:r>
      <w:r>
        <w:rPr>
          <w:rFonts w:ascii="Arial" w:hAnsi="Arial" w:cs="Arial"/>
          <w:color w:val="212121"/>
          <w:sz w:val="22"/>
          <w:szCs w:val="22"/>
        </w:rPr>
        <w:t xml:space="preserve"> subsequent events in the developmental program. </w:t>
      </w:r>
      <w:r w:rsidR="00D54E73">
        <w:rPr>
          <w:rFonts w:ascii="Arial" w:hAnsi="Arial" w:cs="Arial"/>
          <w:color w:val="212121"/>
          <w:sz w:val="22"/>
          <w:szCs w:val="22"/>
        </w:rPr>
        <w:t>Unsurprisingly</w:t>
      </w:r>
      <w:r>
        <w:rPr>
          <w:rFonts w:ascii="Arial" w:hAnsi="Arial" w:cs="Arial"/>
          <w:color w:val="212121"/>
          <w:sz w:val="22"/>
          <w:szCs w:val="22"/>
        </w:rPr>
        <w:t xml:space="preserve">, </w:t>
      </w:r>
      <w:r w:rsidR="00D54E73">
        <w:rPr>
          <w:rFonts w:ascii="Arial" w:hAnsi="Arial" w:cs="Arial"/>
          <w:color w:val="212121"/>
          <w:sz w:val="22"/>
          <w:szCs w:val="22"/>
        </w:rPr>
        <w:t>many</w:t>
      </w:r>
      <w:r>
        <w:rPr>
          <w:rFonts w:ascii="Arial" w:hAnsi="Arial" w:cs="Arial"/>
          <w:color w:val="212121"/>
          <w:sz w:val="22"/>
          <w:szCs w:val="22"/>
        </w:rPr>
        <w:t xml:space="preserve"> genes </w:t>
      </w:r>
      <w:r w:rsidR="00D54E73">
        <w:rPr>
          <w:rFonts w:ascii="Arial" w:hAnsi="Arial" w:cs="Arial"/>
          <w:color w:val="212121"/>
          <w:sz w:val="22"/>
          <w:szCs w:val="22"/>
        </w:rPr>
        <w:t>involved in the coordination of</w:t>
      </w:r>
      <w:r>
        <w:rPr>
          <w:rFonts w:ascii="Arial" w:hAnsi="Arial" w:cs="Arial"/>
          <w:color w:val="212121"/>
          <w:sz w:val="22"/>
          <w:szCs w:val="22"/>
        </w:rPr>
        <w:t xml:space="preserve"> cell fate decisions </w:t>
      </w:r>
      <w:r w:rsidR="00D54E73">
        <w:rPr>
          <w:rFonts w:ascii="Arial" w:hAnsi="Arial" w:cs="Arial"/>
          <w:color w:val="212121"/>
          <w:sz w:val="22"/>
          <w:szCs w:val="22"/>
        </w:rPr>
        <w:t>have been shown to be</w:t>
      </w:r>
      <w:r>
        <w:rPr>
          <w:rFonts w:ascii="Arial" w:hAnsi="Arial" w:cs="Arial"/>
          <w:color w:val="212121"/>
          <w:sz w:val="22"/>
          <w:szCs w:val="22"/>
        </w:rPr>
        <w:t xml:space="preserve"> </w:t>
      </w:r>
      <w:r w:rsidR="005064E5">
        <w:rPr>
          <w:rFonts w:ascii="Arial" w:hAnsi="Arial" w:cs="Arial"/>
          <w:color w:val="212121"/>
          <w:sz w:val="22"/>
          <w:szCs w:val="22"/>
        </w:rPr>
        <w:t>transiently expressed within a given</w:t>
      </w:r>
      <w:r w:rsidR="00D54E73">
        <w:rPr>
          <w:rFonts w:ascii="Arial" w:hAnsi="Arial" w:cs="Arial"/>
          <w:color w:val="212121"/>
          <w:sz w:val="22"/>
          <w:szCs w:val="22"/>
        </w:rPr>
        <w:t xml:space="preserve"> context.</w:t>
      </w:r>
    </w:p>
    <w:p w:rsidR="00BE3415" w:rsidRDefault="00BE3415" w:rsidP="00BE3415">
      <w:pPr>
        <w:rPr>
          <w:rFonts w:ascii="Arial" w:hAnsi="Arial" w:cs="Arial"/>
          <w:color w:val="212121"/>
          <w:sz w:val="22"/>
          <w:szCs w:val="22"/>
        </w:rPr>
      </w:pPr>
    </w:p>
    <w:p w:rsidR="00BE3415" w:rsidRDefault="00BE3415" w:rsidP="00BE3415">
      <w:pPr>
        <w:rPr>
          <w:rFonts w:ascii="Arial" w:hAnsi="Arial" w:cs="Arial"/>
          <w:color w:val="212121"/>
          <w:sz w:val="22"/>
          <w:szCs w:val="22"/>
        </w:rPr>
      </w:pPr>
      <w:r>
        <w:rPr>
          <w:rFonts w:ascii="Arial" w:hAnsi="Arial" w:cs="Arial"/>
          <w:color w:val="212121"/>
          <w:sz w:val="22"/>
          <w:szCs w:val="22"/>
        </w:rPr>
        <w:t xml:space="preserve"> round of cell fate decisions must trigger subsequent events in the developmental program.</w:t>
      </w:r>
    </w:p>
    <w:p w:rsidR="00BE3415" w:rsidRDefault="00BE3415" w:rsidP="00BE3415">
      <w:pPr>
        <w:rPr>
          <w:rFonts w:ascii="Arial" w:hAnsi="Arial" w:cs="Arial"/>
          <w:color w:val="212121"/>
          <w:sz w:val="22"/>
          <w:szCs w:val="22"/>
        </w:rPr>
      </w:pPr>
    </w:p>
    <w:p w:rsidR="00BE3415" w:rsidRDefault="00BE3415" w:rsidP="00BE3415">
      <w:pPr>
        <w:rPr>
          <w:rFonts w:ascii="Arial" w:hAnsi="Arial" w:cs="Arial"/>
          <w:color w:val="212121"/>
          <w:sz w:val="22"/>
          <w:szCs w:val="22"/>
        </w:rPr>
      </w:pPr>
      <w:r>
        <w:rPr>
          <w:rFonts w:ascii="Arial" w:hAnsi="Arial" w:cs="Arial"/>
          <w:color w:val="212121"/>
          <w:sz w:val="22"/>
          <w:szCs w:val="22"/>
        </w:rPr>
        <w:t xml:space="preserve">and it becoming increasingly obvious that gene expression dynamics play </w:t>
      </w:r>
    </w:p>
    <w:p w:rsidR="00BE3415" w:rsidRDefault="00BE3415" w:rsidP="00BE3415">
      <w:pPr>
        <w:rPr>
          <w:rFonts w:ascii="Arial" w:hAnsi="Arial" w:cs="Arial"/>
          <w:color w:val="212121"/>
          <w:sz w:val="22"/>
          <w:szCs w:val="22"/>
        </w:rPr>
      </w:pPr>
      <w:r>
        <w:rPr>
          <w:rFonts w:ascii="Arial" w:hAnsi="Arial" w:cs="Arial"/>
          <w:color w:val="212121"/>
          <w:sz w:val="22"/>
          <w:szCs w:val="22"/>
        </w:rPr>
        <w:tab/>
      </w:r>
    </w:p>
    <w:p w:rsidR="004713F7" w:rsidRDefault="00BE3415" w:rsidP="00BE3415">
      <w:pPr>
        <w:rPr>
          <w:rFonts w:ascii="Arial" w:hAnsi="Arial" w:cs="Arial"/>
          <w:color w:val="212121"/>
          <w:sz w:val="22"/>
          <w:szCs w:val="22"/>
        </w:rPr>
      </w:pPr>
      <w:r>
        <w:rPr>
          <w:rFonts w:ascii="Arial" w:hAnsi="Arial" w:cs="Arial"/>
          <w:color w:val="212121"/>
          <w:sz w:val="22"/>
          <w:szCs w:val="22"/>
        </w:rPr>
        <w:t>Mathematical models have also revealed that</w:t>
      </w:r>
    </w:p>
    <w:p w:rsidR="001876B4" w:rsidRDefault="001876B4" w:rsidP="00963582">
      <w:pPr>
        <w:ind w:firstLine="720"/>
        <w:rPr>
          <w:rFonts w:ascii="Arial" w:hAnsi="Arial" w:cs="Arial"/>
          <w:color w:val="212121"/>
          <w:sz w:val="22"/>
          <w:szCs w:val="22"/>
        </w:rPr>
      </w:pPr>
    </w:p>
    <w:p w:rsidR="003B7798" w:rsidRDefault="003B7798" w:rsidP="00963582">
      <w:pPr>
        <w:ind w:firstLine="720"/>
        <w:rPr>
          <w:rFonts w:ascii="Arial" w:hAnsi="Arial" w:cs="Arial"/>
          <w:color w:val="212121"/>
          <w:sz w:val="22"/>
          <w:szCs w:val="22"/>
        </w:rPr>
      </w:pPr>
    </w:p>
    <w:p w:rsidR="001144D2" w:rsidRDefault="001144D2" w:rsidP="001144D2">
      <w:pPr>
        <w:rPr>
          <w:rFonts w:ascii="Arial" w:hAnsi="Arial" w:cs="Arial"/>
          <w:color w:val="212121"/>
          <w:sz w:val="22"/>
          <w:szCs w:val="22"/>
        </w:rPr>
      </w:pPr>
      <w:r>
        <w:rPr>
          <w:rFonts w:ascii="Arial" w:hAnsi="Arial" w:cs="Arial"/>
          <w:color w:val="212121"/>
          <w:sz w:val="22"/>
          <w:szCs w:val="22"/>
        </w:rPr>
        <w:t>\section{Stochasticity in cell fate decisions }</w:t>
      </w:r>
    </w:p>
    <w:p w:rsidR="00F14DFF" w:rsidRDefault="00F14DFF" w:rsidP="00F14DFF">
      <w:pPr>
        <w:rPr>
          <w:rFonts w:ascii="Arial" w:hAnsi="Arial" w:cs="Arial"/>
          <w:color w:val="212121"/>
          <w:sz w:val="22"/>
          <w:szCs w:val="22"/>
        </w:rPr>
      </w:pPr>
      <w:r>
        <w:rPr>
          <w:rFonts w:ascii="Arial" w:hAnsi="Arial" w:cs="Arial"/>
          <w:color w:val="212121"/>
          <w:sz w:val="22"/>
          <w:szCs w:val="22"/>
        </w:rPr>
        <w:t>\section{Cell fate decisions as a dynamic process}</w:t>
      </w:r>
    </w:p>
    <w:p w:rsidR="00BE3415" w:rsidRDefault="00BE3415" w:rsidP="00303A67">
      <w:pPr>
        <w:rPr>
          <w:rFonts w:ascii="Arial" w:hAnsi="Arial" w:cs="Arial"/>
          <w:color w:val="212121"/>
          <w:sz w:val="22"/>
          <w:szCs w:val="22"/>
        </w:rPr>
      </w:pPr>
    </w:p>
    <w:p w:rsidR="00F10071" w:rsidRDefault="00F10071" w:rsidP="00303A67">
      <w:pPr>
        <w:rPr>
          <w:rFonts w:ascii="Arial" w:hAnsi="Arial" w:cs="Arial"/>
          <w:color w:val="212121"/>
          <w:sz w:val="22"/>
          <w:szCs w:val="22"/>
        </w:rPr>
      </w:pPr>
      <w:r>
        <w:rPr>
          <w:rFonts w:ascii="Arial" w:hAnsi="Arial" w:cs="Arial"/>
          <w:color w:val="212121"/>
          <w:sz w:val="22"/>
          <w:szCs w:val="22"/>
        </w:rPr>
        <w:t>Raj et al</w:t>
      </w:r>
    </w:p>
    <w:p w:rsidR="00F10071" w:rsidRDefault="00F10071" w:rsidP="00303A67">
      <w:pPr>
        <w:rPr>
          <w:rFonts w:ascii="Arial" w:hAnsi="Arial" w:cs="Arial"/>
          <w:color w:val="212121"/>
          <w:sz w:val="22"/>
          <w:szCs w:val="22"/>
        </w:rPr>
      </w:pPr>
      <w:proofErr w:type="spellStart"/>
      <w:r>
        <w:rPr>
          <w:rFonts w:ascii="Arial" w:hAnsi="Arial" w:cs="Arial"/>
          <w:color w:val="212121"/>
          <w:sz w:val="22"/>
          <w:szCs w:val="22"/>
        </w:rPr>
        <w:t>Oodenarden</w:t>
      </w:r>
      <w:proofErr w:type="spellEnd"/>
    </w:p>
    <w:p w:rsidR="00F10071" w:rsidRDefault="00F10071" w:rsidP="00303A67">
      <w:pPr>
        <w:rPr>
          <w:rFonts w:ascii="Arial" w:hAnsi="Arial" w:cs="Arial"/>
          <w:color w:val="212121"/>
          <w:sz w:val="22"/>
          <w:szCs w:val="22"/>
        </w:rPr>
      </w:pPr>
      <w:r>
        <w:rPr>
          <w:rFonts w:ascii="Arial" w:hAnsi="Arial" w:cs="Arial"/>
          <w:color w:val="212121"/>
          <w:sz w:val="22"/>
          <w:szCs w:val="22"/>
        </w:rPr>
        <w:t>Anderson</w:t>
      </w:r>
    </w:p>
    <w:p w:rsidR="00F10071" w:rsidRDefault="00F10071" w:rsidP="00303A67">
      <w:pPr>
        <w:rPr>
          <w:rFonts w:ascii="Arial" w:hAnsi="Arial" w:cs="Arial"/>
          <w:color w:val="212121"/>
          <w:sz w:val="22"/>
          <w:szCs w:val="22"/>
        </w:rPr>
      </w:pPr>
      <w:r>
        <w:rPr>
          <w:rFonts w:ascii="Arial" w:hAnsi="Arial" w:cs="Arial"/>
          <w:color w:val="212121"/>
          <w:sz w:val="22"/>
          <w:szCs w:val="22"/>
        </w:rPr>
        <w:t>Yi et al</w:t>
      </w:r>
    </w:p>
    <w:p w:rsidR="00F10071" w:rsidRPr="00303A67" w:rsidRDefault="00F10071" w:rsidP="00303A67">
      <w:pPr>
        <w:rPr>
          <w:rFonts w:ascii="Arial" w:hAnsi="Arial" w:cs="Arial"/>
          <w:color w:val="212121"/>
          <w:sz w:val="22"/>
          <w:szCs w:val="22"/>
        </w:rPr>
      </w:pPr>
    </w:p>
    <w:p w:rsidR="00F10071" w:rsidRDefault="00F10071" w:rsidP="00303A67">
      <w:pPr>
        <w:rPr>
          <w:rFonts w:ascii="Arial" w:hAnsi="Arial" w:cs="Arial"/>
          <w:color w:val="212121"/>
          <w:sz w:val="22"/>
          <w:szCs w:val="22"/>
        </w:rPr>
      </w:pPr>
    </w:p>
    <w:p w:rsidR="00721771" w:rsidRDefault="00F10071" w:rsidP="00303A67">
      <w:pPr>
        <w:rPr>
          <w:rFonts w:ascii="Arial" w:hAnsi="Arial" w:cs="Arial"/>
          <w:color w:val="212121"/>
          <w:sz w:val="22"/>
          <w:szCs w:val="22"/>
        </w:rPr>
      </w:pPr>
      <w:r w:rsidRPr="00303A67">
        <w:rPr>
          <w:rFonts w:ascii="Arial" w:hAnsi="Arial" w:cs="Arial"/>
          <w:color w:val="212121"/>
          <w:sz w:val="22"/>
          <w:szCs w:val="22"/>
        </w:rPr>
        <w:t>\section{</w:t>
      </w:r>
      <w:r>
        <w:rPr>
          <w:rFonts w:ascii="Arial" w:hAnsi="Arial" w:cs="Arial"/>
          <w:color w:val="212121"/>
          <w:sz w:val="22"/>
          <w:szCs w:val="22"/>
        </w:rPr>
        <w:t>Photoreceptor specification the \</w:t>
      </w:r>
      <w:proofErr w:type="spellStart"/>
      <w:r>
        <w:rPr>
          <w:rFonts w:ascii="Arial" w:hAnsi="Arial" w:cs="Arial"/>
          <w:color w:val="212121"/>
          <w:sz w:val="22"/>
          <w:szCs w:val="22"/>
        </w:rPr>
        <w:t>emph</w:t>
      </w:r>
      <w:proofErr w:type="spellEnd"/>
      <w:r>
        <w:rPr>
          <w:rFonts w:ascii="Arial" w:hAnsi="Arial" w:cs="Arial"/>
          <w:color w:val="212121"/>
          <w:sz w:val="22"/>
          <w:szCs w:val="22"/>
        </w:rPr>
        <w:t>{Drosophila} eye imaginal disc</w:t>
      </w:r>
      <w:r w:rsidRPr="00303A67">
        <w:rPr>
          <w:rFonts w:ascii="Arial" w:hAnsi="Arial" w:cs="Arial"/>
          <w:color w:val="212121"/>
          <w:sz w:val="22"/>
          <w:szCs w:val="22"/>
        </w:rPr>
        <w:t>}</w:t>
      </w:r>
    </w:p>
    <w:p w:rsidR="00F10071" w:rsidRDefault="00F10071" w:rsidP="00303A67">
      <w:pPr>
        <w:rPr>
          <w:rFonts w:ascii="Arial" w:hAnsi="Arial" w:cs="Arial"/>
          <w:color w:val="212121"/>
          <w:sz w:val="22"/>
          <w:szCs w:val="22"/>
        </w:rPr>
      </w:pPr>
    </w:p>
    <w:p w:rsidR="00591DF2" w:rsidRDefault="00591DF2" w:rsidP="00303A67">
      <w:pPr>
        <w:rPr>
          <w:rFonts w:ascii="Arial" w:hAnsi="Arial" w:cs="Arial"/>
          <w:color w:val="212121"/>
          <w:sz w:val="22"/>
          <w:szCs w:val="22"/>
        </w:rPr>
      </w:pPr>
      <w:r>
        <w:rPr>
          <w:rFonts w:ascii="Arial" w:hAnsi="Arial" w:cs="Arial"/>
          <w:color w:val="212121"/>
          <w:sz w:val="22"/>
          <w:szCs w:val="22"/>
        </w:rPr>
        <w:t>History of eye dev</w:t>
      </w:r>
    </w:p>
    <w:p w:rsidR="00591DF2" w:rsidRDefault="00591DF2" w:rsidP="00303A67">
      <w:pPr>
        <w:rPr>
          <w:rFonts w:ascii="Arial" w:hAnsi="Arial" w:cs="Arial"/>
          <w:color w:val="212121"/>
          <w:sz w:val="22"/>
          <w:szCs w:val="22"/>
        </w:rPr>
      </w:pPr>
      <w:r>
        <w:rPr>
          <w:rFonts w:ascii="Arial" w:hAnsi="Arial" w:cs="Arial"/>
          <w:color w:val="212121"/>
          <w:sz w:val="22"/>
          <w:szCs w:val="22"/>
        </w:rPr>
        <w:t>Yan/</w:t>
      </w:r>
      <w:proofErr w:type="spellStart"/>
      <w:r>
        <w:rPr>
          <w:rFonts w:ascii="Arial" w:hAnsi="Arial" w:cs="Arial"/>
          <w:color w:val="212121"/>
          <w:sz w:val="22"/>
          <w:szCs w:val="22"/>
        </w:rPr>
        <w:t>Pnt</w:t>
      </w:r>
      <w:proofErr w:type="spellEnd"/>
      <w:r>
        <w:rPr>
          <w:rFonts w:ascii="Arial" w:hAnsi="Arial" w:cs="Arial"/>
          <w:color w:val="212121"/>
          <w:sz w:val="22"/>
          <w:szCs w:val="22"/>
        </w:rPr>
        <w:t xml:space="preserve"> papers</w:t>
      </w:r>
    </w:p>
    <w:p w:rsidR="00591DF2" w:rsidRDefault="00591DF2" w:rsidP="00303A67">
      <w:pPr>
        <w:rPr>
          <w:rFonts w:ascii="Arial" w:hAnsi="Arial" w:cs="Arial"/>
          <w:color w:val="212121"/>
          <w:sz w:val="22"/>
          <w:szCs w:val="22"/>
        </w:rPr>
      </w:pPr>
      <w:r>
        <w:rPr>
          <w:rFonts w:ascii="Arial" w:hAnsi="Arial" w:cs="Arial"/>
          <w:color w:val="212121"/>
          <w:sz w:val="22"/>
          <w:szCs w:val="22"/>
        </w:rPr>
        <w:t xml:space="preserve">Graham + </w:t>
      </w:r>
      <w:proofErr w:type="spellStart"/>
      <w:r>
        <w:rPr>
          <w:rFonts w:ascii="Arial" w:hAnsi="Arial" w:cs="Arial"/>
          <w:color w:val="212121"/>
          <w:sz w:val="22"/>
          <w:szCs w:val="22"/>
        </w:rPr>
        <w:t>bistability</w:t>
      </w:r>
      <w:proofErr w:type="spellEnd"/>
    </w:p>
    <w:p w:rsidR="00591DF2" w:rsidRDefault="00591DF2" w:rsidP="00303A67">
      <w:pPr>
        <w:rPr>
          <w:rFonts w:ascii="Arial" w:hAnsi="Arial" w:cs="Arial"/>
          <w:color w:val="212121"/>
          <w:sz w:val="22"/>
          <w:szCs w:val="22"/>
        </w:rPr>
      </w:pPr>
      <w:proofErr w:type="spellStart"/>
      <w:r>
        <w:rPr>
          <w:rFonts w:ascii="Arial" w:hAnsi="Arial" w:cs="Arial"/>
          <w:color w:val="212121"/>
          <w:sz w:val="22"/>
          <w:szCs w:val="22"/>
        </w:rPr>
        <w:t>Shilo</w:t>
      </w:r>
      <w:proofErr w:type="spellEnd"/>
      <w:r>
        <w:rPr>
          <w:rFonts w:ascii="Arial" w:hAnsi="Arial" w:cs="Arial"/>
          <w:color w:val="212121"/>
          <w:sz w:val="22"/>
          <w:szCs w:val="22"/>
        </w:rPr>
        <w:t xml:space="preserve"> et al</w:t>
      </w:r>
    </w:p>
    <w:p w:rsidR="00591DF2" w:rsidRDefault="00591DF2" w:rsidP="00303A67">
      <w:pPr>
        <w:rPr>
          <w:rFonts w:ascii="Arial" w:hAnsi="Arial" w:cs="Arial"/>
          <w:color w:val="212121"/>
          <w:sz w:val="22"/>
          <w:szCs w:val="22"/>
        </w:rPr>
      </w:pPr>
      <w:proofErr w:type="spellStart"/>
      <w:r>
        <w:rPr>
          <w:rFonts w:ascii="Arial" w:hAnsi="Arial" w:cs="Arial"/>
          <w:color w:val="212121"/>
          <w:sz w:val="22"/>
          <w:szCs w:val="22"/>
        </w:rPr>
        <w:t>Pelaez</w:t>
      </w:r>
      <w:proofErr w:type="spellEnd"/>
    </w:p>
    <w:p w:rsidR="00F10071" w:rsidRPr="00303A67" w:rsidRDefault="00F10071" w:rsidP="00303A67">
      <w:pPr>
        <w:rPr>
          <w:rFonts w:ascii="Arial" w:hAnsi="Arial" w:cs="Arial"/>
          <w:color w:val="212121"/>
          <w:sz w:val="22"/>
          <w:szCs w:val="22"/>
        </w:rPr>
      </w:pPr>
      <w:bookmarkStart w:id="0" w:name="_GoBack"/>
      <w:bookmarkEnd w:id="0"/>
    </w:p>
    <w:p w:rsidR="00303A67" w:rsidRDefault="00303A67" w:rsidP="00303A67">
      <w:pPr>
        <w:rPr>
          <w:rFonts w:ascii="Arial" w:hAnsi="Arial" w:cs="Arial"/>
          <w:color w:val="212121"/>
          <w:sz w:val="22"/>
          <w:szCs w:val="22"/>
        </w:rPr>
      </w:pPr>
      <w:r w:rsidRPr="00303A67">
        <w:rPr>
          <w:rFonts w:ascii="Arial" w:hAnsi="Arial" w:cs="Arial"/>
          <w:color w:val="212121"/>
          <w:sz w:val="22"/>
          <w:szCs w:val="22"/>
        </w:rPr>
        <w:t>\section{</w:t>
      </w:r>
      <w:r w:rsidR="004A1033">
        <w:rPr>
          <w:rFonts w:ascii="Arial" w:hAnsi="Arial" w:cs="Arial"/>
          <w:color w:val="212121"/>
          <w:sz w:val="22"/>
          <w:szCs w:val="22"/>
        </w:rPr>
        <w:t xml:space="preserve">Evolutionary </w:t>
      </w:r>
      <w:r w:rsidR="003078E0">
        <w:rPr>
          <w:rFonts w:ascii="Arial" w:hAnsi="Arial" w:cs="Arial"/>
          <w:color w:val="212121"/>
          <w:sz w:val="22"/>
          <w:szCs w:val="22"/>
        </w:rPr>
        <w:t>drivers</w:t>
      </w:r>
      <w:r w:rsidR="004A1033">
        <w:rPr>
          <w:rFonts w:ascii="Arial" w:hAnsi="Arial" w:cs="Arial"/>
          <w:color w:val="212121"/>
          <w:sz w:val="22"/>
          <w:szCs w:val="22"/>
        </w:rPr>
        <w:t xml:space="preserve"> of robust cell fate decisions</w:t>
      </w:r>
      <w:r w:rsidRPr="00303A67">
        <w:rPr>
          <w:rFonts w:ascii="Arial" w:hAnsi="Arial" w:cs="Arial"/>
          <w:color w:val="212121"/>
          <w:sz w:val="22"/>
          <w:szCs w:val="22"/>
        </w:rPr>
        <w:t>}</w:t>
      </w:r>
    </w:p>
    <w:p w:rsidR="00C30DCD" w:rsidRDefault="00C30DCD" w:rsidP="00565163">
      <w:pPr>
        <w:rPr>
          <w:rFonts w:ascii="Arial" w:hAnsi="Arial" w:cs="Arial"/>
          <w:color w:val="212121"/>
          <w:sz w:val="22"/>
          <w:szCs w:val="22"/>
        </w:rPr>
      </w:pPr>
    </w:p>
    <w:p w:rsidR="00565163" w:rsidRPr="00565163" w:rsidRDefault="009E5F23" w:rsidP="00350AE7">
      <w:pPr>
        <w:rPr>
          <w:rFonts w:ascii="Arial" w:hAnsi="Arial" w:cs="Arial"/>
          <w:color w:val="212121"/>
          <w:sz w:val="22"/>
          <w:szCs w:val="22"/>
        </w:rPr>
      </w:pPr>
      <w:r>
        <w:rPr>
          <w:rFonts w:ascii="Arial" w:hAnsi="Arial" w:cs="Arial"/>
          <w:color w:val="212121"/>
          <w:sz w:val="22"/>
          <w:szCs w:val="22"/>
        </w:rPr>
        <w:t>Developmental processes show a remarkable robustness to variation</w:t>
      </w:r>
      <w:r w:rsidR="003078E0">
        <w:rPr>
          <w:rFonts w:ascii="Arial" w:hAnsi="Arial" w:cs="Arial"/>
          <w:color w:val="212121"/>
          <w:sz w:val="22"/>
          <w:szCs w:val="22"/>
        </w:rPr>
        <w:t xml:space="preserve"> that has also been a focal point of prior research</w:t>
      </w:r>
      <w:r>
        <w:rPr>
          <w:rFonts w:ascii="Arial" w:hAnsi="Arial" w:cs="Arial"/>
          <w:color w:val="212121"/>
          <w:sz w:val="22"/>
          <w:szCs w:val="22"/>
        </w:rPr>
        <w:t xml:space="preserve">. </w:t>
      </w:r>
      <w:r w:rsidR="00565163">
        <w:rPr>
          <w:rFonts w:ascii="Arial" w:hAnsi="Arial" w:cs="Arial"/>
          <w:color w:val="212121"/>
          <w:sz w:val="22"/>
          <w:szCs w:val="22"/>
        </w:rPr>
        <w:t>The</w:t>
      </w:r>
      <w:r w:rsidR="00350AE7">
        <w:rPr>
          <w:rFonts w:ascii="Arial" w:hAnsi="Arial" w:cs="Arial"/>
          <w:color w:val="212121"/>
          <w:sz w:val="22"/>
          <w:szCs w:val="22"/>
        </w:rPr>
        <w:t>se studies are often</w:t>
      </w:r>
      <w:r w:rsidR="00565163">
        <w:rPr>
          <w:rFonts w:ascii="Arial" w:hAnsi="Arial" w:cs="Arial"/>
          <w:color w:val="212121"/>
          <w:sz w:val="22"/>
          <w:szCs w:val="22"/>
        </w:rPr>
        <w:t xml:space="preserve"> trace</w:t>
      </w:r>
      <w:r w:rsidR="00350AE7">
        <w:rPr>
          <w:rFonts w:ascii="Arial" w:hAnsi="Arial" w:cs="Arial"/>
          <w:color w:val="212121"/>
          <w:sz w:val="22"/>
          <w:szCs w:val="22"/>
        </w:rPr>
        <w:t>d</w:t>
      </w:r>
      <w:r w:rsidR="00565163">
        <w:rPr>
          <w:rFonts w:ascii="Arial" w:hAnsi="Arial" w:cs="Arial"/>
          <w:color w:val="212121"/>
          <w:sz w:val="22"/>
          <w:szCs w:val="22"/>
        </w:rPr>
        <w:t xml:space="preserve"> back to C.H. Waddington’s claim that </w:t>
      </w:r>
      <w:r w:rsidR="00565163" w:rsidRPr="00565163">
        <w:rPr>
          <w:rFonts w:ascii="Arial" w:hAnsi="Arial" w:cs="Arial"/>
          <w:color w:val="212121"/>
          <w:sz w:val="22"/>
          <w:szCs w:val="22"/>
        </w:rPr>
        <w:t>“there is scarcely a mutant that is comparable in constancy with the wild type”</w:t>
      </w:r>
      <w:r w:rsidR="00A12E9B">
        <w:rPr>
          <w:rFonts w:ascii="Arial" w:hAnsi="Arial" w:cs="Arial"/>
          <w:color w:val="212121"/>
          <w:sz w:val="22"/>
          <w:szCs w:val="22"/>
        </w:rPr>
        <w:t xml:space="preserve"> </w:t>
      </w:r>
      <w:r w:rsidR="00A12E9B">
        <w:rPr>
          <w:rFonts w:ascii="Arial" w:hAnsi="Arial" w:cs="Arial"/>
          <w:color w:val="212121"/>
          <w:sz w:val="22"/>
          <w:szCs w:val="22"/>
        </w:rPr>
        <w:t>\cite{Waddington1942}</w:t>
      </w:r>
      <w:r w:rsidR="00A12E9B">
        <w:rPr>
          <w:rFonts w:ascii="Arial" w:hAnsi="Arial" w:cs="Arial"/>
          <w:color w:val="212121"/>
          <w:sz w:val="22"/>
          <w:szCs w:val="22"/>
        </w:rPr>
        <w:t>.</w:t>
      </w:r>
      <w:r w:rsidR="00565163" w:rsidRPr="00565163">
        <w:rPr>
          <w:rFonts w:ascii="Arial" w:hAnsi="Arial" w:cs="Arial"/>
          <w:color w:val="212121"/>
          <w:sz w:val="22"/>
          <w:szCs w:val="22"/>
        </w:rPr>
        <w:t xml:space="preserve"> </w:t>
      </w:r>
      <w:r w:rsidR="00565163">
        <w:rPr>
          <w:rFonts w:ascii="Arial" w:hAnsi="Arial" w:cs="Arial"/>
          <w:color w:val="212121"/>
          <w:sz w:val="22"/>
          <w:szCs w:val="22"/>
        </w:rPr>
        <w:t>His</w:t>
      </w:r>
      <w:r w:rsidR="00565163" w:rsidRPr="00565163">
        <w:rPr>
          <w:rFonts w:ascii="Arial" w:hAnsi="Arial" w:cs="Arial"/>
          <w:color w:val="212121"/>
          <w:sz w:val="22"/>
          <w:szCs w:val="22"/>
        </w:rPr>
        <w:t xml:space="preserve"> </w:t>
      </w:r>
      <w:r w:rsidR="00565163">
        <w:rPr>
          <w:rFonts w:ascii="Arial" w:hAnsi="Arial" w:cs="Arial"/>
          <w:color w:val="212121"/>
          <w:sz w:val="22"/>
          <w:szCs w:val="22"/>
        </w:rPr>
        <w:t>comment</w:t>
      </w:r>
      <w:r w:rsidR="00565163" w:rsidRPr="00565163">
        <w:rPr>
          <w:rFonts w:ascii="Arial" w:hAnsi="Arial" w:cs="Arial"/>
          <w:color w:val="212121"/>
          <w:sz w:val="22"/>
          <w:szCs w:val="22"/>
        </w:rPr>
        <w:t xml:space="preserve"> </w:t>
      </w:r>
      <w:r w:rsidR="00DC297B">
        <w:rPr>
          <w:rFonts w:ascii="Arial" w:hAnsi="Arial" w:cs="Arial"/>
          <w:color w:val="212121"/>
          <w:sz w:val="22"/>
          <w:szCs w:val="22"/>
        </w:rPr>
        <w:t>is</w:t>
      </w:r>
      <w:r w:rsidR="00350AE7">
        <w:rPr>
          <w:rFonts w:ascii="Arial" w:hAnsi="Arial" w:cs="Arial"/>
          <w:color w:val="212121"/>
          <w:sz w:val="22"/>
          <w:szCs w:val="22"/>
        </w:rPr>
        <w:t xml:space="preserve"> </w:t>
      </w:r>
      <w:r w:rsidR="00565163" w:rsidRPr="00565163">
        <w:rPr>
          <w:rFonts w:ascii="Arial" w:hAnsi="Arial" w:cs="Arial"/>
          <w:color w:val="212121"/>
          <w:sz w:val="22"/>
          <w:szCs w:val="22"/>
        </w:rPr>
        <w:t>supported by the consistency of developmental outcomes amidst tolerable levels of genetic and environmental variation, as well as</w:t>
      </w:r>
      <w:r w:rsidR="00350AE7">
        <w:rPr>
          <w:rFonts w:ascii="Arial" w:hAnsi="Arial" w:cs="Arial"/>
          <w:color w:val="212121"/>
          <w:sz w:val="22"/>
          <w:szCs w:val="22"/>
        </w:rPr>
        <w:t xml:space="preserve"> an observable</w:t>
      </w:r>
      <w:r w:rsidR="00565163" w:rsidRPr="00565163">
        <w:rPr>
          <w:rFonts w:ascii="Arial" w:hAnsi="Arial" w:cs="Arial"/>
          <w:color w:val="212121"/>
          <w:sz w:val="22"/>
          <w:szCs w:val="22"/>
        </w:rPr>
        <w:t xml:space="preserve"> increase</w:t>
      </w:r>
      <w:r w:rsidR="00350AE7">
        <w:rPr>
          <w:rFonts w:ascii="Arial" w:hAnsi="Arial" w:cs="Arial"/>
          <w:color w:val="212121"/>
          <w:sz w:val="22"/>
          <w:szCs w:val="22"/>
        </w:rPr>
        <w:t xml:space="preserve"> in</w:t>
      </w:r>
      <w:r w:rsidR="00565163" w:rsidRPr="00565163">
        <w:rPr>
          <w:rFonts w:ascii="Arial" w:hAnsi="Arial" w:cs="Arial"/>
          <w:color w:val="212121"/>
          <w:sz w:val="22"/>
          <w:szCs w:val="22"/>
        </w:rPr>
        <w:t xml:space="preserve"> variability when severe perturbations </w:t>
      </w:r>
      <w:r w:rsidR="00DC297B">
        <w:rPr>
          <w:rFonts w:ascii="Arial" w:hAnsi="Arial" w:cs="Arial"/>
          <w:color w:val="212121"/>
          <w:sz w:val="22"/>
          <w:szCs w:val="22"/>
        </w:rPr>
        <w:t>a</w:t>
      </w:r>
      <w:r w:rsidR="00565163" w:rsidRPr="00565163">
        <w:rPr>
          <w:rFonts w:ascii="Arial" w:hAnsi="Arial" w:cs="Arial"/>
          <w:color w:val="212121"/>
          <w:sz w:val="22"/>
          <w:szCs w:val="22"/>
        </w:rPr>
        <w:t>re introduced</w:t>
      </w:r>
      <w:r w:rsidR="00350AE7">
        <w:rPr>
          <w:rFonts w:ascii="Arial" w:hAnsi="Arial" w:cs="Arial"/>
          <w:color w:val="212121"/>
          <w:sz w:val="22"/>
          <w:szCs w:val="22"/>
        </w:rPr>
        <w:t xml:space="preserve"> </w:t>
      </w:r>
      <w:r w:rsidR="00350AE7">
        <w:rPr>
          <w:rFonts w:ascii="Arial" w:hAnsi="Arial" w:cs="Arial"/>
          <w:color w:val="212121"/>
          <w:sz w:val="22"/>
          <w:szCs w:val="22"/>
        </w:rPr>
        <w:t>\cite{Bateman1959,Rendel1959,Rendel1966,Scharloo1991}</w:t>
      </w:r>
      <w:r w:rsidR="00565163" w:rsidRPr="00565163">
        <w:rPr>
          <w:rFonts w:ascii="Arial" w:hAnsi="Arial" w:cs="Arial"/>
          <w:color w:val="212121"/>
          <w:sz w:val="22"/>
          <w:szCs w:val="22"/>
        </w:rPr>
        <w:t xml:space="preserve">. </w:t>
      </w:r>
      <w:r>
        <w:rPr>
          <w:rFonts w:ascii="Arial" w:hAnsi="Arial" w:cs="Arial"/>
          <w:color w:val="212121"/>
          <w:sz w:val="22"/>
          <w:szCs w:val="22"/>
        </w:rPr>
        <w:t>Robustness</w:t>
      </w:r>
      <w:r w:rsidR="00565163" w:rsidRPr="00565163">
        <w:rPr>
          <w:rFonts w:ascii="Arial" w:hAnsi="Arial" w:cs="Arial"/>
          <w:color w:val="212121"/>
          <w:sz w:val="22"/>
          <w:szCs w:val="22"/>
        </w:rPr>
        <w:t xml:space="preserve"> </w:t>
      </w:r>
      <w:r w:rsidR="00350AE7">
        <w:rPr>
          <w:rFonts w:ascii="Arial" w:hAnsi="Arial" w:cs="Arial"/>
          <w:color w:val="212121"/>
          <w:sz w:val="22"/>
          <w:szCs w:val="22"/>
        </w:rPr>
        <w:t>has since been</w:t>
      </w:r>
      <w:r w:rsidR="00565163" w:rsidRPr="00565163">
        <w:rPr>
          <w:rFonts w:ascii="Arial" w:hAnsi="Arial" w:cs="Arial"/>
          <w:color w:val="212121"/>
          <w:sz w:val="22"/>
          <w:szCs w:val="22"/>
        </w:rPr>
        <w:t xml:space="preserve"> attributed to the interactions of genes</w:t>
      </w:r>
      <w:r w:rsidR="00350AE7">
        <w:rPr>
          <w:rFonts w:ascii="Arial" w:hAnsi="Arial" w:cs="Arial"/>
          <w:color w:val="212121"/>
          <w:sz w:val="22"/>
          <w:szCs w:val="22"/>
        </w:rPr>
        <w:t xml:space="preserve"> and their products </w:t>
      </w:r>
      <w:r w:rsidR="00350AE7">
        <w:rPr>
          <w:rFonts w:ascii="Arial" w:hAnsi="Arial" w:cs="Arial"/>
          <w:color w:val="212121"/>
          <w:sz w:val="22"/>
          <w:szCs w:val="22"/>
        </w:rPr>
        <w:t>\cite{Dun1958,Hogness1996,Rutherford1998}</w:t>
      </w:r>
      <w:r w:rsidR="00350AE7">
        <w:rPr>
          <w:rFonts w:ascii="Arial" w:hAnsi="Arial" w:cs="Arial"/>
          <w:color w:val="212121"/>
          <w:sz w:val="22"/>
          <w:szCs w:val="22"/>
        </w:rPr>
        <w:t>, as well as the sy</w:t>
      </w:r>
      <w:r w:rsidR="00370D3E">
        <w:rPr>
          <w:rFonts w:ascii="Arial" w:hAnsi="Arial" w:cs="Arial"/>
          <w:color w:val="212121"/>
          <w:sz w:val="22"/>
          <w:szCs w:val="22"/>
        </w:rPr>
        <w:t>stems-</w:t>
      </w:r>
      <w:r w:rsidR="00350AE7">
        <w:rPr>
          <w:rFonts w:ascii="Arial" w:hAnsi="Arial" w:cs="Arial"/>
          <w:color w:val="212121"/>
          <w:sz w:val="22"/>
          <w:szCs w:val="22"/>
        </w:rPr>
        <w:t>level</w:t>
      </w:r>
      <w:r w:rsidR="00565163" w:rsidRPr="00565163">
        <w:rPr>
          <w:rFonts w:ascii="Arial" w:hAnsi="Arial" w:cs="Arial"/>
          <w:color w:val="212121"/>
          <w:sz w:val="22"/>
          <w:szCs w:val="22"/>
        </w:rPr>
        <w:t xml:space="preserve"> architectures</w:t>
      </w:r>
      <w:r w:rsidR="00350AE7">
        <w:rPr>
          <w:rFonts w:ascii="Arial" w:hAnsi="Arial" w:cs="Arial"/>
          <w:color w:val="212121"/>
          <w:sz w:val="22"/>
          <w:szCs w:val="22"/>
        </w:rPr>
        <w:t xml:space="preserve"> </w:t>
      </w:r>
      <w:r w:rsidR="004A1033">
        <w:rPr>
          <w:rFonts w:ascii="Arial" w:hAnsi="Arial" w:cs="Arial"/>
          <w:color w:val="212121"/>
          <w:sz w:val="22"/>
          <w:szCs w:val="22"/>
        </w:rPr>
        <w:t>that they comprise</w:t>
      </w:r>
      <w:r w:rsidR="00370D3E">
        <w:rPr>
          <w:rFonts w:ascii="Arial" w:hAnsi="Arial" w:cs="Arial"/>
          <w:color w:val="212121"/>
          <w:sz w:val="22"/>
          <w:szCs w:val="22"/>
        </w:rPr>
        <w:t xml:space="preserve"> </w:t>
      </w:r>
      <w:r w:rsidR="00370D3E">
        <w:rPr>
          <w:rFonts w:ascii="Arial" w:hAnsi="Arial" w:cs="Arial"/>
          <w:color w:val="212121"/>
          <w:sz w:val="22"/>
          <w:szCs w:val="22"/>
        </w:rPr>
        <w:t>\cite{Rutherford1998,Paulsen2011,Li2009,Eldar2002,Denby2012,Cassidy2013,Cassidy2016}</w:t>
      </w:r>
      <w:r w:rsidR="00370D3E">
        <w:rPr>
          <w:rFonts w:ascii="Arial" w:hAnsi="Arial" w:cs="Arial"/>
          <w:color w:val="212121"/>
          <w:sz w:val="22"/>
          <w:szCs w:val="22"/>
        </w:rPr>
        <w:t>.</w:t>
      </w:r>
      <w:r w:rsidR="00565163" w:rsidRPr="00565163">
        <w:rPr>
          <w:rFonts w:ascii="Arial" w:hAnsi="Arial" w:cs="Arial"/>
          <w:color w:val="212121"/>
          <w:sz w:val="22"/>
          <w:szCs w:val="22"/>
        </w:rPr>
        <w:t xml:space="preserve"> A handful of conserved </w:t>
      </w:r>
      <w:r>
        <w:rPr>
          <w:rFonts w:ascii="Arial" w:hAnsi="Arial" w:cs="Arial"/>
          <w:color w:val="212121"/>
          <w:sz w:val="22"/>
          <w:szCs w:val="22"/>
        </w:rPr>
        <w:t>regulatory</w:t>
      </w:r>
      <w:r w:rsidR="00565163" w:rsidRPr="00565163">
        <w:rPr>
          <w:rFonts w:ascii="Arial" w:hAnsi="Arial" w:cs="Arial"/>
          <w:color w:val="212121"/>
          <w:sz w:val="22"/>
          <w:szCs w:val="22"/>
        </w:rPr>
        <w:t xml:space="preserve"> motifs, and the strategies they implement, are now </w:t>
      </w:r>
      <w:r w:rsidR="004A1033">
        <w:rPr>
          <w:rFonts w:ascii="Arial" w:hAnsi="Arial" w:cs="Arial"/>
          <w:color w:val="212121"/>
          <w:sz w:val="22"/>
          <w:szCs w:val="22"/>
        </w:rPr>
        <w:t>understood</w:t>
      </w:r>
      <w:r w:rsidR="00565163" w:rsidRPr="00565163">
        <w:rPr>
          <w:rFonts w:ascii="Arial" w:hAnsi="Arial" w:cs="Arial"/>
          <w:color w:val="212121"/>
          <w:sz w:val="22"/>
          <w:szCs w:val="22"/>
        </w:rPr>
        <w:t xml:space="preserve"> to pervade most developmental processes</w:t>
      </w:r>
      <w:r w:rsidR="004A1033">
        <w:rPr>
          <w:rFonts w:ascii="Arial" w:hAnsi="Arial" w:cs="Arial"/>
          <w:color w:val="212121"/>
          <w:sz w:val="22"/>
          <w:szCs w:val="22"/>
        </w:rPr>
        <w:t xml:space="preserve"> </w:t>
      </w:r>
      <w:r w:rsidR="004A1033">
        <w:rPr>
          <w:rFonts w:ascii="Arial" w:hAnsi="Arial" w:cs="Arial"/>
          <w:color w:val="212121"/>
          <w:sz w:val="22"/>
          <w:szCs w:val="22"/>
        </w:rPr>
        <w:t>\cite{Freeman2000,Hartman2001,Alon2007,Marciano2014}</w:t>
      </w:r>
      <w:r w:rsidR="004A1033">
        <w:rPr>
          <w:rFonts w:ascii="Arial" w:hAnsi="Arial" w:cs="Arial"/>
          <w:color w:val="212121"/>
          <w:sz w:val="22"/>
          <w:szCs w:val="22"/>
        </w:rPr>
        <w:t xml:space="preserve">. </w:t>
      </w:r>
      <w:r w:rsidR="00565163" w:rsidRPr="00565163">
        <w:rPr>
          <w:rFonts w:ascii="Arial" w:hAnsi="Arial" w:cs="Arial"/>
          <w:color w:val="212121"/>
          <w:sz w:val="22"/>
          <w:szCs w:val="22"/>
        </w:rPr>
        <w:t>Robustness has thus come to be accepted as a fundamental organizational principle underlying the evolution of all biological systems</w:t>
      </w:r>
      <w:r w:rsidR="004A1033">
        <w:rPr>
          <w:rFonts w:ascii="Arial" w:hAnsi="Arial" w:cs="Arial"/>
          <w:color w:val="212121"/>
          <w:sz w:val="22"/>
          <w:szCs w:val="22"/>
        </w:rPr>
        <w:t xml:space="preserve"> </w:t>
      </w:r>
      <w:r w:rsidR="004A1033">
        <w:rPr>
          <w:rFonts w:ascii="Arial" w:hAnsi="Arial" w:cs="Arial"/>
          <w:color w:val="212121"/>
          <w:sz w:val="22"/>
          <w:szCs w:val="22"/>
        </w:rPr>
        <w:t>\cite{Kitano2004}</w:t>
      </w:r>
      <w:r w:rsidR="004A1033">
        <w:rPr>
          <w:rFonts w:ascii="Arial" w:hAnsi="Arial" w:cs="Arial"/>
          <w:color w:val="212121"/>
          <w:sz w:val="22"/>
          <w:szCs w:val="22"/>
        </w:rPr>
        <w:t>.</w:t>
      </w:r>
      <w:r w:rsidR="00565163" w:rsidRPr="00565163">
        <w:rPr>
          <w:rFonts w:ascii="Arial" w:hAnsi="Arial" w:cs="Arial"/>
          <w:color w:val="212121"/>
          <w:sz w:val="22"/>
          <w:szCs w:val="22"/>
        </w:rPr>
        <w:t xml:space="preserve"> That is, selection for genotypes that confer robustness is widely assumed to shape the evolution of gene regulatory network topologies. </w:t>
      </w:r>
    </w:p>
    <w:p w:rsidR="003078E0" w:rsidRDefault="003078E0" w:rsidP="00565163">
      <w:pPr>
        <w:rPr>
          <w:rFonts w:ascii="Arial" w:hAnsi="Arial" w:cs="Arial"/>
          <w:color w:val="212121"/>
          <w:sz w:val="22"/>
          <w:szCs w:val="22"/>
        </w:rPr>
      </w:pPr>
    </w:p>
    <w:p w:rsidR="00565163" w:rsidRDefault="00565163" w:rsidP="00565163">
      <w:pPr>
        <w:rPr>
          <w:rFonts w:ascii="Arial" w:hAnsi="Arial" w:cs="Arial"/>
          <w:color w:val="212121"/>
          <w:sz w:val="22"/>
          <w:szCs w:val="22"/>
        </w:rPr>
      </w:pPr>
      <w:r w:rsidRPr="00565163">
        <w:rPr>
          <w:rFonts w:ascii="Arial" w:hAnsi="Arial" w:cs="Arial"/>
          <w:color w:val="212121"/>
          <w:sz w:val="22"/>
          <w:szCs w:val="22"/>
        </w:rPr>
        <w:t>The evolutionary origins of robustness remain an ongoing topic of debate</w:t>
      </w:r>
      <w:r w:rsidR="003078E0">
        <w:rPr>
          <w:rFonts w:ascii="Arial" w:hAnsi="Arial" w:cs="Arial"/>
          <w:color w:val="212121"/>
          <w:sz w:val="22"/>
          <w:szCs w:val="22"/>
        </w:rPr>
        <w:t xml:space="preserve"> </w:t>
      </w:r>
      <w:r w:rsidR="003078E0">
        <w:rPr>
          <w:rFonts w:ascii="Arial" w:hAnsi="Arial" w:cs="Arial"/>
          <w:color w:val="212121"/>
          <w:sz w:val="22"/>
          <w:szCs w:val="22"/>
        </w:rPr>
        <w:t>\cite{Siegal2014}</w:t>
      </w:r>
      <w:r w:rsidRPr="00565163">
        <w:rPr>
          <w:rFonts w:ascii="Arial" w:hAnsi="Arial" w:cs="Arial"/>
          <w:color w:val="212121"/>
          <w:sz w:val="22"/>
          <w:szCs w:val="22"/>
        </w:rPr>
        <w:t xml:space="preserve">. Citing phenomenological examples, Waddington attributed </w:t>
      </w:r>
      <w:r w:rsidR="00C95662">
        <w:rPr>
          <w:rFonts w:ascii="Arial" w:hAnsi="Arial" w:cs="Arial"/>
          <w:color w:val="212121"/>
          <w:sz w:val="22"/>
          <w:szCs w:val="22"/>
        </w:rPr>
        <w:t>robustness</w:t>
      </w:r>
      <w:r w:rsidRPr="00565163">
        <w:rPr>
          <w:rFonts w:ascii="Arial" w:hAnsi="Arial" w:cs="Arial"/>
          <w:color w:val="212121"/>
          <w:sz w:val="22"/>
          <w:szCs w:val="22"/>
        </w:rPr>
        <w:t xml:space="preserve"> to evolutionary selection </w:t>
      </w:r>
      <w:r w:rsidRPr="00565163">
        <w:rPr>
          <w:rFonts w:ascii="Arial" w:hAnsi="Arial" w:cs="Arial"/>
          <w:color w:val="212121"/>
          <w:sz w:val="22"/>
          <w:szCs w:val="22"/>
        </w:rPr>
        <w:lastRenderedPageBreak/>
        <w:t>for optimal traits. More recently, Siegal et al. argued that developmental robustness can arise without stabilizing selection for any particular phenotype</w:t>
      </w:r>
      <w:r w:rsidR="003078E0">
        <w:rPr>
          <w:rFonts w:ascii="Arial" w:hAnsi="Arial" w:cs="Arial"/>
          <w:color w:val="212121"/>
          <w:sz w:val="22"/>
          <w:szCs w:val="22"/>
        </w:rPr>
        <w:t xml:space="preserve"> </w:t>
      </w:r>
      <w:r w:rsidR="003078E0">
        <w:rPr>
          <w:rFonts w:ascii="Arial" w:hAnsi="Arial" w:cs="Arial"/>
          <w:color w:val="212121"/>
          <w:sz w:val="22"/>
          <w:szCs w:val="22"/>
        </w:rPr>
        <w:t>\cite{Siegal2002}</w:t>
      </w:r>
      <w:r w:rsidRPr="00565163">
        <w:rPr>
          <w:rFonts w:ascii="Arial" w:hAnsi="Arial" w:cs="Arial"/>
          <w:color w:val="212121"/>
          <w:sz w:val="22"/>
          <w:szCs w:val="22"/>
        </w:rPr>
        <w:t>. The</w:t>
      </w:r>
      <w:r w:rsidR="00F54F66">
        <w:rPr>
          <w:rFonts w:ascii="Arial" w:hAnsi="Arial" w:cs="Arial"/>
          <w:color w:val="212121"/>
          <w:sz w:val="22"/>
          <w:szCs w:val="22"/>
        </w:rPr>
        <w:t xml:space="preserve">y </w:t>
      </w:r>
      <w:r w:rsidRPr="00565163">
        <w:rPr>
          <w:rFonts w:ascii="Arial" w:hAnsi="Arial" w:cs="Arial"/>
          <w:color w:val="212121"/>
          <w:sz w:val="22"/>
          <w:szCs w:val="22"/>
        </w:rPr>
        <w:t>used a gene interaction network model to demonstrate that robustness is an emergent property of complex networks subject only to selection on the basis of their own functional stability. The same authors used a similar in silico evolution approach to show that most genes in developmental networks buffer phenotypic variation, suggesting that robustness is an emergent byproduct of network architecture</w:t>
      </w:r>
      <w:r w:rsidR="003078E0">
        <w:rPr>
          <w:rFonts w:ascii="Arial" w:hAnsi="Arial" w:cs="Arial"/>
          <w:color w:val="212121"/>
          <w:sz w:val="22"/>
          <w:szCs w:val="22"/>
        </w:rPr>
        <w:t xml:space="preserve"> </w:t>
      </w:r>
      <w:r w:rsidR="003078E0">
        <w:rPr>
          <w:rFonts w:ascii="Arial" w:hAnsi="Arial" w:cs="Arial"/>
          <w:color w:val="212121"/>
          <w:sz w:val="22"/>
          <w:szCs w:val="22"/>
        </w:rPr>
        <w:t>\cite{Bergman2003}</w:t>
      </w:r>
      <w:r w:rsidRPr="00565163">
        <w:rPr>
          <w:rFonts w:ascii="Arial" w:hAnsi="Arial" w:cs="Arial"/>
          <w:color w:val="212121"/>
          <w:sz w:val="22"/>
          <w:szCs w:val="22"/>
        </w:rPr>
        <w:t>. More broadly, additional computational studies have questioned the notion that global properties of biological networks are a consequence of adaptive evolution</w:t>
      </w:r>
      <w:r w:rsidR="006D1713">
        <w:rPr>
          <w:rFonts w:ascii="Arial" w:hAnsi="Arial" w:cs="Arial"/>
          <w:color w:val="212121"/>
          <w:sz w:val="22"/>
          <w:szCs w:val="22"/>
        </w:rPr>
        <w:t xml:space="preserve"> </w:t>
      </w:r>
      <w:r w:rsidR="006D1713">
        <w:rPr>
          <w:rFonts w:ascii="Arial" w:hAnsi="Arial" w:cs="Arial"/>
          <w:color w:val="212121"/>
          <w:sz w:val="22"/>
          <w:szCs w:val="22"/>
        </w:rPr>
        <w:t>\cite{Lynch2007,Wagner2003}</w:t>
      </w:r>
      <w:r w:rsidRPr="00565163">
        <w:rPr>
          <w:rFonts w:ascii="Arial" w:hAnsi="Arial" w:cs="Arial"/>
          <w:color w:val="212121"/>
          <w:sz w:val="22"/>
          <w:szCs w:val="22"/>
        </w:rPr>
        <w:t>. These results suggest that local properties of genetic circuits can drive the emergence of macroscopic features</w:t>
      </w:r>
      <w:r w:rsidR="00C95662">
        <w:rPr>
          <w:rFonts w:ascii="Arial" w:hAnsi="Arial" w:cs="Arial"/>
          <w:color w:val="212121"/>
          <w:sz w:val="22"/>
          <w:szCs w:val="22"/>
        </w:rPr>
        <w:t>, such as those</w:t>
      </w:r>
      <w:r w:rsidRPr="00565163">
        <w:rPr>
          <w:rFonts w:ascii="Arial" w:hAnsi="Arial" w:cs="Arial"/>
          <w:color w:val="212121"/>
          <w:sz w:val="22"/>
          <w:szCs w:val="22"/>
        </w:rPr>
        <w:t xml:space="preserve"> that ensure robust development.</w:t>
      </w:r>
    </w:p>
    <w:p w:rsidR="006D1713" w:rsidRPr="00565163" w:rsidRDefault="006D1713" w:rsidP="00565163">
      <w:pPr>
        <w:rPr>
          <w:rFonts w:ascii="Arial" w:hAnsi="Arial" w:cs="Arial"/>
          <w:color w:val="212121"/>
          <w:sz w:val="22"/>
          <w:szCs w:val="22"/>
        </w:rPr>
      </w:pPr>
    </w:p>
    <w:p w:rsidR="00565163" w:rsidRDefault="00565163" w:rsidP="00565163">
      <w:pPr>
        <w:rPr>
          <w:rFonts w:ascii="Arial" w:hAnsi="Arial" w:cs="Arial"/>
          <w:color w:val="212121"/>
          <w:sz w:val="22"/>
          <w:szCs w:val="22"/>
        </w:rPr>
      </w:pPr>
      <w:r w:rsidRPr="00565163">
        <w:rPr>
          <w:rFonts w:ascii="Arial" w:hAnsi="Arial" w:cs="Arial"/>
          <w:color w:val="212121"/>
          <w:sz w:val="22"/>
          <w:szCs w:val="22"/>
        </w:rPr>
        <w:t>Redundancy is one of many strategies that confer robustness upon development</w:t>
      </w:r>
      <w:r w:rsidR="006D1713">
        <w:rPr>
          <w:rFonts w:ascii="Arial" w:hAnsi="Arial" w:cs="Arial"/>
          <w:color w:val="212121"/>
          <w:sz w:val="22"/>
          <w:szCs w:val="22"/>
        </w:rPr>
        <w:t>al</w:t>
      </w:r>
      <w:r w:rsidRPr="00565163">
        <w:rPr>
          <w:rFonts w:ascii="Arial" w:hAnsi="Arial" w:cs="Arial"/>
          <w:color w:val="212121"/>
          <w:sz w:val="22"/>
          <w:szCs w:val="22"/>
        </w:rPr>
        <w:t xml:space="preserve"> processes</w:t>
      </w:r>
      <w:r w:rsidR="006D1713">
        <w:rPr>
          <w:rFonts w:ascii="Arial" w:hAnsi="Arial" w:cs="Arial"/>
          <w:color w:val="212121"/>
          <w:sz w:val="22"/>
          <w:szCs w:val="22"/>
        </w:rPr>
        <w:t xml:space="preserve"> </w:t>
      </w:r>
      <w:r w:rsidR="006D1713">
        <w:rPr>
          <w:rFonts w:ascii="Arial" w:hAnsi="Arial" w:cs="Arial"/>
          <w:color w:val="212121"/>
          <w:sz w:val="22"/>
          <w:szCs w:val="22"/>
        </w:rPr>
        <w:t>\cite{Hartman2001,McAdams1999}</w:t>
      </w:r>
      <w:r w:rsidRPr="00565163">
        <w:rPr>
          <w:rFonts w:ascii="Arial" w:hAnsi="Arial" w:cs="Arial"/>
          <w:color w:val="212121"/>
          <w:sz w:val="22"/>
          <w:szCs w:val="22"/>
        </w:rPr>
        <w:t xml:space="preserve">. This </w:t>
      </w:r>
      <w:r w:rsidR="006D1713">
        <w:rPr>
          <w:rFonts w:ascii="Arial" w:hAnsi="Arial" w:cs="Arial"/>
          <w:color w:val="212121"/>
          <w:sz w:val="22"/>
          <w:szCs w:val="22"/>
        </w:rPr>
        <w:t xml:space="preserve">may </w:t>
      </w:r>
      <w:r w:rsidRPr="00565163">
        <w:rPr>
          <w:rFonts w:ascii="Arial" w:hAnsi="Arial" w:cs="Arial"/>
          <w:color w:val="212121"/>
          <w:sz w:val="22"/>
          <w:szCs w:val="22"/>
        </w:rPr>
        <w:t>seem intuitive; when a gene</w:t>
      </w:r>
      <w:r w:rsidR="006D1713">
        <w:rPr>
          <w:rFonts w:ascii="Arial" w:hAnsi="Arial" w:cs="Arial"/>
          <w:color w:val="212121"/>
          <w:sz w:val="22"/>
          <w:szCs w:val="22"/>
        </w:rPr>
        <w:t xml:space="preserve"> or its products</w:t>
      </w:r>
      <w:r w:rsidRPr="00565163">
        <w:rPr>
          <w:rFonts w:ascii="Arial" w:hAnsi="Arial" w:cs="Arial"/>
          <w:color w:val="212121"/>
          <w:sz w:val="22"/>
          <w:szCs w:val="22"/>
        </w:rPr>
        <w:t xml:space="preserve"> </w:t>
      </w:r>
      <w:r w:rsidR="006D1713">
        <w:rPr>
          <w:rFonts w:ascii="Arial" w:hAnsi="Arial" w:cs="Arial"/>
          <w:color w:val="212121"/>
          <w:sz w:val="22"/>
          <w:szCs w:val="22"/>
        </w:rPr>
        <w:t>are</w:t>
      </w:r>
      <w:r w:rsidRPr="00565163">
        <w:rPr>
          <w:rFonts w:ascii="Arial" w:hAnsi="Arial" w:cs="Arial"/>
          <w:color w:val="212121"/>
          <w:sz w:val="22"/>
          <w:szCs w:val="22"/>
        </w:rPr>
        <w:t xml:space="preserve"> absent or fail to perform </w:t>
      </w:r>
      <w:r w:rsidR="006D1713">
        <w:rPr>
          <w:rFonts w:ascii="Arial" w:hAnsi="Arial" w:cs="Arial"/>
          <w:color w:val="212121"/>
          <w:sz w:val="22"/>
          <w:szCs w:val="22"/>
        </w:rPr>
        <w:t>their</w:t>
      </w:r>
      <w:r w:rsidRPr="00565163">
        <w:rPr>
          <w:rFonts w:ascii="Arial" w:hAnsi="Arial" w:cs="Arial"/>
          <w:color w:val="212121"/>
          <w:sz w:val="22"/>
          <w:szCs w:val="22"/>
        </w:rPr>
        <w:t xml:space="preserve"> function</w:t>
      </w:r>
      <w:r w:rsidR="006D1713">
        <w:rPr>
          <w:rFonts w:ascii="Arial" w:hAnsi="Arial" w:cs="Arial"/>
          <w:color w:val="212121"/>
          <w:sz w:val="22"/>
          <w:szCs w:val="22"/>
        </w:rPr>
        <w:t>s</w:t>
      </w:r>
      <w:r w:rsidRPr="00565163">
        <w:rPr>
          <w:rFonts w:ascii="Arial" w:hAnsi="Arial" w:cs="Arial"/>
          <w:color w:val="212121"/>
          <w:sz w:val="22"/>
          <w:szCs w:val="22"/>
        </w:rPr>
        <w:t xml:space="preserve">, the simplest contingency is to have </w:t>
      </w:r>
      <w:r w:rsidR="006D1713">
        <w:rPr>
          <w:rFonts w:ascii="Arial" w:hAnsi="Arial" w:cs="Arial"/>
          <w:color w:val="212121"/>
          <w:sz w:val="22"/>
          <w:szCs w:val="22"/>
        </w:rPr>
        <w:t>others</w:t>
      </w:r>
      <w:r w:rsidRPr="00565163">
        <w:rPr>
          <w:rFonts w:ascii="Arial" w:hAnsi="Arial" w:cs="Arial"/>
          <w:color w:val="212121"/>
          <w:sz w:val="22"/>
          <w:szCs w:val="22"/>
        </w:rPr>
        <w:t xml:space="preserve"> ready to compensate. Nowak et al. showed that genetic redundancy is particularly evolutionarily stable in developmental systems</w:t>
      </w:r>
      <w:r w:rsidR="006D1713">
        <w:rPr>
          <w:rFonts w:ascii="Arial" w:hAnsi="Arial" w:cs="Arial"/>
          <w:color w:val="212121"/>
          <w:sz w:val="22"/>
          <w:szCs w:val="22"/>
        </w:rPr>
        <w:t xml:space="preserve"> </w:t>
      </w:r>
      <w:r w:rsidR="006D1713">
        <w:rPr>
          <w:rFonts w:ascii="Arial" w:hAnsi="Arial" w:cs="Arial"/>
          <w:color w:val="212121"/>
          <w:sz w:val="22"/>
          <w:szCs w:val="22"/>
        </w:rPr>
        <w:t>\cite{Nowak1997}</w:t>
      </w:r>
      <w:r w:rsidRPr="00565163">
        <w:rPr>
          <w:rFonts w:ascii="Arial" w:hAnsi="Arial" w:cs="Arial"/>
          <w:color w:val="212121"/>
          <w:sz w:val="22"/>
          <w:szCs w:val="22"/>
        </w:rPr>
        <w:t xml:space="preserve">. Using a simple binary outcome simulation procedure, the authors demonstrated that increasing the probability with which each gene in a functionally overlapping pair fails to carry out its function places increasing selection pressure upon both redundant genes. They reasoned that the resultant increase in evolutionary stability explains the prevalence of redundancy in developmental systems, where failure rates are high and erroneous cellular decisions propagate as deleterious phenotypes. </w:t>
      </w:r>
      <w:r w:rsidR="006D1713">
        <w:rPr>
          <w:rFonts w:ascii="Arial" w:hAnsi="Arial" w:cs="Arial"/>
          <w:color w:val="212121"/>
          <w:sz w:val="22"/>
          <w:szCs w:val="22"/>
        </w:rPr>
        <w:t>Their suggestion is consistent with the</w:t>
      </w:r>
      <w:r w:rsidRPr="00565163">
        <w:rPr>
          <w:rFonts w:ascii="Arial" w:hAnsi="Arial" w:cs="Arial"/>
          <w:color w:val="212121"/>
          <w:sz w:val="22"/>
          <w:szCs w:val="22"/>
        </w:rPr>
        <w:t xml:space="preserve"> extensive functional redundancy documented in developmental systems throughout the literature</w:t>
      </w:r>
      <w:r w:rsidR="006D1713">
        <w:rPr>
          <w:rFonts w:ascii="Arial" w:hAnsi="Arial" w:cs="Arial"/>
          <w:color w:val="212121"/>
          <w:sz w:val="22"/>
          <w:szCs w:val="22"/>
        </w:rPr>
        <w:t xml:space="preserve"> </w:t>
      </w:r>
      <w:r w:rsidR="006D1713">
        <w:rPr>
          <w:rFonts w:ascii="Arial" w:hAnsi="Arial" w:cs="Arial"/>
          <w:color w:val="212121"/>
          <w:sz w:val="22"/>
          <w:szCs w:val="22"/>
        </w:rPr>
        <w:t>\cite{Kitano2004}</w:t>
      </w:r>
      <w:r w:rsidRPr="00565163">
        <w:rPr>
          <w:rFonts w:ascii="Arial" w:hAnsi="Arial" w:cs="Arial"/>
          <w:color w:val="212121"/>
          <w:sz w:val="22"/>
          <w:szCs w:val="22"/>
        </w:rPr>
        <w:t xml:space="preserve">. Redundancy may arise through gene duplication or convergent evolution. </w:t>
      </w:r>
      <w:r w:rsidR="006D1713">
        <w:rPr>
          <w:rFonts w:ascii="Arial" w:hAnsi="Arial" w:cs="Arial"/>
          <w:color w:val="212121"/>
          <w:sz w:val="22"/>
          <w:szCs w:val="22"/>
        </w:rPr>
        <w:t xml:space="preserve">A. Wagner </w:t>
      </w:r>
      <w:r w:rsidRPr="00565163">
        <w:rPr>
          <w:rFonts w:ascii="Arial" w:hAnsi="Arial" w:cs="Arial"/>
          <w:color w:val="212121"/>
          <w:sz w:val="22"/>
          <w:szCs w:val="22"/>
        </w:rPr>
        <w:t>argued against the former by associating gene sequence and expression data in yeast, showing that the suppression of phenotypic severity in response to loss</w:t>
      </w:r>
      <w:r w:rsidR="006D1713">
        <w:rPr>
          <w:rFonts w:ascii="Arial" w:hAnsi="Arial" w:cs="Arial"/>
          <w:color w:val="212121"/>
          <w:sz w:val="22"/>
          <w:szCs w:val="22"/>
        </w:rPr>
        <w:t>-</w:t>
      </w:r>
      <w:r w:rsidRPr="00565163">
        <w:rPr>
          <w:rFonts w:ascii="Arial" w:hAnsi="Arial" w:cs="Arial"/>
          <w:color w:val="212121"/>
          <w:sz w:val="22"/>
          <w:szCs w:val="22"/>
        </w:rPr>
        <w:t>of</w:t>
      </w:r>
      <w:r w:rsidR="006D1713">
        <w:rPr>
          <w:rFonts w:ascii="Arial" w:hAnsi="Arial" w:cs="Arial"/>
          <w:color w:val="212121"/>
          <w:sz w:val="22"/>
          <w:szCs w:val="22"/>
        </w:rPr>
        <w:t>-</w:t>
      </w:r>
      <w:r w:rsidRPr="00565163">
        <w:rPr>
          <w:rFonts w:ascii="Arial" w:hAnsi="Arial" w:cs="Arial"/>
          <w:color w:val="212121"/>
          <w:sz w:val="22"/>
          <w:szCs w:val="22"/>
        </w:rPr>
        <w:t>function mutations does not correlate with the presence of functionally similar genes elsewhere in the genome</w:t>
      </w:r>
      <w:r w:rsidR="006D1713">
        <w:rPr>
          <w:rFonts w:ascii="Arial" w:hAnsi="Arial" w:cs="Arial"/>
          <w:color w:val="212121"/>
          <w:sz w:val="22"/>
          <w:szCs w:val="22"/>
        </w:rPr>
        <w:t xml:space="preserve"> </w:t>
      </w:r>
      <w:r w:rsidR="006D1713">
        <w:rPr>
          <w:rFonts w:ascii="Arial" w:hAnsi="Arial" w:cs="Arial"/>
          <w:color w:val="212121"/>
          <w:sz w:val="22"/>
          <w:szCs w:val="22"/>
        </w:rPr>
        <w:t>\cite{Wagner2000}</w:t>
      </w:r>
      <w:r w:rsidRPr="00565163">
        <w:rPr>
          <w:rFonts w:ascii="Arial" w:hAnsi="Arial" w:cs="Arial"/>
          <w:color w:val="212121"/>
          <w:sz w:val="22"/>
          <w:szCs w:val="22"/>
        </w:rPr>
        <w:t>. He conclude</w:t>
      </w:r>
      <w:r w:rsidR="006D1713">
        <w:rPr>
          <w:rFonts w:ascii="Arial" w:hAnsi="Arial" w:cs="Arial"/>
          <w:color w:val="212121"/>
          <w:sz w:val="22"/>
          <w:szCs w:val="22"/>
        </w:rPr>
        <w:t>d</w:t>
      </w:r>
      <w:r w:rsidRPr="00565163">
        <w:rPr>
          <w:rFonts w:ascii="Arial" w:hAnsi="Arial" w:cs="Arial"/>
          <w:color w:val="212121"/>
          <w:sz w:val="22"/>
          <w:szCs w:val="22"/>
        </w:rPr>
        <w:t xml:space="preserve"> that functional redundancy is not the primary </w:t>
      </w:r>
      <w:r w:rsidR="006D1713">
        <w:rPr>
          <w:rFonts w:ascii="Arial" w:hAnsi="Arial" w:cs="Arial"/>
          <w:color w:val="212121"/>
          <w:sz w:val="22"/>
          <w:szCs w:val="22"/>
        </w:rPr>
        <w:t>cause</w:t>
      </w:r>
      <w:r w:rsidRPr="00565163">
        <w:rPr>
          <w:rFonts w:ascii="Arial" w:hAnsi="Arial" w:cs="Arial"/>
          <w:color w:val="212121"/>
          <w:sz w:val="22"/>
          <w:szCs w:val="22"/>
        </w:rPr>
        <w:t xml:space="preserve"> of robustness to genetic variation, instead favoring epistatic interactions between otherwise unrelated genes. Combined, these results hint that</w:t>
      </w:r>
      <w:r w:rsidR="006D1713">
        <w:rPr>
          <w:rFonts w:ascii="Arial" w:hAnsi="Arial" w:cs="Arial"/>
          <w:color w:val="212121"/>
          <w:sz w:val="22"/>
          <w:szCs w:val="22"/>
        </w:rPr>
        <w:t xml:space="preserve"> </w:t>
      </w:r>
      <w:r w:rsidRPr="00565163">
        <w:rPr>
          <w:rFonts w:ascii="Arial" w:hAnsi="Arial" w:cs="Arial"/>
          <w:color w:val="212121"/>
          <w:sz w:val="22"/>
          <w:szCs w:val="22"/>
        </w:rPr>
        <w:t xml:space="preserve">the prevalence of functional redundancy in biological systems may not solely be the product of direct stabilizing selection for robust </w:t>
      </w:r>
      <w:r w:rsidR="006D1713">
        <w:rPr>
          <w:rFonts w:ascii="Arial" w:hAnsi="Arial" w:cs="Arial"/>
          <w:color w:val="212121"/>
          <w:sz w:val="22"/>
          <w:szCs w:val="22"/>
        </w:rPr>
        <w:t>cell fate decisions.</w:t>
      </w:r>
    </w:p>
    <w:p w:rsidR="00845F71" w:rsidRDefault="00845F71" w:rsidP="005A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CC"/>
        </w:rPr>
      </w:pPr>
    </w:p>
    <w:p w:rsidR="00BA69ED" w:rsidRDefault="00BA69ED" w:rsidP="00BA69ED">
      <w:pPr>
        <w:rPr>
          <w:rFonts w:ascii="Arial" w:hAnsi="Arial" w:cs="Arial"/>
          <w:color w:val="212121"/>
          <w:sz w:val="22"/>
          <w:szCs w:val="22"/>
        </w:rPr>
      </w:pPr>
      <w:r>
        <w:rPr>
          <w:rFonts w:ascii="Arial" w:hAnsi="Arial" w:cs="Arial"/>
          <w:color w:val="212121"/>
          <w:sz w:val="22"/>
          <w:szCs w:val="22"/>
        </w:rPr>
        <w:t>\section{</w:t>
      </w:r>
      <w:r w:rsidR="00531F2B">
        <w:rPr>
          <w:rFonts w:ascii="Arial" w:hAnsi="Arial" w:cs="Arial"/>
          <w:color w:val="212121"/>
          <w:sz w:val="22"/>
          <w:szCs w:val="22"/>
        </w:rPr>
        <w:t>Summary</w:t>
      </w:r>
      <w:r>
        <w:rPr>
          <w:rFonts w:ascii="Arial" w:hAnsi="Arial" w:cs="Arial"/>
          <w:color w:val="212121"/>
          <w:sz w:val="22"/>
          <w:szCs w:val="22"/>
        </w:rPr>
        <w:t xml:space="preserve"> of the</w:t>
      </w:r>
      <w:r w:rsidR="001B5D3A">
        <w:rPr>
          <w:rFonts w:ascii="Arial" w:hAnsi="Arial" w:cs="Arial"/>
          <w:color w:val="212121"/>
          <w:sz w:val="22"/>
          <w:szCs w:val="22"/>
        </w:rPr>
        <w:t xml:space="preserve"> current </w:t>
      </w:r>
      <w:r>
        <w:rPr>
          <w:rFonts w:ascii="Arial" w:hAnsi="Arial" w:cs="Arial"/>
          <w:color w:val="212121"/>
          <w:sz w:val="22"/>
          <w:szCs w:val="22"/>
        </w:rPr>
        <w:t>work</w:t>
      </w:r>
      <w:r>
        <w:rPr>
          <w:rFonts w:ascii="Arial" w:hAnsi="Arial" w:cs="Arial"/>
          <w:color w:val="212121"/>
          <w:sz w:val="22"/>
          <w:szCs w:val="22"/>
        </w:rPr>
        <w:t>}</w:t>
      </w:r>
    </w:p>
    <w:p w:rsidR="00BA69ED" w:rsidRDefault="00BA69ED" w:rsidP="005A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CC"/>
        </w:rPr>
      </w:pPr>
    </w:p>
    <w:p w:rsidR="00383689" w:rsidRDefault="00FF16E1" w:rsidP="00FF16E1">
      <w:pPr>
        <w:rPr>
          <w:rFonts w:ascii="Arial" w:hAnsi="Arial" w:cs="Arial"/>
          <w:color w:val="212121"/>
          <w:sz w:val="22"/>
          <w:szCs w:val="22"/>
        </w:rPr>
      </w:pPr>
      <w:r>
        <w:rPr>
          <w:rFonts w:ascii="Arial" w:hAnsi="Arial" w:cs="Arial"/>
          <w:color w:val="212121"/>
          <w:sz w:val="22"/>
          <w:szCs w:val="22"/>
        </w:rPr>
        <w:t xml:space="preserve">The </w:t>
      </w:r>
      <w:r w:rsidR="00E038A8">
        <w:rPr>
          <w:rFonts w:ascii="Arial" w:hAnsi="Arial" w:cs="Arial"/>
          <w:color w:val="212121"/>
          <w:sz w:val="22"/>
          <w:szCs w:val="22"/>
        </w:rPr>
        <w:t>research</w:t>
      </w:r>
      <w:r>
        <w:rPr>
          <w:rFonts w:ascii="Arial" w:hAnsi="Arial" w:cs="Arial"/>
          <w:color w:val="212121"/>
          <w:sz w:val="22"/>
          <w:szCs w:val="22"/>
        </w:rPr>
        <w:t xml:space="preserve"> presented in this dissertation falls under the umbrella of quantitative biology. It combines chemical engineering, computer </w:t>
      </w:r>
      <w:r w:rsidR="00383689">
        <w:rPr>
          <w:rFonts w:ascii="Arial" w:hAnsi="Arial" w:cs="Arial"/>
          <w:color w:val="212121"/>
          <w:sz w:val="22"/>
          <w:szCs w:val="22"/>
        </w:rPr>
        <w:t>vision</w:t>
      </w:r>
      <w:r>
        <w:rPr>
          <w:rFonts w:ascii="Arial" w:hAnsi="Arial" w:cs="Arial"/>
          <w:color w:val="212121"/>
          <w:sz w:val="22"/>
          <w:szCs w:val="22"/>
        </w:rPr>
        <w:t>, and statistics to</w:t>
      </w:r>
      <w:r w:rsidR="00383689">
        <w:rPr>
          <w:rFonts w:ascii="Arial" w:hAnsi="Arial" w:cs="Arial"/>
          <w:color w:val="212121"/>
          <w:sz w:val="22"/>
          <w:szCs w:val="22"/>
        </w:rPr>
        <w:t xml:space="preserve"> quantify</w:t>
      </w:r>
      <w:r w:rsidR="00383689">
        <w:rPr>
          <w:rFonts w:ascii="Arial" w:hAnsi="Arial" w:cs="Arial"/>
          <w:color w:val="212121"/>
          <w:sz w:val="22"/>
          <w:szCs w:val="22"/>
        </w:rPr>
        <w:t xml:space="preserve"> </w:t>
      </w:r>
      <w:r w:rsidR="00383689">
        <w:rPr>
          <w:rFonts w:ascii="Arial" w:hAnsi="Arial" w:cs="Arial"/>
          <w:color w:val="212121"/>
          <w:sz w:val="22"/>
          <w:szCs w:val="22"/>
        </w:rPr>
        <w:t xml:space="preserve">complex biological </w:t>
      </w:r>
      <w:r w:rsidR="00383689">
        <w:rPr>
          <w:rFonts w:ascii="Arial" w:hAnsi="Arial" w:cs="Arial"/>
          <w:color w:val="212121"/>
          <w:sz w:val="22"/>
          <w:szCs w:val="22"/>
        </w:rPr>
        <w:t>processes that are notoriously difficult to measure</w:t>
      </w:r>
      <w:r w:rsidR="00383689">
        <w:rPr>
          <w:rFonts w:ascii="Arial" w:hAnsi="Arial" w:cs="Arial"/>
          <w:color w:val="212121"/>
          <w:sz w:val="22"/>
          <w:szCs w:val="22"/>
        </w:rPr>
        <w:t xml:space="preserve">, all in an effort to </w:t>
      </w:r>
      <w:r w:rsidR="00383689">
        <w:rPr>
          <w:rFonts w:ascii="Arial" w:hAnsi="Arial" w:cs="Arial"/>
          <w:color w:val="212121"/>
          <w:sz w:val="22"/>
          <w:szCs w:val="22"/>
        </w:rPr>
        <w:t>decipher how cells make reliable fate decisions during development.</w:t>
      </w:r>
    </w:p>
    <w:p w:rsidR="00FF16E1" w:rsidRPr="007A27BC" w:rsidRDefault="00FF16E1" w:rsidP="00FF16E1">
      <w:pPr>
        <w:rPr>
          <w:rFonts w:ascii="Arial" w:hAnsi="Arial" w:cs="Arial"/>
          <w:color w:val="212121"/>
          <w:sz w:val="22"/>
          <w:szCs w:val="22"/>
        </w:rPr>
      </w:pPr>
    </w:p>
    <w:p w:rsidR="00DF5A40" w:rsidRDefault="00FF16E1" w:rsidP="00FF16E1">
      <w:pPr>
        <w:rPr>
          <w:rFonts w:ascii="Arial" w:hAnsi="Arial" w:cs="Arial"/>
          <w:color w:val="212121"/>
          <w:sz w:val="22"/>
          <w:szCs w:val="22"/>
        </w:rPr>
      </w:pPr>
      <w:r>
        <w:rPr>
          <w:rFonts w:ascii="Arial" w:hAnsi="Arial" w:cs="Arial"/>
          <w:color w:val="212121"/>
          <w:sz w:val="22"/>
          <w:szCs w:val="22"/>
        </w:rPr>
        <w:t>Chapter \ref{</w:t>
      </w:r>
      <w:proofErr w:type="spellStart"/>
      <w:r>
        <w:rPr>
          <w:rFonts w:ascii="Arial" w:hAnsi="Arial" w:cs="Arial"/>
          <w:color w:val="212121"/>
          <w:sz w:val="22"/>
          <w:szCs w:val="22"/>
        </w:rPr>
        <w:t>ch:clones</w:t>
      </w:r>
      <w:proofErr w:type="spellEnd"/>
      <w:r>
        <w:rPr>
          <w:rFonts w:ascii="Arial" w:hAnsi="Arial" w:cs="Arial"/>
          <w:color w:val="212121"/>
          <w:sz w:val="22"/>
          <w:szCs w:val="22"/>
        </w:rPr>
        <w:t>} introduces a</w:t>
      </w:r>
      <w:r w:rsidR="008C1D16">
        <w:rPr>
          <w:rFonts w:ascii="Arial" w:hAnsi="Arial" w:cs="Arial"/>
          <w:color w:val="212121"/>
          <w:sz w:val="22"/>
          <w:szCs w:val="22"/>
        </w:rPr>
        <w:t xml:space="preserve"> computational framework for</w:t>
      </w:r>
      <w:r w:rsidR="008E0F56">
        <w:rPr>
          <w:rFonts w:ascii="Arial" w:hAnsi="Arial" w:cs="Arial"/>
          <w:color w:val="212121"/>
          <w:sz w:val="22"/>
          <w:szCs w:val="22"/>
        </w:rPr>
        <w:t xml:space="preserve"> </w:t>
      </w:r>
      <w:r w:rsidR="00383689">
        <w:rPr>
          <w:rFonts w:ascii="Arial" w:hAnsi="Arial" w:cs="Arial"/>
          <w:color w:val="212121"/>
          <w:sz w:val="22"/>
          <w:szCs w:val="22"/>
        </w:rPr>
        <w:t>automated</w:t>
      </w:r>
      <w:r w:rsidR="008C1D16">
        <w:rPr>
          <w:rFonts w:ascii="Arial" w:hAnsi="Arial" w:cs="Arial"/>
          <w:color w:val="212121"/>
          <w:sz w:val="22"/>
          <w:szCs w:val="22"/>
        </w:rPr>
        <w:t xml:space="preserve"> </w:t>
      </w:r>
      <w:r w:rsidR="008E0F56">
        <w:rPr>
          <w:rFonts w:ascii="Arial" w:hAnsi="Arial" w:cs="Arial"/>
          <w:color w:val="212121"/>
          <w:sz w:val="22"/>
          <w:szCs w:val="22"/>
        </w:rPr>
        <w:t xml:space="preserve">analysis </w:t>
      </w:r>
      <w:r w:rsidR="008C1D16">
        <w:rPr>
          <w:rFonts w:ascii="Arial" w:hAnsi="Arial" w:cs="Arial"/>
          <w:color w:val="212121"/>
          <w:sz w:val="22"/>
          <w:szCs w:val="22"/>
        </w:rPr>
        <w:t xml:space="preserve">of </w:t>
      </w:r>
      <w:r w:rsidR="006B79A9">
        <w:rPr>
          <w:rFonts w:ascii="Arial" w:hAnsi="Arial" w:cs="Arial"/>
          <w:color w:val="212121"/>
          <w:sz w:val="22"/>
          <w:szCs w:val="22"/>
        </w:rPr>
        <w:t xml:space="preserve">genetic mosaics; </w:t>
      </w:r>
      <w:r w:rsidR="008C1D16">
        <w:rPr>
          <w:rFonts w:ascii="Arial" w:hAnsi="Arial" w:cs="Arial"/>
          <w:color w:val="212121"/>
          <w:sz w:val="22"/>
          <w:szCs w:val="22"/>
        </w:rPr>
        <w:t xml:space="preserve">a class of experiments designed to probe gene expression </w:t>
      </w:r>
      <w:r w:rsidR="00383689">
        <w:rPr>
          <w:rFonts w:ascii="Arial" w:hAnsi="Arial" w:cs="Arial"/>
          <w:color w:val="212121"/>
          <w:sz w:val="22"/>
          <w:szCs w:val="22"/>
        </w:rPr>
        <w:t>\</w:t>
      </w:r>
      <w:proofErr w:type="spellStart"/>
      <w:r w:rsidR="00383689">
        <w:rPr>
          <w:rFonts w:ascii="Arial" w:hAnsi="Arial" w:cs="Arial"/>
          <w:color w:val="212121"/>
          <w:sz w:val="22"/>
          <w:szCs w:val="22"/>
        </w:rPr>
        <w:t>textit</w:t>
      </w:r>
      <w:proofErr w:type="spellEnd"/>
      <w:r w:rsidR="00383689">
        <w:rPr>
          <w:rFonts w:ascii="Arial" w:hAnsi="Arial" w:cs="Arial"/>
          <w:color w:val="212121"/>
          <w:sz w:val="22"/>
          <w:szCs w:val="22"/>
        </w:rPr>
        <w:t>{in vivo}</w:t>
      </w:r>
      <w:r w:rsidR="008C1D16">
        <w:rPr>
          <w:rFonts w:ascii="Arial" w:hAnsi="Arial" w:cs="Arial"/>
          <w:color w:val="212121"/>
          <w:sz w:val="22"/>
          <w:szCs w:val="22"/>
        </w:rPr>
        <w:t>. The framework combines computer vision and statistics to</w:t>
      </w:r>
      <w:r w:rsidR="006B79A9">
        <w:rPr>
          <w:rFonts w:ascii="Arial" w:hAnsi="Arial" w:cs="Arial"/>
          <w:color w:val="212121"/>
          <w:sz w:val="22"/>
          <w:szCs w:val="22"/>
        </w:rPr>
        <w:t xml:space="preserve"> measure protein levels in individual cells and</w:t>
      </w:r>
      <w:r w:rsidR="008C1D16">
        <w:rPr>
          <w:rFonts w:ascii="Arial" w:hAnsi="Arial" w:cs="Arial"/>
          <w:color w:val="212121"/>
          <w:sz w:val="22"/>
          <w:szCs w:val="22"/>
        </w:rPr>
        <w:t xml:space="preserve"> predict </w:t>
      </w:r>
      <w:r w:rsidR="006B79A9">
        <w:rPr>
          <w:rFonts w:ascii="Arial" w:hAnsi="Arial" w:cs="Arial"/>
          <w:color w:val="212121"/>
          <w:sz w:val="22"/>
          <w:szCs w:val="22"/>
        </w:rPr>
        <w:t>their respective genotypes. It thereby facilitates</w:t>
      </w:r>
      <w:r w:rsidR="008C1D16">
        <w:rPr>
          <w:rFonts w:ascii="Arial" w:hAnsi="Arial" w:cs="Arial"/>
          <w:color w:val="212121"/>
          <w:sz w:val="22"/>
          <w:szCs w:val="22"/>
        </w:rPr>
        <w:t xml:space="preserve"> </w:t>
      </w:r>
      <w:r w:rsidR="006B79A9">
        <w:rPr>
          <w:rFonts w:ascii="Arial" w:hAnsi="Arial" w:cs="Arial"/>
          <w:color w:val="212121"/>
          <w:sz w:val="22"/>
          <w:szCs w:val="22"/>
        </w:rPr>
        <w:t xml:space="preserve">systematic quantitative comparison of expression levels between cells subject to control and perturbation conditions. </w:t>
      </w:r>
      <w:r w:rsidR="00A64333">
        <w:rPr>
          <w:rFonts w:ascii="Arial" w:hAnsi="Arial" w:cs="Arial"/>
          <w:color w:val="212121"/>
          <w:sz w:val="22"/>
          <w:szCs w:val="22"/>
        </w:rPr>
        <w:t xml:space="preserve">The accompanying software eliminates each of the labor-intensive steps of a quantitative workflow, and will hopefully </w:t>
      </w:r>
      <w:r w:rsidR="00383689">
        <w:rPr>
          <w:rFonts w:ascii="Arial" w:hAnsi="Arial" w:cs="Arial"/>
          <w:color w:val="212121"/>
          <w:sz w:val="22"/>
          <w:szCs w:val="22"/>
        </w:rPr>
        <w:t>lower the barrier to</w:t>
      </w:r>
      <w:r w:rsidR="00A64333">
        <w:rPr>
          <w:rFonts w:ascii="Arial" w:hAnsi="Arial" w:cs="Arial"/>
          <w:color w:val="212121"/>
          <w:sz w:val="22"/>
          <w:szCs w:val="22"/>
        </w:rPr>
        <w:t xml:space="preserve"> adoption </w:t>
      </w:r>
      <w:r w:rsidR="0034127B">
        <w:rPr>
          <w:rFonts w:ascii="Arial" w:hAnsi="Arial" w:cs="Arial"/>
          <w:color w:val="212121"/>
          <w:sz w:val="22"/>
          <w:szCs w:val="22"/>
        </w:rPr>
        <w:t>of</w:t>
      </w:r>
      <w:r w:rsidR="009E6E48">
        <w:rPr>
          <w:rFonts w:ascii="Arial" w:hAnsi="Arial" w:cs="Arial"/>
          <w:color w:val="212121"/>
          <w:sz w:val="22"/>
          <w:szCs w:val="22"/>
        </w:rPr>
        <w:t xml:space="preserve"> quantitative analysis</w:t>
      </w:r>
      <w:r w:rsidR="00383689">
        <w:rPr>
          <w:rFonts w:ascii="Arial" w:hAnsi="Arial" w:cs="Arial"/>
          <w:color w:val="212121"/>
          <w:sz w:val="22"/>
          <w:szCs w:val="22"/>
        </w:rPr>
        <w:t xml:space="preserve"> </w:t>
      </w:r>
      <w:r w:rsidR="0034127B">
        <w:rPr>
          <w:rFonts w:ascii="Arial" w:hAnsi="Arial" w:cs="Arial"/>
          <w:color w:val="212121"/>
          <w:sz w:val="22"/>
          <w:szCs w:val="22"/>
        </w:rPr>
        <w:t>strategies</w:t>
      </w:r>
      <w:r w:rsidR="00383689">
        <w:rPr>
          <w:rFonts w:ascii="Arial" w:hAnsi="Arial" w:cs="Arial"/>
          <w:color w:val="212121"/>
          <w:sz w:val="22"/>
          <w:szCs w:val="22"/>
        </w:rPr>
        <w:t>.</w:t>
      </w:r>
      <w:r w:rsidR="00A64333">
        <w:rPr>
          <w:rFonts w:ascii="Arial" w:hAnsi="Arial" w:cs="Arial"/>
          <w:color w:val="212121"/>
          <w:sz w:val="22"/>
          <w:szCs w:val="22"/>
        </w:rPr>
        <w:t xml:space="preserve"> </w:t>
      </w:r>
    </w:p>
    <w:p w:rsidR="00383689" w:rsidRDefault="00383689" w:rsidP="00FF16E1">
      <w:pPr>
        <w:rPr>
          <w:rFonts w:ascii="Arial" w:hAnsi="Arial" w:cs="Arial"/>
          <w:color w:val="212121"/>
          <w:sz w:val="22"/>
          <w:szCs w:val="22"/>
        </w:rPr>
      </w:pPr>
    </w:p>
    <w:p w:rsidR="00FF16E1" w:rsidRPr="00271CB5" w:rsidRDefault="00FF16E1" w:rsidP="00FF16E1">
      <w:pPr>
        <w:rPr>
          <w:rFonts w:ascii="Arial" w:hAnsi="Arial" w:cs="Arial"/>
          <w:color w:val="212121"/>
          <w:sz w:val="22"/>
          <w:szCs w:val="22"/>
        </w:rPr>
      </w:pPr>
      <w:r>
        <w:rPr>
          <w:rFonts w:ascii="Arial" w:hAnsi="Arial" w:cs="Arial"/>
          <w:color w:val="212121"/>
          <w:sz w:val="22"/>
          <w:szCs w:val="22"/>
        </w:rPr>
        <w:t>Chapter \ref{</w:t>
      </w:r>
      <w:proofErr w:type="spellStart"/>
      <w:r>
        <w:rPr>
          <w:rFonts w:ascii="Arial" w:hAnsi="Arial" w:cs="Arial"/>
          <w:color w:val="212121"/>
          <w:sz w:val="22"/>
          <w:szCs w:val="22"/>
        </w:rPr>
        <w:t>ch:ratio</w:t>
      </w:r>
      <w:proofErr w:type="spellEnd"/>
      <w:r>
        <w:rPr>
          <w:rFonts w:ascii="Arial" w:hAnsi="Arial" w:cs="Arial"/>
          <w:color w:val="212121"/>
          <w:sz w:val="22"/>
          <w:szCs w:val="22"/>
        </w:rPr>
        <w:t xml:space="preserve">} </w:t>
      </w:r>
      <w:r w:rsidR="00BD2E8E">
        <w:rPr>
          <w:rFonts w:ascii="Arial" w:hAnsi="Arial" w:cs="Arial"/>
          <w:color w:val="212121"/>
          <w:sz w:val="22"/>
          <w:szCs w:val="22"/>
        </w:rPr>
        <w:t>explores</w:t>
      </w:r>
      <w:r>
        <w:rPr>
          <w:rFonts w:ascii="Arial" w:hAnsi="Arial" w:cs="Arial"/>
          <w:color w:val="212121"/>
          <w:sz w:val="22"/>
          <w:szCs w:val="22"/>
        </w:rPr>
        <w:t xml:space="preserve"> a novel </w:t>
      </w:r>
      <w:r w:rsidR="006B79A9">
        <w:rPr>
          <w:rFonts w:ascii="Arial" w:hAnsi="Arial" w:cs="Arial"/>
          <w:color w:val="212121"/>
          <w:sz w:val="22"/>
          <w:szCs w:val="22"/>
        </w:rPr>
        <w:t xml:space="preserve">cell fate decision </w:t>
      </w:r>
      <w:r>
        <w:rPr>
          <w:rFonts w:ascii="Arial" w:hAnsi="Arial" w:cs="Arial"/>
          <w:color w:val="212121"/>
          <w:sz w:val="22"/>
          <w:szCs w:val="22"/>
        </w:rPr>
        <w:t xml:space="preserve">mechanism underlying </w:t>
      </w:r>
      <w:r w:rsidR="006B79A9">
        <w:rPr>
          <w:rFonts w:ascii="Arial" w:hAnsi="Arial" w:cs="Arial"/>
          <w:color w:val="212121"/>
          <w:sz w:val="22"/>
          <w:szCs w:val="22"/>
        </w:rPr>
        <w:t>photoreceptor</w:t>
      </w:r>
      <w:r>
        <w:rPr>
          <w:rFonts w:ascii="Arial" w:hAnsi="Arial" w:cs="Arial"/>
          <w:color w:val="212121"/>
          <w:sz w:val="22"/>
          <w:szCs w:val="22"/>
        </w:rPr>
        <w:t xml:space="preserve"> </w:t>
      </w:r>
      <w:r w:rsidR="006B79A9">
        <w:rPr>
          <w:rFonts w:ascii="Arial" w:hAnsi="Arial" w:cs="Arial"/>
          <w:color w:val="212121"/>
          <w:sz w:val="22"/>
          <w:szCs w:val="22"/>
        </w:rPr>
        <w:t>specification</w:t>
      </w:r>
      <w:r>
        <w:rPr>
          <w:rFonts w:ascii="Arial" w:hAnsi="Arial" w:cs="Arial"/>
          <w:color w:val="212121"/>
          <w:sz w:val="22"/>
          <w:szCs w:val="22"/>
        </w:rPr>
        <w:t xml:space="preserve"> </w:t>
      </w:r>
      <w:r w:rsidR="00F302A7">
        <w:rPr>
          <w:rFonts w:ascii="Arial" w:hAnsi="Arial" w:cs="Arial"/>
          <w:color w:val="212121"/>
          <w:sz w:val="22"/>
          <w:szCs w:val="22"/>
        </w:rPr>
        <w:t>in</w:t>
      </w:r>
      <w:r>
        <w:rPr>
          <w:rFonts w:ascii="Arial" w:hAnsi="Arial" w:cs="Arial"/>
          <w:color w:val="212121"/>
          <w:sz w:val="22"/>
          <w:szCs w:val="22"/>
        </w:rPr>
        <w:t xml:space="preserve"> the</w:t>
      </w:r>
      <w:r w:rsidR="00F302A7">
        <w:rPr>
          <w:rFonts w:ascii="Arial" w:hAnsi="Arial" w:cs="Arial"/>
          <w:color w:val="212121"/>
          <w:sz w:val="22"/>
          <w:szCs w:val="22"/>
        </w:rPr>
        <w:t xml:space="preserve"> developing</w:t>
      </w:r>
      <w:r>
        <w:rPr>
          <w:rFonts w:ascii="Arial" w:hAnsi="Arial" w:cs="Arial"/>
          <w:color w:val="212121"/>
          <w:sz w:val="22"/>
          <w:szCs w:val="22"/>
        </w:rPr>
        <w:t xml:space="preserve"> fruit fly eye. </w:t>
      </w:r>
      <w:r w:rsidR="00F302A7">
        <w:rPr>
          <w:rFonts w:ascii="Arial" w:hAnsi="Arial" w:cs="Arial"/>
          <w:color w:val="212121"/>
          <w:sz w:val="22"/>
          <w:szCs w:val="22"/>
        </w:rPr>
        <w:t>C</w:t>
      </w:r>
      <w:r w:rsidR="00BD2E8E">
        <w:rPr>
          <w:rFonts w:ascii="Arial" w:hAnsi="Arial" w:cs="Arial"/>
          <w:color w:val="212121"/>
          <w:sz w:val="22"/>
          <w:szCs w:val="22"/>
        </w:rPr>
        <w:t xml:space="preserve">omputer vision and statistical modeling techniques are used to </w:t>
      </w:r>
      <w:r w:rsidR="00BD2E8E">
        <w:rPr>
          <w:rFonts w:ascii="Arial" w:hAnsi="Arial" w:cs="Arial"/>
          <w:color w:val="212121"/>
          <w:sz w:val="22"/>
          <w:szCs w:val="22"/>
        </w:rPr>
        <w:t xml:space="preserve">extract quantitative measurements of transcription factor dynamics from </w:t>
      </w:r>
      <w:r w:rsidR="00F302A7">
        <w:rPr>
          <w:rFonts w:ascii="Arial" w:hAnsi="Arial" w:cs="Arial"/>
          <w:color w:val="212121"/>
          <w:sz w:val="22"/>
          <w:szCs w:val="22"/>
        </w:rPr>
        <w:t xml:space="preserve">a wealth of </w:t>
      </w:r>
      <w:r w:rsidR="00F302A7">
        <w:rPr>
          <w:rFonts w:ascii="Arial" w:hAnsi="Arial" w:cs="Arial"/>
          <w:color w:val="212121"/>
          <w:sz w:val="22"/>
          <w:szCs w:val="22"/>
        </w:rPr>
        <w:lastRenderedPageBreak/>
        <w:t>confocal microscopy data</w:t>
      </w:r>
      <w:r w:rsidR="00472840">
        <w:rPr>
          <w:rFonts w:ascii="Arial" w:hAnsi="Arial" w:cs="Arial"/>
          <w:color w:val="212121"/>
          <w:sz w:val="22"/>
          <w:szCs w:val="22"/>
        </w:rPr>
        <w:t>. These data</w:t>
      </w:r>
      <w:r>
        <w:rPr>
          <w:rFonts w:ascii="Arial" w:hAnsi="Arial" w:cs="Arial"/>
          <w:color w:val="212121"/>
          <w:sz w:val="22"/>
          <w:szCs w:val="22"/>
        </w:rPr>
        <w:t xml:space="preserve"> show that differentiation is driven by dynamic changes in the ratio between two transcription factors, and is agnostic to changes in their absolute concentrations as long as the ratio remains constant. </w:t>
      </w:r>
      <w:r w:rsidR="00472840">
        <w:rPr>
          <w:rFonts w:ascii="Arial" w:hAnsi="Arial" w:cs="Arial"/>
          <w:color w:val="212121"/>
          <w:sz w:val="22"/>
          <w:szCs w:val="22"/>
        </w:rPr>
        <w:t>A</w:t>
      </w:r>
      <w:r>
        <w:rPr>
          <w:rFonts w:ascii="Arial" w:hAnsi="Arial" w:cs="Arial"/>
          <w:color w:val="212121"/>
          <w:sz w:val="22"/>
          <w:szCs w:val="22"/>
        </w:rPr>
        <w:t xml:space="preserve"> general model based on the statistical physics of transcription factor DNA binding </w:t>
      </w:r>
      <w:r w:rsidR="00472840">
        <w:rPr>
          <w:rFonts w:ascii="Arial" w:hAnsi="Arial" w:cs="Arial"/>
          <w:color w:val="212121"/>
          <w:sz w:val="22"/>
          <w:szCs w:val="22"/>
        </w:rPr>
        <w:t>s</w:t>
      </w:r>
      <w:r>
        <w:rPr>
          <w:rFonts w:ascii="Arial" w:hAnsi="Arial" w:cs="Arial"/>
          <w:color w:val="212121"/>
          <w:sz w:val="22"/>
          <w:szCs w:val="22"/>
        </w:rPr>
        <w:t>how</w:t>
      </w:r>
      <w:r w:rsidR="00472840">
        <w:rPr>
          <w:rFonts w:ascii="Arial" w:hAnsi="Arial" w:cs="Arial"/>
          <w:color w:val="212121"/>
          <w:sz w:val="22"/>
          <w:szCs w:val="22"/>
        </w:rPr>
        <w:t>s</w:t>
      </w:r>
      <w:r>
        <w:rPr>
          <w:rFonts w:ascii="Arial" w:hAnsi="Arial" w:cs="Arial"/>
          <w:color w:val="212121"/>
          <w:sz w:val="22"/>
          <w:szCs w:val="22"/>
        </w:rPr>
        <w:t xml:space="preserve"> that this phenomenon is a natural consequence of competition between </w:t>
      </w:r>
      <w:r w:rsidR="00472840">
        <w:rPr>
          <w:rFonts w:ascii="Arial" w:hAnsi="Arial" w:cs="Arial"/>
          <w:color w:val="212121"/>
          <w:sz w:val="22"/>
          <w:szCs w:val="22"/>
        </w:rPr>
        <w:t xml:space="preserve">the two </w:t>
      </w:r>
      <w:r>
        <w:rPr>
          <w:rFonts w:ascii="Arial" w:hAnsi="Arial" w:cs="Arial"/>
          <w:color w:val="212121"/>
          <w:sz w:val="22"/>
          <w:szCs w:val="22"/>
        </w:rPr>
        <w:t>transcription factors for common binding sites. The</w:t>
      </w:r>
      <w:r w:rsidR="00143C79">
        <w:rPr>
          <w:rFonts w:ascii="Arial" w:hAnsi="Arial" w:cs="Arial"/>
          <w:color w:val="212121"/>
          <w:sz w:val="22"/>
          <w:szCs w:val="22"/>
        </w:rPr>
        <w:t xml:space="preserve"> findings </w:t>
      </w:r>
      <w:r>
        <w:rPr>
          <w:rFonts w:ascii="Arial" w:hAnsi="Arial" w:cs="Arial"/>
          <w:color w:val="212121"/>
          <w:sz w:val="22"/>
          <w:szCs w:val="22"/>
        </w:rPr>
        <w:t xml:space="preserve">add a new dimension to our understanding of how transcription factors </w:t>
      </w:r>
      <w:r w:rsidR="00472840">
        <w:rPr>
          <w:rFonts w:ascii="Arial" w:hAnsi="Arial" w:cs="Arial"/>
          <w:color w:val="212121"/>
          <w:sz w:val="22"/>
          <w:szCs w:val="22"/>
        </w:rPr>
        <w:t>coordinate</w:t>
      </w:r>
      <w:r>
        <w:rPr>
          <w:rFonts w:ascii="Arial" w:hAnsi="Arial" w:cs="Arial"/>
          <w:color w:val="212121"/>
          <w:sz w:val="22"/>
          <w:szCs w:val="22"/>
        </w:rPr>
        <w:t xml:space="preserve"> </w:t>
      </w:r>
      <w:r w:rsidR="00472840">
        <w:rPr>
          <w:rFonts w:ascii="Arial" w:hAnsi="Arial" w:cs="Arial"/>
          <w:color w:val="212121"/>
          <w:sz w:val="22"/>
          <w:szCs w:val="22"/>
        </w:rPr>
        <w:t>cell fate decisions</w:t>
      </w:r>
      <w:r>
        <w:rPr>
          <w:rFonts w:ascii="Arial" w:hAnsi="Arial" w:cs="Arial"/>
          <w:color w:val="212121"/>
          <w:sz w:val="22"/>
          <w:szCs w:val="22"/>
        </w:rPr>
        <w:t xml:space="preserve">, and showcase the </w:t>
      </w:r>
      <w:r w:rsidR="00472840">
        <w:rPr>
          <w:rFonts w:ascii="Arial" w:hAnsi="Arial" w:cs="Arial"/>
          <w:color w:val="212121"/>
          <w:sz w:val="22"/>
          <w:szCs w:val="22"/>
        </w:rPr>
        <w:t>importance</w:t>
      </w:r>
      <w:r>
        <w:rPr>
          <w:rFonts w:ascii="Arial" w:hAnsi="Arial" w:cs="Arial"/>
          <w:color w:val="212121"/>
          <w:sz w:val="22"/>
          <w:szCs w:val="22"/>
        </w:rPr>
        <w:t xml:space="preserve"> of </w:t>
      </w:r>
      <w:r w:rsidR="00472840">
        <w:rPr>
          <w:rFonts w:ascii="Arial" w:hAnsi="Arial" w:cs="Arial"/>
          <w:color w:val="212121"/>
          <w:sz w:val="22"/>
          <w:szCs w:val="22"/>
        </w:rPr>
        <w:t>both quantitative and dynamic measurements for characterizing developmental systems.</w:t>
      </w:r>
      <w:r>
        <w:rPr>
          <w:rFonts w:ascii="Arial" w:hAnsi="Arial" w:cs="Arial"/>
          <w:color w:val="212121"/>
          <w:sz w:val="22"/>
          <w:szCs w:val="22"/>
        </w:rPr>
        <w:t xml:space="preserve"> </w:t>
      </w:r>
    </w:p>
    <w:p w:rsidR="00472840" w:rsidRDefault="00472840" w:rsidP="00FF16E1">
      <w:pPr>
        <w:rPr>
          <w:rFonts w:ascii="Arial" w:hAnsi="Arial" w:cs="Arial"/>
          <w:color w:val="212121"/>
          <w:sz w:val="22"/>
          <w:szCs w:val="22"/>
        </w:rPr>
      </w:pPr>
    </w:p>
    <w:p w:rsidR="002F7E24" w:rsidRDefault="00FF16E1" w:rsidP="00FF16E1">
      <w:pPr>
        <w:rPr>
          <w:rFonts w:ascii="Arial" w:hAnsi="Arial" w:cs="Arial"/>
          <w:color w:val="212121"/>
          <w:sz w:val="22"/>
          <w:szCs w:val="22"/>
        </w:rPr>
      </w:pPr>
      <w:r>
        <w:rPr>
          <w:rFonts w:ascii="Arial" w:hAnsi="Arial" w:cs="Arial"/>
          <w:color w:val="212121"/>
          <w:sz w:val="22"/>
          <w:szCs w:val="22"/>
        </w:rPr>
        <w:t>Chapter \ref{</w:t>
      </w:r>
      <w:proofErr w:type="spellStart"/>
      <w:r>
        <w:rPr>
          <w:rFonts w:ascii="Arial" w:hAnsi="Arial" w:cs="Arial"/>
          <w:color w:val="212121"/>
          <w:sz w:val="22"/>
          <w:szCs w:val="22"/>
        </w:rPr>
        <w:t>ch:metabolism</w:t>
      </w:r>
      <w:proofErr w:type="spellEnd"/>
      <w:r>
        <w:rPr>
          <w:rFonts w:ascii="Arial" w:hAnsi="Arial" w:cs="Arial"/>
          <w:color w:val="212121"/>
          <w:sz w:val="22"/>
          <w:szCs w:val="22"/>
        </w:rPr>
        <w:t xml:space="preserve">} </w:t>
      </w:r>
      <w:r w:rsidR="003F1453">
        <w:rPr>
          <w:rFonts w:ascii="Arial" w:hAnsi="Arial" w:cs="Arial"/>
          <w:color w:val="212121"/>
          <w:sz w:val="22"/>
          <w:szCs w:val="22"/>
        </w:rPr>
        <w:t>proposes a novel theory to explain</w:t>
      </w:r>
      <w:r>
        <w:rPr>
          <w:rFonts w:ascii="Arial" w:hAnsi="Arial" w:cs="Arial"/>
          <w:color w:val="212121"/>
          <w:sz w:val="22"/>
          <w:szCs w:val="22"/>
        </w:rPr>
        <w:t xml:space="preserve"> why </w:t>
      </w:r>
      <w:r w:rsidR="003F1453">
        <w:rPr>
          <w:rFonts w:ascii="Arial" w:hAnsi="Arial" w:cs="Arial"/>
          <w:color w:val="212121"/>
          <w:sz w:val="22"/>
          <w:szCs w:val="22"/>
        </w:rPr>
        <w:t xml:space="preserve">the </w:t>
      </w:r>
      <w:r w:rsidR="003F1453">
        <w:rPr>
          <w:rFonts w:ascii="Arial" w:hAnsi="Arial" w:cs="Arial"/>
          <w:color w:val="212121"/>
          <w:sz w:val="22"/>
          <w:szCs w:val="22"/>
        </w:rPr>
        <w:t xml:space="preserve">regulatory networks that coordinate cell fate decisions </w:t>
      </w:r>
      <w:r w:rsidR="003F1453">
        <w:rPr>
          <w:rFonts w:ascii="Arial" w:hAnsi="Arial" w:cs="Arial"/>
          <w:color w:val="212121"/>
          <w:sz w:val="22"/>
          <w:szCs w:val="22"/>
        </w:rPr>
        <w:t>often</w:t>
      </w:r>
      <w:r w:rsidR="003F1453">
        <w:rPr>
          <w:rFonts w:ascii="Arial" w:hAnsi="Arial" w:cs="Arial"/>
          <w:color w:val="212121"/>
          <w:sz w:val="22"/>
          <w:szCs w:val="22"/>
        </w:rPr>
        <w:t xml:space="preserve"> contain several</w:t>
      </w:r>
      <w:r w:rsidR="003F1453">
        <w:rPr>
          <w:rFonts w:ascii="Arial" w:hAnsi="Arial" w:cs="Arial"/>
          <w:color w:val="212121"/>
          <w:sz w:val="22"/>
          <w:szCs w:val="22"/>
        </w:rPr>
        <w:t xml:space="preserve"> </w:t>
      </w:r>
      <w:r w:rsidR="003F1453">
        <w:rPr>
          <w:rFonts w:ascii="Arial" w:hAnsi="Arial" w:cs="Arial"/>
          <w:color w:val="212121"/>
          <w:sz w:val="22"/>
          <w:szCs w:val="22"/>
        </w:rPr>
        <w:t>repressors tasked with attenuating expression of a single target</w:t>
      </w:r>
      <w:r w:rsidR="003F1453">
        <w:rPr>
          <w:rFonts w:ascii="Arial" w:hAnsi="Arial" w:cs="Arial"/>
          <w:color w:val="212121"/>
          <w:sz w:val="22"/>
          <w:szCs w:val="22"/>
        </w:rPr>
        <w:t xml:space="preserve"> gene</w:t>
      </w:r>
      <w:r w:rsidR="003F1453">
        <w:rPr>
          <w:rFonts w:ascii="Arial" w:hAnsi="Arial" w:cs="Arial"/>
          <w:color w:val="212121"/>
          <w:sz w:val="22"/>
          <w:szCs w:val="22"/>
        </w:rPr>
        <w:t>.</w:t>
      </w:r>
      <w:r w:rsidR="003F1453">
        <w:rPr>
          <w:rFonts w:ascii="Arial" w:hAnsi="Arial" w:cs="Arial"/>
          <w:color w:val="212121"/>
          <w:sz w:val="22"/>
          <w:szCs w:val="22"/>
        </w:rPr>
        <w:t xml:space="preserve"> The theory posits that</w:t>
      </w:r>
      <w:r w:rsidR="003F1453" w:rsidRPr="00FF16E1">
        <w:rPr>
          <w:rFonts w:ascii="Arial" w:hAnsi="Arial" w:cs="Arial"/>
          <w:color w:val="212121"/>
          <w:sz w:val="22"/>
          <w:szCs w:val="22"/>
        </w:rPr>
        <w:t xml:space="preserve"> </w:t>
      </w:r>
      <w:r w:rsidR="00DC6D33">
        <w:rPr>
          <w:rFonts w:ascii="Arial" w:hAnsi="Arial" w:cs="Arial"/>
          <w:color w:val="212121"/>
          <w:sz w:val="22"/>
          <w:szCs w:val="22"/>
        </w:rPr>
        <w:t>auxiliary</w:t>
      </w:r>
      <w:r w:rsidR="003F1453" w:rsidRPr="00FF16E1">
        <w:rPr>
          <w:rFonts w:ascii="Arial" w:hAnsi="Arial" w:cs="Arial"/>
          <w:color w:val="212121"/>
          <w:sz w:val="22"/>
          <w:szCs w:val="22"/>
        </w:rPr>
        <w:t xml:space="preserve"> negative regulators enable development to proceed more quickly by mitigating erroneous </w:t>
      </w:r>
      <w:r w:rsidR="003B4F3E">
        <w:rPr>
          <w:rFonts w:ascii="Arial" w:hAnsi="Arial" w:cs="Arial"/>
          <w:color w:val="212121"/>
          <w:sz w:val="22"/>
          <w:szCs w:val="22"/>
        </w:rPr>
        <w:t>cell fate</w:t>
      </w:r>
      <w:r w:rsidR="003F1453" w:rsidRPr="00FF16E1">
        <w:rPr>
          <w:rFonts w:ascii="Arial" w:hAnsi="Arial" w:cs="Arial"/>
          <w:color w:val="212121"/>
          <w:sz w:val="22"/>
          <w:szCs w:val="22"/>
        </w:rPr>
        <w:t xml:space="preserve"> decisions when cells are rapidly metabolizing</w:t>
      </w:r>
      <w:r w:rsidR="00315E37">
        <w:rPr>
          <w:rFonts w:ascii="Arial" w:hAnsi="Arial" w:cs="Arial"/>
          <w:color w:val="212121"/>
          <w:sz w:val="22"/>
          <w:szCs w:val="22"/>
        </w:rPr>
        <w:t xml:space="preserve">. It </w:t>
      </w:r>
      <w:r w:rsidR="00315E37">
        <w:rPr>
          <w:rFonts w:ascii="Arial" w:hAnsi="Arial" w:cs="Arial"/>
          <w:color w:val="212121"/>
          <w:sz w:val="22"/>
          <w:szCs w:val="22"/>
        </w:rPr>
        <w:t xml:space="preserve">is </w:t>
      </w:r>
      <w:r w:rsidR="00315E37">
        <w:rPr>
          <w:rFonts w:ascii="Arial" w:hAnsi="Arial" w:cs="Arial"/>
          <w:color w:val="212121"/>
          <w:sz w:val="22"/>
          <w:szCs w:val="22"/>
        </w:rPr>
        <w:t>supported by</w:t>
      </w:r>
      <w:r w:rsidR="00315E37">
        <w:rPr>
          <w:rFonts w:ascii="Arial" w:hAnsi="Arial" w:cs="Arial"/>
          <w:color w:val="212121"/>
          <w:sz w:val="22"/>
          <w:szCs w:val="22"/>
        </w:rPr>
        <w:t xml:space="preserve"> a robust collection of qualitative experiments</w:t>
      </w:r>
      <w:r w:rsidR="00315E37">
        <w:rPr>
          <w:rFonts w:ascii="Arial" w:hAnsi="Arial" w:cs="Arial"/>
          <w:color w:val="212121"/>
          <w:sz w:val="22"/>
          <w:szCs w:val="22"/>
        </w:rPr>
        <w:t xml:space="preserve"> </w:t>
      </w:r>
      <w:r w:rsidR="002F7E24">
        <w:rPr>
          <w:rFonts w:ascii="Arial" w:hAnsi="Arial" w:cs="Arial"/>
          <w:color w:val="212121"/>
          <w:sz w:val="22"/>
          <w:szCs w:val="22"/>
        </w:rPr>
        <w:t>showing that</w:t>
      </w:r>
      <w:r w:rsidR="00315E37">
        <w:rPr>
          <w:rFonts w:ascii="Arial" w:hAnsi="Arial" w:cs="Arial"/>
          <w:color w:val="212121"/>
          <w:sz w:val="22"/>
          <w:szCs w:val="22"/>
        </w:rPr>
        <w:t xml:space="preserve"> </w:t>
      </w:r>
      <w:r w:rsidR="002F7E24">
        <w:rPr>
          <w:rFonts w:ascii="Arial" w:hAnsi="Arial" w:cs="Arial"/>
          <w:color w:val="212121"/>
          <w:sz w:val="22"/>
          <w:szCs w:val="22"/>
        </w:rPr>
        <w:t>a broad variety of repressor</w:t>
      </w:r>
      <w:r w:rsidR="00315E37">
        <w:rPr>
          <w:rFonts w:ascii="Arial" w:hAnsi="Arial" w:cs="Arial"/>
          <w:color w:val="212121"/>
          <w:sz w:val="22"/>
          <w:szCs w:val="22"/>
        </w:rPr>
        <w:t xml:space="preserve"> loss-of-function phenotypes are </w:t>
      </w:r>
      <w:r w:rsidR="002F7E24">
        <w:rPr>
          <w:rFonts w:ascii="Arial" w:hAnsi="Arial" w:cs="Arial"/>
          <w:color w:val="212121"/>
          <w:sz w:val="22"/>
          <w:szCs w:val="22"/>
        </w:rPr>
        <w:t>reversed</w:t>
      </w:r>
      <w:r w:rsidR="00315E37">
        <w:rPr>
          <w:rFonts w:ascii="Arial" w:hAnsi="Arial" w:cs="Arial"/>
          <w:color w:val="212121"/>
          <w:sz w:val="22"/>
          <w:szCs w:val="22"/>
        </w:rPr>
        <w:t xml:space="preserve"> </w:t>
      </w:r>
      <w:r w:rsidR="002F7E24">
        <w:rPr>
          <w:rFonts w:ascii="Arial" w:hAnsi="Arial" w:cs="Arial"/>
          <w:color w:val="212121"/>
          <w:sz w:val="22"/>
          <w:szCs w:val="22"/>
        </w:rPr>
        <w:t>when</w:t>
      </w:r>
      <w:r w:rsidR="00315E37">
        <w:rPr>
          <w:rFonts w:ascii="Arial" w:hAnsi="Arial" w:cs="Arial"/>
          <w:color w:val="212121"/>
          <w:sz w:val="22"/>
          <w:szCs w:val="22"/>
        </w:rPr>
        <w:t xml:space="preserve"> biosynthesis rates</w:t>
      </w:r>
      <w:r w:rsidR="002F7E24">
        <w:rPr>
          <w:rFonts w:ascii="Arial" w:hAnsi="Arial" w:cs="Arial"/>
          <w:color w:val="212121"/>
          <w:sz w:val="22"/>
          <w:szCs w:val="22"/>
        </w:rPr>
        <w:t xml:space="preserve"> are artificially slowed</w:t>
      </w:r>
      <w:r w:rsidR="00315E37">
        <w:rPr>
          <w:rFonts w:ascii="Arial" w:hAnsi="Arial" w:cs="Arial"/>
          <w:color w:val="212121"/>
          <w:sz w:val="22"/>
          <w:szCs w:val="22"/>
        </w:rPr>
        <w:t>.</w:t>
      </w:r>
      <w:r w:rsidR="00315E37">
        <w:rPr>
          <w:rFonts w:ascii="Arial" w:hAnsi="Arial" w:cs="Arial"/>
          <w:color w:val="212121"/>
          <w:sz w:val="22"/>
          <w:szCs w:val="22"/>
        </w:rPr>
        <w:t xml:space="preserve"> </w:t>
      </w:r>
      <w:r w:rsidR="003B4F3E">
        <w:rPr>
          <w:rFonts w:ascii="Arial" w:hAnsi="Arial" w:cs="Arial"/>
          <w:color w:val="212121"/>
          <w:sz w:val="22"/>
          <w:szCs w:val="22"/>
        </w:rPr>
        <w:t xml:space="preserve">A quantitative modeling framework </w:t>
      </w:r>
      <w:r w:rsidR="00315E37">
        <w:rPr>
          <w:rFonts w:ascii="Arial" w:hAnsi="Arial" w:cs="Arial"/>
          <w:color w:val="212121"/>
          <w:sz w:val="22"/>
          <w:szCs w:val="22"/>
        </w:rPr>
        <w:t xml:space="preserve">is used survey </w:t>
      </w:r>
      <w:r w:rsidR="00DC6D33">
        <w:rPr>
          <w:rFonts w:ascii="Arial" w:hAnsi="Arial" w:cs="Arial"/>
          <w:color w:val="212121"/>
          <w:sz w:val="22"/>
          <w:szCs w:val="22"/>
        </w:rPr>
        <w:t>a hypothesized</w:t>
      </w:r>
      <w:r w:rsidR="00315E37">
        <w:rPr>
          <w:rFonts w:ascii="Arial" w:hAnsi="Arial" w:cs="Arial"/>
          <w:color w:val="212121"/>
          <w:sz w:val="22"/>
          <w:szCs w:val="22"/>
        </w:rPr>
        <w:t xml:space="preserve"> mechanistic origin of this effect</w:t>
      </w:r>
      <w:r w:rsidR="002F7E24">
        <w:rPr>
          <w:rFonts w:ascii="Arial" w:hAnsi="Arial" w:cs="Arial"/>
          <w:color w:val="212121"/>
          <w:sz w:val="22"/>
          <w:szCs w:val="22"/>
        </w:rPr>
        <w:t>.</w:t>
      </w:r>
      <w:r w:rsidR="00315E37">
        <w:rPr>
          <w:rFonts w:ascii="Arial" w:hAnsi="Arial" w:cs="Arial"/>
          <w:color w:val="212121"/>
          <w:sz w:val="22"/>
          <w:szCs w:val="22"/>
        </w:rPr>
        <w:t xml:space="preserve"> </w:t>
      </w:r>
      <w:r w:rsidR="002F7E24">
        <w:rPr>
          <w:rFonts w:ascii="Arial" w:hAnsi="Arial" w:cs="Arial"/>
          <w:color w:val="212121"/>
          <w:sz w:val="22"/>
          <w:szCs w:val="22"/>
        </w:rPr>
        <w:t>N</w:t>
      </w:r>
      <w:r w:rsidR="00315E37">
        <w:rPr>
          <w:rFonts w:ascii="Arial" w:hAnsi="Arial" w:cs="Arial"/>
          <w:color w:val="212121"/>
          <w:sz w:val="22"/>
          <w:szCs w:val="22"/>
        </w:rPr>
        <w:t>amely, that auxiliary repressors</w:t>
      </w:r>
      <w:r w:rsidR="002F7E24">
        <w:rPr>
          <w:rFonts w:ascii="Arial" w:hAnsi="Arial" w:cs="Arial"/>
          <w:color w:val="212121"/>
          <w:sz w:val="22"/>
          <w:szCs w:val="22"/>
        </w:rPr>
        <w:t xml:space="preserve"> help</w:t>
      </w:r>
      <w:r w:rsidR="00315E37">
        <w:rPr>
          <w:rFonts w:ascii="Arial" w:hAnsi="Arial" w:cs="Arial"/>
          <w:color w:val="212121"/>
          <w:sz w:val="22"/>
          <w:szCs w:val="22"/>
        </w:rPr>
        <w:t xml:space="preserve"> avert </w:t>
      </w:r>
      <w:r w:rsidR="003B4F3E">
        <w:rPr>
          <w:rFonts w:ascii="Arial" w:hAnsi="Arial" w:cs="Arial"/>
          <w:color w:val="212121"/>
          <w:sz w:val="22"/>
          <w:szCs w:val="22"/>
        </w:rPr>
        <w:t xml:space="preserve">erroneous decisions </w:t>
      </w:r>
      <w:r w:rsidR="00315E37">
        <w:rPr>
          <w:rFonts w:ascii="Arial" w:hAnsi="Arial" w:cs="Arial"/>
          <w:color w:val="212121"/>
          <w:sz w:val="22"/>
          <w:szCs w:val="22"/>
        </w:rPr>
        <w:t>by expanding cells capacity to buffer excess protein expression.</w:t>
      </w:r>
      <w:r w:rsidR="002F7E24">
        <w:rPr>
          <w:rFonts w:ascii="Arial" w:hAnsi="Arial" w:cs="Arial"/>
          <w:color w:val="212121"/>
          <w:sz w:val="22"/>
          <w:szCs w:val="22"/>
        </w:rPr>
        <w:t xml:space="preserve"> Quantitative measurements of transcription factor activity serve to validate the </w:t>
      </w:r>
      <w:r w:rsidR="0081276B">
        <w:rPr>
          <w:rFonts w:ascii="Arial" w:hAnsi="Arial" w:cs="Arial"/>
          <w:color w:val="212121"/>
          <w:sz w:val="22"/>
          <w:szCs w:val="22"/>
        </w:rPr>
        <w:t>predictions made by the modeling framework</w:t>
      </w:r>
      <w:r w:rsidR="002F7E24">
        <w:rPr>
          <w:rFonts w:ascii="Arial" w:hAnsi="Arial" w:cs="Arial"/>
          <w:color w:val="212121"/>
          <w:sz w:val="22"/>
          <w:szCs w:val="22"/>
        </w:rPr>
        <w:t xml:space="preserve">. </w:t>
      </w:r>
      <w:r w:rsidR="002F7E24" w:rsidRPr="00FF16E1">
        <w:rPr>
          <w:rFonts w:ascii="Arial" w:hAnsi="Arial" w:cs="Arial"/>
          <w:color w:val="212121"/>
          <w:sz w:val="22"/>
          <w:szCs w:val="22"/>
        </w:rPr>
        <w:t xml:space="preserve">As shorter developmental times confer a selective advantage upon organisms, </w:t>
      </w:r>
      <w:r w:rsidR="0081276B">
        <w:rPr>
          <w:rFonts w:ascii="Arial" w:hAnsi="Arial" w:cs="Arial"/>
          <w:color w:val="212121"/>
          <w:sz w:val="22"/>
          <w:szCs w:val="22"/>
        </w:rPr>
        <w:t>these findings may represent</w:t>
      </w:r>
      <w:r w:rsidR="002F7E24" w:rsidRPr="00FF16E1">
        <w:rPr>
          <w:rFonts w:ascii="Arial" w:hAnsi="Arial" w:cs="Arial"/>
          <w:color w:val="212121"/>
          <w:sz w:val="22"/>
          <w:szCs w:val="22"/>
        </w:rPr>
        <w:t xml:space="preserve"> a novel evolutionary driving force </w:t>
      </w:r>
      <w:r w:rsidR="0081276B">
        <w:rPr>
          <w:rFonts w:ascii="Arial" w:hAnsi="Arial" w:cs="Arial"/>
          <w:color w:val="212121"/>
          <w:sz w:val="22"/>
          <w:szCs w:val="22"/>
        </w:rPr>
        <w:t xml:space="preserve">for </w:t>
      </w:r>
      <w:r w:rsidR="002F7E24" w:rsidRPr="00FF16E1">
        <w:rPr>
          <w:rFonts w:ascii="Arial" w:hAnsi="Arial" w:cs="Arial"/>
          <w:color w:val="212121"/>
          <w:sz w:val="22"/>
          <w:szCs w:val="22"/>
        </w:rPr>
        <w:t xml:space="preserve">increased </w:t>
      </w:r>
      <w:r w:rsidR="00D941E8">
        <w:rPr>
          <w:rFonts w:ascii="Arial" w:hAnsi="Arial" w:cs="Arial"/>
          <w:color w:val="212121"/>
          <w:sz w:val="22"/>
          <w:szCs w:val="22"/>
        </w:rPr>
        <w:t>robustness of</w:t>
      </w:r>
      <w:r w:rsidR="002F7E24" w:rsidRPr="00FF16E1">
        <w:rPr>
          <w:rFonts w:ascii="Arial" w:hAnsi="Arial" w:cs="Arial"/>
          <w:color w:val="212121"/>
          <w:sz w:val="22"/>
          <w:szCs w:val="22"/>
        </w:rPr>
        <w:t xml:space="preserve"> </w:t>
      </w:r>
      <w:r w:rsidR="00D941E8">
        <w:rPr>
          <w:rFonts w:ascii="Arial" w:hAnsi="Arial" w:cs="Arial"/>
          <w:color w:val="212121"/>
          <w:sz w:val="22"/>
          <w:szCs w:val="22"/>
        </w:rPr>
        <w:t>cell fate decisions</w:t>
      </w:r>
      <w:r w:rsidR="002F7E24" w:rsidRPr="00FF16E1">
        <w:rPr>
          <w:rFonts w:ascii="Arial" w:hAnsi="Arial" w:cs="Arial"/>
          <w:color w:val="212121"/>
          <w:sz w:val="22"/>
          <w:szCs w:val="22"/>
        </w:rPr>
        <w:t>.</w:t>
      </w:r>
    </w:p>
    <w:p w:rsidR="00FF16E1" w:rsidRDefault="00FF16E1" w:rsidP="00FF16E1">
      <w:pPr>
        <w:rPr>
          <w:rFonts w:ascii="Arial" w:hAnsi="Arial" w:cs="Arial"/>
          <w:color w:val="212121"/>
          <w:sz w:val="22"/>
          <w:szCs w:val="22"/>
        </w:rPr>
      </w:pPr>
    </w:p>
    <w:p w:rsidR="00FF16E1" w:rsidRPr="00C42459" w:rsidRDefault="00FF16E1" w:rsidP="00FF16E1">
      <w:pPr>
        <w:rPr>
          <w:rFonts w:ascii="Arial" w:hAnsi="Arial" w:cs="Arial"/>
          <w:color w:val="212121"/>
          <w:sz w:val="22"/>
          <w:szCs w:val="22"/>
        </w:rPr>
      </w:pPr>
      <w:r>
        <w:rPr>
          <w:rFonts w:ascii="Arial" w:hAnsi="Arial" w:cs="Arial"/>
          <w:color w:val="212121"/>
          <w:sz w:val="22"/>
          <w:szCs w:val="22"/>
        </w:rPr>
        <w:t xml:space="preserve">Beyond </w:t>
      </w:r>
      <w:r w:rsidR="0081276B">
        <w:rPr>
          <w:rFonts w:ascii="Arial" w:hAnsi="Arial" w:cs="Arial"/>
          <w:color w:val="212121"/>
          <w:sz w:val="22"/>
          <w:szCs w:val="22"/>
        </w:rPr>
        <w:t>their</w:t>
      </w:r>
      <w:r>
        <w:rPr>
          <w:rFonts w:ascii="Arial" w:hAnsi="Arial" w:cs="Arial"/>
          <w:color w:val="212121"/>
          <w:sz w:val="22"/>
          <w:szCs w:val="22"/>
        </w:rPr>
        <w:t xml:space="preserve"> insight</w:t>
      </w:r>
      <w:r w:rsidR="0081276B">
        <w:rPr>
          <w:rFonts w:ascii="Arial" w:hAnsi="Arial" w:cs="Arial"/>
          <w:color w:val="212121"/>
          <w:sz w:val="22"/>
          <w:szCs w:val="22"/>
        </w:rPr>
        <w:t>s into the mechanics of cell fate decisions</w:t>
      </w:r>
      <w:r>
        <w:rPr>
          <w:rFonts w:ascii="Arial" w:hAnsi="Arial" w:cs="Arial"/>
          <w:color w:val="212121"/>
          <w:sz w:val="22"/>
          <w:szCs w:val="22"/>
        </w:rPr>
        <w:t>, th</w:t>
      </w:r>
      <w:r w:rsidR="0081276B">
        <w:rPr>
          <w:rFonts w:ascii="Arial" w:hAnsi="Arial" w:cs="Arial"/>
          <w:color w:val="212121"/>
          <w:sz w:val="22"/>
          <w:szCs w:val="22"/>
        </w:rPr>
        <w:t>ese</w:t>
      </w:r>
      <w:r>
        <w:rPr>
          <w:rFonts w:ascii="Arial" w:hAnsi="Arial" w:cs="Arial"/>
          <w:color w:val="212121"/>
          <w:sz w:val="22"/>
          <w:szCs w:val="22"/>
        </w:rPr>
        <w:t xml:space="preserve"> </w:t>
      </w:r>
      <w:r w:rsidR="007C7701">
        <w:rPr>
          <w:rFonts w:ascii="Arial" w:hAnsi="Arial" w:cs="Arial"/>
          <w:color w:val="212121"/>
          <w:sz w:val="22"/>
          <w:szCs w:val="22"/>
        </w:rPr>
        <w:t>efforts</w:t>
      </w:r>
      <w:r>
        <w:rPr>
          <w:rFonts w:ascii="Arial" w:hAnsi="Arial" w:cs="Arial"/>
          <w:color w:val="212121"/>
          <w:sz w:val="22"/>
          <w:szCs w:val="22"/>
        </w:rPr>
        <w:t xml:space="preserve"> ha</w:t>
      </w:r>
      <w:r w:rsidR="0081276B">
        <w:rPr>
          <w:rFonts w:ascii="Arial" w:hAnsi="Arial" w:cs="Arial"/>
          <w:color w:val="212121"/>
          <w:sz w:val="22"/>
          <w:szCs w:val="22"/>
        </w:rPr>
        <w:t>ve</w:t>
      </w:r>
      <w:r>
        <w:rPr>
          <w:rFonts w:ascii="Arial" w:hAnsi="Arial" w:cs="Arial"/>
          <w:color w:val="212121"/>
          <w:sz w:val="22"/>
          <w:szCs w:val="22"/>
        </w:rPr>
        <w:t xml:space="preserve"> spawned</w:t>
      </w:r>
      <w:r w:rsidR="00CA0B85">
        <w:rPr>
          <w:rFonts w:ascii="Arial" w:hAnsi="Arial" w:cs="Arial"/>
          <w:color w:val="212121"/>
          <w:sz w:val="22"/>
          <w:szCs w:val="22"/>
        </w:rPr>
        <w:t xml:space="preserve"> several</w:t>
      </w:r>
      <w:r>
        <w:rPr>
          <w:rFonts w:ascii="Arial" w:hAnsi="Arial" w:cs="Arial"/>
          <w:color w:val="212121"/>
          <w:sz w:val="22"/>
          <w:szCs w:val="22"/>
        </w:rPr>
        <w:t xml:space="preserve"> computational tools that </w:t>
      </w:r>
      <w:r w:rsidR="00A54F9D">
        <w:rPr>
          <w:rFonts w:ascii="Arial" w:hAnsi="Arial" w:cs="Arial"/>
          <w:color w:val="212121"/>
          <w:sz w:val="22"/>
          <w:szCs w:val="22"/>
        </w:rPr>
        <w:t>may</w:t>
      </w:r>
      <w:r>
        <w:rPr>
          <w:rFonts w:ascii="Arial" w:hAnsi="Arial" w:cs="Arial"/>
          <w:color w:val="212121"/>
          <w:sz w:val="22"/>
          <w:szCs w:val="22"/>
        </w:rPr>
        <w:t xml:space="preserve"> prove valuable to the broader community (see \ref{</w:t>
      </w:r>
      <w:proofErr w:type="spellStart"/>
      <w:r>
        <w:rPr>
          <w:rFonts w:ascii="Arial" w:hAnsi="Arial" w:cs="Arial"/>
          <w:color w:val="212121"/>
          <w:sz w:val="22"/>
          <w:szCs w:val="22"/>
        </w:rPr>
        <w:t>appendix:software</w:t>
      </w:r>
      <w:proofErr w:type="spellEnd"/>
      <w:r>
        <w:rPr>
          <w:rFonts w:ascii="Arial" w:hAnsi="Arial" w:cs="Arial"/>
          <w:color w:val="212121"/>
          <w:sz w:val="22"/>
          <w:szCs w:val="22"/>
        </w:rPr>
        <w:t xml:space="preserve">}). </w:t>
      </w:r>
      <w:r w:rsidR="007C7701">
        <w:rPr>
          <w:rFonts w:ascii="Arial" w:hAnsi="Arial" w:cs="Arial"/>
          <w:color w:val="212121"/>
          <w:sz w:val="22"/>
          <w:szCs w:val="22"/>
        </w:rPr>
        <w:t>All such</w:t>
      </w:r>
      <w:r w:rsidR="00A54F9D">
        <w:rPr>
          <w:rFonts w:ascii="Arial" w:hAnsi="Arial" w:cs="Arial"/>
          <w:color w:val="212121"/>
          <w:sz w:val="22"/>
          <w:szCs w:val="22"/>
        </w:rPr>
        <w:t xml:space="preserve"> resources</w:t>
      </w:r>
      <w:r>
        <w:rPr>
          <w:rFonts w:ascii="Arial" w:hAnsi="Arial" w:cs="Arial"/>
          <w:color w:val="212121"/>
          <w:sz w:val="22"/>
          <w:szCs w:val="22"/>
        </w:rPr>
        <w:t xml:space="preserve"> have been made freely available, and their continued development should help </w:t>
      </w:r>
      <w:r w:rsidR="00EA431C">
        <w:rPr>
          <w:rFonts w:ascii="Arial" w:hAnsi="Arial" w:cs="Arial"/>
          <w:color w:val="212121"/>
          <w:sz w:val="22"/>
          <w:szCs w:val="22"/>
        </w:rPr>
        <w:t xml:space="preserve">contribute toward the sustained </w:t>
      </w:r>
      <w:r w:rsidR="009B4736">
        <w:rPr>
          <w:rFonts w:ascii="Arial" w:hAnsi="Arial" w:cs="Arial"/>
          <w:color w:val="212121"/>
          <w:sz w:val="22"/>
          <w:szCs w:val="22"/>
        </w:rPr>
        <w:t>prevalence of</w:t>
      </w:r>
      <w:r w:rsidR="00EA431C">
        <w:rPr>
          <w:rFonts w:ascii="Arial" w:hAnsi="Arial" w:cs="Arial"/>
          <w:color w:val="212121"/>
          <w:sz w:val="22"/>
          <w:szCs w:val="22"/>
        </w:rPr>
        <w:t xml:space="preserve"> quantitative </w:t>
      </w:r>
      <w:r w:rsidR="009B4736">
        <w:rPr>
          <w:rFonts w:ascii="Arial" w:hAnsi="Arial" w:cs="Arial"/>
          <w:color w:val="212121"/>
          <w:sz w:val="22"/>
          <w:szCs w:val="22"/>
        </w:rPr>
        <w:t>analysis of cell fate decisions</w:t>
      </w:r>
      <w:r>
        <w:rPr>
          <w:rFonts w:ascii="Arial" w:hAnsi="Arial" w:cs="Arial"/>
          <w:color w:val="212121"/>
          <w:sz w:val="22"/>
          <w:szCs w:val="22"/>
        </w:rPr>
        <w:t>.</w:t>
      </w:r>
    </w:p>
    <w:p w:rsidR="00A55CAD" w:rsidRDefault="00A55CAD" w:rsidP="00A55CAD">
      <w:pPr>
        <w:rPr>
          <w:rFonts w:ascii="Arial" w:hAnsi="Arial" w:cs="Arial"/>
          <w:color w:val="212121"/>
          <w:sz w:val="22"/>
          <w:szCs w:val="22"/>
        </w:rPr>
      </w:pPr>
    </w:p>
    <w:p w:rsidR="00A55CAD" w:rsidRDefault="00A55CAD" w:rsidP="00A55CAD">
      <w:pPr>
        <w:rPr>
          <w:rFonts w:ascii="Arial" w:hAnsi="Arial" w:cs="Arial"/>
          <w:color w:val="212121"/>
          <w:sz w:val="22"/>
          <w:szCs w:val="22"/>
        </w:rPr>
      </w:pPr>
    </w:p>
    <w:p w:rsidR="00FF16E1" w:rsidRDefault="00FF16E1" w:rsidP="00A55CAD">
      <w:pPr>
        <w:rPr>
          <w:rFonts w:ascii="Arial" w:hAnsi="Arial" w:cs="Arial"/>
          <w:color w:val="212121"/>
          <w:sz w:val="22"/>
          <w:szCs w:val="22"/>
        </w:rPr>
      </w:pPr>
    </w:p>
    <w:p w:rsidR="00FF16E1" w:rsidRDefault="00595C94" w:rsidP="00A55CAD">
      <w:pPr>
        <w:rPr>
          <w:rFonts w:ascii="Arial" w:hAnsi="Arial" w:cs="Arial"/>
          <w:color w:val="212121"/>
          <w:sz w:val="22"/>
          <w:szCs w:val="22"/>
        </w:rPr>
      </w:pPr>
      <w:r w:rsidRPr="00C27AC6">
        <w:rPr>
          <w:sz w:val="22"/>
          <w:szCs w:val="22"/>
        </w:rPr>
        <w:t xml:space="preserve">My goal is to predict how removal of a negative feedback mechanism causes protein levels within affected cells to differ from their unperturbed counterparts. As nuanced changes in expression yield abnormal morphologies </w:t>
      </w:r>
      <w:r w:rsidRPr="00C27AC6">
        <w:rPr>
          <w:i/>
          <w:sz w:val="22"/>
          <w:szCs w:val="22"/>
        </w:rPr>
        <w:t>in vivo</w:t>
      </w:r>
      <w:r w:rsidRPr="00C27AC6">
        <w:rPr>
          <w:sz w:val="22"/>
          <w:szCs w:val="22"/>
        </w:rPr>
        <w:t>, differences in protein levels manifest as differences in phenotype penetrance</w:t>
      </w:r>
      <w:r w:rsidRPr="00C27AC6">
        <w:rPr>
          <w:sz w:val="22"/>
          <w:szCs w:val="22"/>
        </w:rPr>
        <w:fldChar w:fldCharType="begin" w:fldLock="1"/>
      </w:r>
      <w:r>
        <w:rPr>
          <w:sz w:val="22"/>
          <w:szCs w:val="22"/>
        </w:rPr>
        <w:instrText>ADDIN CSL_CITATION {"citationItems":[{"id":"ITEM-1","itemData":{"DOI":"10.1038/nature08781","ISBN":"1476-4687 (Electronic)\\r0028-0836 (Linking)","ISSN":"1476-4687","PMID":"20164922","abstract":"The phenotypic differences between individual organisms can often be ascribed to underlying genetic and environmental variation. However, even genetically identical organisms in homogeneous environments vary, indicating that randomness in developmental processes such as gene expression may also generate diversity. To examine the consequences of gene expression variability in multicellular organisms, we studied intestinal specification in the nematode Caenorhabditis elegans in which wild-type cell fate is invariant and controlled by a small transcriptional network. Mutations in elements of this network can have indeterminate effects: some mutant embryos fail to develop intestinal cells, whereas others produce intestinal precursors. By counting transcripts of the genes in this network in individual embryos, we show that the expression of an otherwise redundant gene becomes highly variable in the mutants and that this variation is subjected to a threshold, producing an ON/OFF expression pattern of the master regulatory gene of intestinal differentiation. Our results demonstrate that mutations in developmental networks can expose otherwise buffered stochastic variability in gene expression, leading to pronounced phenotypic variation.","author":[{"dropping-particle":"","family":"Raj","given":"Arjun","non-dropping-particle":"","parse-names":false,"suffix":""},{"dropping-particle":"","family":"Rifkin","given":"Scott A.","non-dropping-particle":"","parse-names":false,"suffix":""},{"dropping-particle":"","family":"Andersen","given":"Erik","non-dropping-particle":"","parse-names":false,"suffix":""},{"dropping-particle":"","family":"Oudenaarden","given":"Alexander","non-dropping-particle":"van","parse-names":false,"suffix":""}],"container-title":"Nature","id":"ITEM-1","issue":"7283","issued":{"date-parts":[["2010"]]},"note":"Studied effects of transcriptional variablity in producing impartial phenotype penetrance. Measured transcript numbers, defined a threshold, and showed that certain mutants have higher variation in transcript count thus more cells failign to cross the threshold. Sounds familiar...\n\n{:PMCID:PMC2836165}","page":"913-918","title":"Variability in gene expression underlies incomplete penetrance","type":"article-journal","volume":"463"},"uris":["http://www.mendeley.com/documents/?uuid=193c1a13-bd02-35a2-ad4f-3cf2cd30aa89"]}],"mendeley":{"formattedCitation":"(Raj et al., 2010)","plainTextFormattedCitation":"(Raj et al., 2010)","previouslyFormattedCitation":"&lt;sup&gt;48&lt;/sup&gt;"},"properties":{"noteIndex":0},"schema":"https://github.com/citation-style-language/schema/raw/master/csl-citation.json"}</w:instrText>
      </w:r>
      <w:r w:rsidRPr="00C27AC6">
        <w:rPr>
          <w:sz w:val="22"/>
          <w:szCs w:val="22"/>
        </w:rPr>
        <w:fldChar w:fldCharType="separate"/>
      </w:r>
      <w:r w:rsidRPr="00BF719A">
        <w:rPr>
          <w:noProof/>
          <w:sz w:val="22"/>
          <w:szCs w:val="22"/>
        </w:rPr>
        <w:t>(Raj et al., 2010)</w:t>
      </w:r>
      <w:r w:rsidRPr="00C27AC6">
        <w:rPr>
          <w:sz w:val="22"/>
          <w:szCs w:val="22"/>
        </w:rPr>
        <w:fldChar w:fldCharType="end"/>
      </w:r>
      <w:r w:rsidRPr="00C27AC6">
        <w:rPr>
          <w:sz w:val="22"/>
          <w:szCs w:val="22"/>
        </w:rPr>
        <w:t>. I aim</w:t>
      </w:r>
    </w:p>
    <w:p w:rsidR="00FF16E1" w:rsidRDefault="00FF16E1" w:rsidP="00A55CAD">
      <w:pPr>
        <w:rPr>
          <w:rFonts w:ascii="Arial" w:hAnsi="Arial" w:cs="Arial"/>
          <w:color w:val="212121"/>
          <w:sz w:val="22"/>
          <w:szCs w:val="22"/>
        </w:rPr>
      </w:pPr>
    </w:p>
    <w:p w:rsidR="00FF16E1" w:rsidRDefault="00FF16E1" w:rsidP="00A55CAD">
      <w:pPr>
        <w:rPr>
          <w:rFonts w:ascii="Arial" w:hAnsi="Arial" w:cs="Arial"/>
          <w:color w:val="212121"/>
          <w:sz w:val="22"/>
          <w:szCs w:val="22"/>
        </w:rPr>
      </w:pPr>
    </w:p>
    <w:p w:rsidR="001144D2" w:rsidRPr="00A55CAD" w:rsidRDefault="001144D2" w:rsidP="00A55CAD">
      <w:pPr>
        <w:rPr>
          <w:rFonts w:ascii="Arial" w:hAnsi="Arial" w:cs="Arial"/>
          <w:color w:val="212121"/>
          <w:sz w:val="22"/>
          <w:szCs w:val="22"/>
        </w:rPr>
      </w:pPr>
    </w:p>
    <w:p w:rsidR="001144D2" w:rsidRPr="00A55CAD" w:rsidRDefault="001144D2" w:rsidP="00A55CAD">
      <w:pPr>
        <w:rPr>
          <w:rFonts w:ascii="Arial" w:hAnsi="Arial" w:cs="Arial"/>
          <w:color w:val="212121"/>
          <w:sz w:val="22"/>
          <w:szCs w:val="22"/>
        </w:rPr>
      </w:pPr>
    </w:p>
    <w:p w:rsidR="001144D2" w:rsidRPr="00A55CAD" w:rsidRDefault="001144D2" w:rsidP="00A55CAD">
      <w:pPr>
        <w:rPr>
          <w:rFonts w:ascii="Arial" w:hAnsi="Arial" w:cs="Arial"/>
          <w:color w:val="212121"/>
          <w:sz w:val="22"/>
          <w:szCs w:val="22"/>
        </w:rPr>
      </w:pPr>
    </w:p>
    <w:p w:rsidR="00772A02" w:rsidRDefault="00772A02" w:rsidP="00E841CC">
      <w:pPr>
        <w:ind w:firstLine="720"/>
        <w:rPr>
          <w:rFonts w:ascii="Arial" w:hAnsi="Arial" w:cs="Arial"/>
          <w:color w:val="212121"/>
          <w:sz w:val="22"/>
          <w:szCs w:val="22"/>
        </w:rPr>
      </w:pPr>
    </w:p>
    <w:p w:rsidR="008C50D4" w:rsidRDefault="008C50D4" w:rsidP="00E841CC"/>
    <w:p w:rsidR="008C50D4" w:rsidRDefault="008C50D4" w:rsidP="008C50D4">
      <w:pPr>
        <w:jc w:val="both"/>
        <w:rPr>
          <w:rFonts w:ascii="Arial" w:hAnsi="Arial" w:cs="Arial"/>
          <w:sz w:val="22"/>
          <w:szCs w:val="22"/>
        </w:rPr>
      </w:pPr>
    </w:p>
    <w:p w:rsidR="008C50D4" w:rsidRPr="00E841CC" w:rsidRDefault="008C50D4" w:rsidP="00377393">
      <w:pPr>
        <w:jc w:val="both"/>
      </w:pPr>
      <w:r>
        <w:rPr>
          <w:rFonts w:ascii="Arial" w:hAnsi="Arial" w:cs="Arial"/>
          <w:sz w:val="22"/>
          <w:szCs w:val="22"/>
        </w:rPr>
        <w:t>Yan is an ETS-domain transcriptional repressor</w:t>
      </w:r>
      <w:r>
        <w:rPr>
          <w:rFonts w:ascii="Arial" w:hAnsi="Arial" w:cs="Arial"/>
          <w:sz w:val="22"/>
          <w:szCs w:val="22"/>
        </w:rPr>
        <w:fldChar w:fldCharType="begin" w:fldLock="1"/>
      </w:r>
      <w:r>
        <w:rPr>
          <w:rFonts w:ascii="Arial" w:hAnsi="Arial" w:cs="Arial"/>
          <w:sz w:val="22"/>
          <w:szCs w:val="22"/>
        </w:rPr>
        <w:instrText>ADDIN CSL_CITATION { "citationItems" : [ { "id" : "ITEM-1", "itemData" : { "PMID" : "7781063", "abstract" : "Drosophila yan has been postulated to act as an antag-onist of the proneural signal mediated by the sev-enless/Rasl/MAPK pathway. We have mutagenized the eight MAPK phosphorylation consensus sites of yan and examined the effects of overexpressing the mutant protein in transgenic flies and transfected S2 cultured cells. Our results suggest that phosphoryla-tion by MAPK affects the stability and subcellular local-ization of yan, resulting in rapid down-regulation of yan activity. Furthermore, MAPK-mediated down-regulation of yan function appears to becritical for the proper differentiation of both neuronal and nonneu-ronal tissues throughout development, suggesting that yan is an essential component of a general timing mechanism controlling the competence of a cell to re-spond to inductive signals.", "author" : [ { "dropping-particle" : "", "family" : "Rebay", "given" : "Ilaria", "non-dropping-particle" : "", "parse-names" : false, "suffix" : "" }, { "dropping-particle" : "", "family" : "Rubin", "given" : "Gerald M", "non-dropping-particle" : "", "parse-names" : false, "suffix" : "" } ], "container-title" : "Cell", "id" : "ITEM-1", "issued" : { "date-parts" : [ [ "1995" ] ] }, "note" : "Constructed Yan-ACT mutant that resists MAPK phosphorylation, leading to peristent Yan activity. Concludes that Yan serves to repress differentiation in multiple (but not all) neuronal and non-neuronal tissues. Identifies 1st of 8 possible phosphorylation sites as the target of MAPK-mediated downregulation, and concludes that phosphorylation leads to cytoplasmic localization.", "page" : "857-866", "title" : "Yan Functions as a General Inhibitor of Differentiation and Is Negatively Regulated by Activation of the Rasl/MAPK Pathway", "type" : "article-journal", "volume" : "81" }, "uris" : [ "http://www.mendeley.com/documents/?uuid=286493fd-409b-3cbd-a0dc-e135654367f4" ] } ], "mendeley" : { "formattedCitation" : "&lt;sup&gt;12&lt;/sup&gt;", "plainTextFormattedCitation" : "12", "previouslyFormattedCitation" : "&lt;sup&gt;12&lt;/sup&gt;"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12</w:t>
      </w:r>
      <w:r>
        <w:rPr>
          <w:rFonts w:ascii="Arial" w:hAnsi="Arial" w:cs="Arial"/>
          <w:sz w:val="22"/>
          <w:szCs w:val="22"/>
        </w:rPr>
        <w:fldChar w:fldCharType="end"/>
      </w:r>
      <w:r>
        <w:rPr>
          <w:rFonts w:ascii="Arial" w:hAnsi="Arial" w:cs="Arial"/>
          <w:sz w:val="22"/>
          <w:szCs w:val="22"/>
        </w:rPr>
        <w:t xml:space="preserve">. A pulse of Yan expression governs recruitment of photoreceptor neurons from a disordered collection of progenitors in the developing </w:t>
      </w:r>
      <w:r w:rsidRPr="005B3B1A">
        <w:rPr>
          <w:rFonts w:ascii="Arial" w:hAnsi="Arial" w:cs="Arial"/>
          <w:i/>
          <w:sz w:val="22"/>
          <w:szCs w:val="22"/>
        </w:rPr>
        <w:t>Drosophila</w:t>
      </w:r>
      <w:r>
        <w:rPr>
          <w:rFonts w:ascii="Arial" w:hAnsi="Arial" w:cs="Arial"/>
          <w:sz w:val="22"/>
          <w:szCs w:val="22"/>
        </w:rPr>
        <w:t xml:space="preserve"> eye</w:t>
      </w:r>
      <w:r>
        <w:rPr>
          <w:rFonts w:ascii="Arial" w:hAnsi="Arial" w:cs="Arial"/>
          <w:sz w:val="22"/>
          <w:szCs w:val="22"/>
        </w:rPr>
        <w:fldChar w:fldCharType="begin" w:fldLock="1"/>
      </w:r>
      <w:r>
        <w:rPr>
          <w:rFonts w:ascii="Arial" w:hAnsi="Arial" w:cs="Arial"/>
          <w:sz w:val="22"/>
          <w:szCs w:val="22"/>
        </w:rPr>
        <w:instrText>ADDIN CSL_CITATION { "citationItems" : [ { "id" : "ITEM-1", "itemData" : { "PMID" : "8033205", "author" : [ { "dropping-particle" : "", "family" : "O'Neill", "given" : "Elizabeth M.", "non-dropping-particle" : "", "parse-names" : false, "suffix" : "" }, { "dropping-particle" : "", "family" : "Rebay", "given" : "Ilaria", "non-dropping-particle" : "", "parse-names" : false, "suffix" : "" }, { "dropping-particle" : "", "family" : "Tjian", "given" : "Robert", "non-dropping-particle" : "", "parse-names" : false, "suffix" : "" }, { "dropping-particle" : "", "family" : "Rubin", "given" : "Gerald", "non-dropping-particle" : "", "parse-names" : false, "suffix" : "" } ], "container-title" : "Cell", "id" : "ITEM-1", "issued" : { "date-parts" : [ [ "1994" ] ] }, "note" : "First study linking cell-surface Ras/MAPK signal to nuclear differentiation-controlling transcription factor activity via direct up- and down-regulation of PntP2 and Yan, respectively. Mechanism is proposed to be ERKA phosphorylation of PntP2 and Yan. PntP1 largely unaffected by Ras/MAPK.", "page" : "137-147", "title" : "The Activities of Two Ets-Related Transcription Factors Required for Drosophila Eye Development Are Modulated by the Ras/MAPK Pathway", "type" : "article-journal", "volume" : "78" }, "uris" : [ "http://www.mendeley.com/documents/?uuid=eb752337-1fbd-3e79-8e6b-b37095416d1a" ] }, { "id" : "ITEM-2", "itemData" : { "DOI" : "10.7554/eLife.08924", "ISSN" : "2050-084X", "PMID" : "26583752", "abstract" : "Yan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 "author" : [ { "dropping-particle" : "", "family" : "Pel\u00e1ez", "given" : "Nicol\u00e1s", "non-dropping-particle" : "", "parse-names" : false, "suffix" : "" }, { "dropping-particle" : "", "family" : "Gavalda-Miralles", "given" : "Arnau", "non-dropping-particle" : "", "parse-names" : false, "suffix" : "" }, { "dropping-particle" : "", "family" : "Wang", "given" : "Bao", "non-dropping-particle" : "", "parse-names" : false, "suffix" : "" }, { "dropping-particle" : "", "family" : "Navarro", "given" : "Heliodoro Tejedor", "non-dropping-particle" : "", "parse-names" : false, "suffix" : "" }, { "dropping-particle" : "", "family" : "Gudjonson", "given" : "Herman", "non-dropping-particle" : "", "parse-names" : false, "suffix" : "" }, { "dropping-particle" : "", "family" : "Rebay", "given" : "Ilaria", "non-dropping-particle" : "", "parse-names" : false, "suffix" : "" }, { "dropping-particle" : "", "family" : "Dinner", "given" : "Aaron R", "non-dropping-particle" : "", "parse-names" : false, "suffix" : "" }, { "dropping-particle" : "", "family" : "Katsaggelos", "given" : "Aggelos K", "non-dropping-particle" : "", "parse-names" : false, "suffix" : "" }, { "dropping-particle" : "", "family" : "Amaral", "given" : "Lu\u00eds A N", "non-dropping-particle" : "", "parse-names" : false, "suffix" : "" }, { "dropping-particle" : "", "family" : "Carthew", "given" : "Richard W", "non-dropping-particle" : "", "parse-names" : false, "suffix" : "" } ], "container-title" : "eLife", "id" : "ITEM-2", "issued" : { "date-parts" : [ [ "2015", "11", "19" ] ] }, "note" : "{:PMCID:PMC4720516}", "page" : "e08924", "publisher" : "eLife Sciences Publications Limited", "title" : "Dynamics and heterogeneity of a fate determinant during transition towards cell differentiation.", "type" : "article-journal", "volume" : "4" }, "uris" : [ "http://www.mendeley.com/documents/?uuid=c3ecc69b-be07-36b9-83ac-5b31b150e1d8" ] } ], "mendeley" : { "formattedCitation" : "&lt;sup&gt;13,14&lt;/sup&gt;", "plainTextFormattedCitation" : "13,14", "previouslyFormattedCitation" : "&lt;sup&gt;13,14&lt;/sup&gt;"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13,14</w:t>
      </w:r>
      <w:r>
        <w:rPr>
          <w:rFonts w:ascii="Arial" w:hAnsi="Arial" w:cs="Arial"/>
          <w:sz w:val="22"/>
          <w:szCs w:val="22"/>
        </w:rPr>
        <w:fldChar w:fldCharType="end"/>
      </w:r>
      <w:r>
        <w:rPr>
          <w:rFonts w:ascii="Arial" w:hAnsi="Arial" w:cs="Arial"/>
          <w:sz w:val="22"/>
          <w:szCs w:val="22"/>
        </w:rPr>
        <w:t>. Yan is regulated at the gene, transcript, and protein levels</w:t>
      </w:r>
      <w:r>
        <w:rPr>
          <w:rFonts w:ascii="Arial" w:hAnsi="Arial" w:cs="Arial"/>
          <w:sz w:val="22"/>
          <w:szCs w:val="22"/>
        </w:rPr>
        <w:fldChar w:fldCharType="begin" w:fldLock="1"/>
      </w:r>
      <w:r>
        <w:rPr>
          <w:rFonts w:ascii="Arial" w:hAnsi="Arial" w:cs="Arial"/>
          <w:sz w:val="22"/>
          <w:szCs w:val="22"/>
        </w:rPr>
        <w:instrText>ADDIN CSL_CITATION { "citationItems" : [ { "id" : "ITEM-1", "itemData" : { "PMID" : "7781063", "abstract" : "Drosophila yan has been postulated to act as an antag-onist of the proneural signal mediated by the sev-enless/Rasl/MAPK pathway. We have mutagenized the eight MAPK phosphorylation consensus sites of yan and examined the effects of overexpressing the mutant protein in transgenic flies and transfected S2 cultured cells. Our results suggest that phosphoryla-tion by MAPK affects the stability and subcellular local-ization of yan, resulting in rapid down-regulation of yan activity. Furthermore, MAPK-mediated down-regulation of yan function appears to becritical for the proper differentiation of both neuronal and nonneu-ronal tissues throughout development, suggesting that yan is an essential component of a general timing mechanism controlling the competence of a cell to re-spond to inductive signals.", "author" : [ { "dropping-particle" : "", "family" : "Rebay", "given" : "Ilaria", "non-dropping-particle" : "", "parse-names" : false, "suffix" : "" }, { "dropping-particle" : "", "family" : "Rubin", "given" : "Gerald M", "non-dropping-particle" : "", "parse-names" : false, "suffix" : "" } ], "container-title" : "Cell", "id" : "ITEM-1", "issued" : { "date-parts" : [ [ "1995" ] ] }, "note" : "Constructed Yan-ACT mutant that resists MAPK phosphorylation, leading to peristent Yan activity. Concludes that Yan serves to repress differentiation in multiple (but not all) neuronal and non-neuronal tissues. Identifies 1st of 8 possible phosphorylation sites as the target of MAPK-mediated downregulation, and concludes that phosphorylation leads to cytoplasmic localization.", "page" : "857-866", "title" : "Yan Functions as a General Inhibitor of Differentiation and Is Negatively Regulated by Activation of the Rasl/MAPK Pathway", "type" : "article-journal", "volume" : "81" }, "uris" : [ "http://www.mendeley.com/documents/?uuid=286493fd-409b-3cbd-a0dc-e135654367f4" ] } ], "mendeley" : { "formattedCitation" : "&lt;sup&gt;12&lt;/sup&gt;", "plainTextFormattedCitation" : "12", "previouslyFormattedCitation" : "&lt;sup&gt;12&lt;/sup&gt;"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12</w:t>
      </w:r>
      <w:r>
        <w:rPr>
          <w:rFonts w:ascii="Arial" w:hAnsi="Arial" w:cs="Arial"/>
          <w:sz w:val="22"/>
          <w:szCs w:val="22"/>
        </w:rPr>
        <w:fldChar w:fldCharType="end"/>
      </w:r>
      <w:r>
        <w:rPr>
          <w:rFonts w:ascii="Arial" w:hAnsi="Arial" w:cs="Arial"/>
          <w:sz w:val="22"/>
          <w:szCs w:val="22"/>
        </w:rPr>
        <w:t>. The microRNA miR-7 is one such inhibitor of Yan translation</w:t>
      </w:r>
      <w:r>
        <w:rPr>
          <w:rFonts w:ascii="Arial" w:hAnsi="Arial" w:cs="Arial"/>
          <w:sz w:val="22"/>
          <w:szCs w:val="22"/>
        </w:rPr>
        <w:fldChar w:fldCharType="begin" w:fldLock="1"/>
      </w:r>
      <w:r>
        <w:rPr>
          <w:rFonts w:ascii="Arial" w:hAnsi="Arial" w:cs="Arial"/>
          <w:sz w:val="22"/>
          <w:szCs w:val="22"/>
        </w:rPr>
        <w:instrText>ADDIN CSL_CITATION { "citationItems" : [ { "id" : "ITEM-1", "itemData" : { "DOI" : "10.1016/j.cell.2005.10.040", "ISBN" : "0092-8674", "ISSN" : "00928674", "PMID" : "16377567", "abstract" : "A critical question about signal transduction is how weak or transient activation of signaling pathways achieves a robust and long-term switch in gene expression. We report that a microRNA is part of a mechanism that makes cells sensitive to signals in the Drosophila eye. Expression of miR-7 is activated in cells as they begin differentiating into photoreceptors. This is dependent on EGF receptor (EGFR) signaling that triggers ERK-mediated degradation of the transcription factor Yan. In nonstimulated cells, Yan represses miR-7 transcription, whereas miR-7 RNA represses Yan protein expression in photoreceptors, by binding to sequences within its mRNA 3\u2032UTR. We propose that reciprocal negative feedback between Yan and miR-7 ensures mutually exclusive expression, with Yan in progenitor cells and miR-7 in photoreceptor cells. Expression is switched when EGFR signaling transiently triggers Yan degradation. This two-tiered mechanism explains how signal transduction activity can robustly generate a stable change in gene-expression patterns. \u00a92005 Elsevier Inc.", "author" : [ { "dropping-particle" : "", "family" : "Li", "given" : "Xin", "non-dropping-particle" : "", "parse-names" : false, "suffix" : "" }, { "dropping-particle" : "", "family" : "Carthew", "given" : "Richard W", "non-dropping-particle" : "", "parse-names" : false, "suffix" : "" } ], "container-title" : "Cell", "id" : "ITEM-1", "issue" : "7", "issued" : { "date-parts" : [ [ "2005" ] ] }, "note" : "Carthew paper experimentally probing role of miR-7 in regulating Yan during photoreceptor differentiation, with focus on reciprocal negative feedback between miR-7 and Yan conferring bistable response. Highlights miR-7 as a &amp;quot;redundant regulator&amp;quot; in addition to ERK-mediated phosphorylation of Yan.", "page" : "1267-1277", "title" : "A microRNA mediates EGF receptor signaling and promotes photoreceptor differentiation in the Drosophila eye", "type" : "article-journal", "volume" : "123" }, "uris" : [ "http://www.mendeley.com/documents/?uuid=b5a7d284-62e9-36bb-b88a-5167b23d2a6a" ] } ], "mendeley" : { "formattedCitation" : "&lt;sup&gt;15&lt;/sup&gt;", "plainTextFormattedCitation" : "15", "previouslyFormattedCitation" : "&lt;sup&gt;15&lt;/sup&gt;"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15</w:t>
      </w:r>
      <w:r>
        <w:rPr>
          <w:rFonts w:ascii="Arial" w:hAnsi="Arial" w:cs="Arial"/>
          <w:sz w:val="22"/>
          <w:szCs w:val="22"/>
        </w:rPr>
        <w:fldChar w:fldCharType="end"/>
      </w:r>
      <w:r>
        <w:rPr>
          <w:rFonts w:ascii="Arial" w:hAnsi="Arial" w:cs="Arial"/>
          <w:sz w:val="22"/>
          <w:szCs w:val="22"/>
        </w:rPr>
        <w:t xml:space="preserve">. Yan represses differentiation by competing with the P2 isoform of a concurrently expressed transcriptional activator, </w:t>
      </w:r>
      <w:r w:rsidRPr="004008E5">
        <w:rPr>
          <w:rFonts w:ascii="Arial" w:hAnsi="Arial" w:cs="Arial"/>
          <w:i/>
          <w:sz w:val="22"/>
          <w:szCs w:val="22"/>
        </w:rPr>
        <w:t>pointed</w:t>
      </w:r>
      <w:r>
        <w:rPr>
          <w:rFonts w:ascii="Arial" w:hAnsi="Arial" w:cs="Arial"/>
          <w:sz w:val="22"/>
          <w:szCs w:val="22"/>
        </w:rPr>
        <w:t xml:space="preserve"> (</w:t>
      </w:r>
      <w:proofErr w:type="spellStart"/>
      <w:r>
        <w:rPr>
          <w:rFonts w:ascii="Arial" w:hAnsi="Arial" w:cs="Arial"/>
          <w:sz w:val="22"/>
          <w:szCs w:val="22"/>
        </w:rPr>
        <w:t>Pnt</w:t>
      </w:r>
      <w:proofErr w:type="spellEnd"/>
      <w:r>
        <w:rPr>
          <w:rFonts w:ascii="Arial" w:hAnsi="Arial" w:cs="Arial"/>
          <w:sz w:val="22"/>
          <w:szCs w:val="22"/>
        </w:rPr>
        <w:t>), for occupancy of downstream binding sites</w:t>
      </w:r>
      <w:r>
        <w:rPr>
          <w:rFonts w:ascii="Arial" w:hAnsi="Arial" w:cs="Arial"/>
          <w:sz w:val="22"/>
          <w:szCs w:val="22"/>
        </w:rPr>
        <w:fldChar w:fldCharType="begin" w:fldLock="1"/>
      </w:r>
      <w:r>
        <w:rPr>
          <w:rFonts w:ascii="Arial" w:hAnsi="Arial" w:cs="Arial"/>
          <w:sz w:val="22"/>
          <w:szCs w:val="22"/>
        </w:rPr>
        <w:instrText>ADDIN CSL_CITATION { "citationItems" : [ { "id" : "ITEM-1", "itemData" : { "PMID" : "8033205", "author" : [ { "dropping-particle" : "", "family" : "O'Neill", "given" : "Elizabeth M.", "non-dropping-particle" : "", "parse-names" : false, "suffix" : "" }, { "dropping-particle" : "", "family" : "Rebay", "given" : "Ilaria", "non-dropping-particle" : "", "parse-names" : false, "suffix" : "" }, { "dropping-particle" : "", "family" : "Tjian", "given" : "Robert", "non-dropping-particle" : "", "parse-names" : false, "suffix" : "" }, { "dropping-particle" : "", "family" : "Rubin", "given" : "Gerald", "non-dropping-particle" : "", "parse-names" : false, "suffix" : "" } ], "container-title" : "Cell", "id" : "ITEM-1", "issued" : { "date-parts" : [ [ "1994" ] ] }, "note" : "First study linking cell-surface Ras/MAPK signal to nuclear differentiation-controlling transcription factor activity via direct up- and down-regulation of PntP2 and Yan, respectively. Mechanism is proposed to be ERKA phosphorylation of PntP2 and Yan. PntP1 largely unaffected by Ras/MAPK.", "page" : "137-147", "title" : "The Activities of Two Ets-Related Transcription Factors Required for Drosophila Eye Development Are Modulated by the Ras/MAPK Pathway", "type" : "article-journal", "volume" : "78" }, "uris" : [ "http://www.mendeley.com/documents/?uuid=eb752337-1fbd-3e79-8e6b-b37095416d1a" ] }, { "id" : "ITEM-2", "itemData" : { "PMID" : "8951052", "author" : [ { "dropping-particle" : "", "family" : "Gabay", "given" : "Limor", "non-dropping-particle" : "", "parse-names" : false, "suffix" : "" }, { "dropping-particle" : "", "family" : "Scholz", "given" : "Henrike", "non-dropping-particle" : "", "parse-names" : false, "suffix" : "" }, { "dropping-particle" : "", "family" : "Golembo", "given" : "Myriam", "non-dropping-particle" : "", "parse-names" : false, "suffix" : "" }, { "dropping-particle" : "", "family" : "Klaes", "given" : "Andrea", "non-dropping-particle" : "", "parse-names" : false, "suffix" : "" }, { "dropping-particle" : "", "family" : "Shilo", "given" : "Ben-Zion", "non-dropping-particle" : "", "parse-names" : false, "suffix" : "" }, { "dropping-particle" : "", "family" : "Klambt", "given" : "Christian", "non-dropping-particle" : "", "parse-names" : false, "suffix" : "" } ], "container-title" : "Development", "id" : "ITEM-2", "issued" : { "date-parts" : [ [ "1996" ] ] }, "note" : "Proposes Spitz gradient leads to graded EGFR response which directly induces PntP1 transcription in the ventral ectoderm. Yan is simultaneously downregulated by MAPK phosphorylation, enabling PntP1 induction of target genes. Discusses Yan/PntP1 activity in several other tissues.", "page" : "3355-3362", "title" : "EGF receptor signaling induces pointed P1 transcription and inactivates Yan protein in the Drosophila embryonic ventral ectoderm", "type" : "article-journal", "volume" : "122" }, "uris" : [ "http://www.mendeley.com/documents/?uuid=b05a6f12-830b-37a3-9d58-b77a916a5720" ] } ], "mendeley" : { "formattedCitation" : "&lt;sup&gt;13,16&lt;/sup&gt;", "plainTextFormattedCitation" : "13,16", "previouslyFormattedCitation" : "&lt;sup&gt;13,16&lt;/sup&gt;"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13,16</w:t>
      </w:r>
      <w:r>
        <w:rPr>
          <w:rFonts w:ascii="Arial" w:hAnsi="Arial" w:cs="Arial"/>
          <w:sz w:val="22"/>
          <w:szCs w:val="22"/>
        </w:rPr>
        <w:fldChar w:fldCharType="end"/>
      </w:r>
      <w:r>
        <w:rPr>
          <w:rFonts w:ascii="Arial" w:hAnsi="Arial" w:cs="Arial"/>
          <w:sz w:val="22"/>
          <w:szCs w:val="22"/>
        </w:rPr>
        <w:t>. Prolonged Yan expression disrupts timely recruitment of neurons and leads to a roughened eye morphology</w:t>
      </w:r>
      <w:r>
        <w:rPr>
          <w:rFonts w:ascii="Arial" w:hAnsi="Arial" w:cs="Arial"/>
          <w:sz w:val="22"/>
          <w:szCs w:val="22"/>
        </w:rPr>
        <w:fldChar w:fldCharType="begin" w:fldLock="1"/>
      </w:r>
      <w:r>
        <w:rPr>
          <w:rFonts w:ascii="Arial" w:hAnsi="Arial" w:cs="Arial"/>
          <w:sz w:val="22"/>
          <w:szCs w:val="22"/>
        </w:rPr>
        <w:instrText>ADDIN CSL_CITATION { "citationItems" : [ { "id" : "ITEM-1", "itemData" : { "PMID" : "1505027", "author" : [ { "dropping-particle" : "", "family" : "Lai", "given" : "Zhi-Chun", "non-dropping-particle" : "", "parse-names" : false, "suffix" : "" }, { "dropping-particle" : "", "family" : "Rubin", "given" : "Gerald M", "non-dropping-particle" : "", "parse-names" : false, "suffix" : "" } ], "container-title" : "Cell", "id" : "ITEM-1", "issue" : "609420", "issued" : { "date-parts" : [ [ "1992" ] ] }, "note" : "First paper to identify yan a repressor of R7 differentiation. Demonstrated that yan mutants can generate supernumary R7s despite lack of sev, and yan mutants exaggerate phenotype of consistutively active Ras signaling. Suggests that Yan protein counters Ras induction of differentiation.", "title" : "Negative Control of Photoreceptor Development in Drosophila by the Product of the yan Gene, an ETS Domain Protein", "type" : "article-journal", "volume" : "70" }, "uris" : [ "http://www.mendeley.com/documents/?uuid=afc4b604-3bce-38fc-8ab2-3415339039e2" ] } ], "mendeley" : { "formattedCitation" : "&lt;sup&gt;17&lt;/sup&gt;", "plainTextFormattedCitation" : "17", "previouslyFormattedCitation" : "&lt;sup&gt;17&lt;/sup&gt;"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17</w:t>
      </w:r>
      <w:r>
        <w:rPr>
          <w:rFonts w:ascii="Arial" w:hAnsi="Arial" w:cs="Arial"/>
          <w:sz w:val="22"/>
          <w:szCs w:val="22"/>
        </w:rPr>
        <w:fldChar w:fldCharType="end"/>
      </w:r>
      <w:r>
        <w:rPr>
          <w:rFonts w:ascii="Arial" w:hAnsi="Arial" w:cs="Arial"/>
          <w:sz w:val="22"/>
          <w:szCs w:val="22"/>
        </w:rPr>
        <w:t xml:space="preserve">. The </w:t>
      </w:r>
      <w:proofErr w:type="spellStart"/>
      <w:r>
        <w:rPr>
          <w:rFonts w:ascii="Arial" w:hAnsi="Arial" w:cs="Arial"/>
          <w:sz w:val="22"/>
          <w:szCs w:val="22"/>
        </w:rPr>
        <w:t>Carthew</w:t>
      </w:r>
      <w:proofErr w:type="spellEnd"/>
      <w:r>
        <w:rPr>
          <w:rFonts w:ascii="Arial" w:hAnsi="Arial" w:cs="Arial"/>
          <w:sz w:val="22"/>
          <w:szCs w:val="22"/>
        </w:rPr>
        <w:t xml:space="preserve"> Lab has shown that the requirement of miR-7 for successful eye development is relaxed by limiting biosynthesis rates (see Figures 1E, 1F). My </w:t>
      </w:r>
      <w:r>
        <w:rPr>
          <w:rFonts w:ascii="Arial" w:hAnsi="Arial" w:cs="Arial"/>
          <w:sz w:val="22"/>
          <w:szCs w:val="22"/>
        </w:rPr>
        <w:lastRenderedPageBreak/>
        <w:t>hypothesis suggests that this phenomenon occurs because the impact of miR-7 activity on Yan expression and neuronal differentiation diminishes upon restriction of biosynthesis. I will use a kinetic model of the Yan network to investigate these effects.</w:t>
      </w:r>
      <w:r w:rsidR="00377393">
        <w:t xml:space="preserve"> </w:t>
      </w:r>
    </w:p>
    <w:sectPr w:rsidR="008C50D4" w:rsidRPr="00E841CC" w:rsidSect="00395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0EE2"/>
    <w:multiLevelType w:val="hybridMultilevel"/>
    <w:tmpl w:val="6716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C6F74"/>
    <w:multiLevelType w:val="hybridMultilevel"/>
    <w:tmpl w:val="F58E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5229C"/>
    <w:multiLevelType w:val="hybridMultilevel"/>
    <w:tmpl w:val="DF683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F1C71"/>
    <w:multiLevelType w:val="hybridMultilevel"/>
    <w:tmpl w:val="C816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91031"/>
    <w:multiLevelType w:val="hybridMultilevel"/>
    <w:tmpl w:val="72AA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94BAB"/>
    <w:multiLevelType w:val="hybridMultilevel"/>
    <w:tmpl w:val="491A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A681F"/>
    <w:multiLevelType w:val="hybridMultilevel"/>
    <w:tmpl w:val="54CA2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92E05"/>
    <w:multiLevelType w:val="hybridMultilevel"/>
    <w:tmpl w:val="CCA67C06"/>
    <w:lvl w:ilvl="0" w:tplc="1206F2E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1A"/>
    <w:rsid w:val="0001226A"/>
    <w:rsid w:val="00026393"/>
    <w:rsid w:val="000441B3"/>
    <w:rsid w:val="00046AFB"/>
    <w:rsid w:val="000533C9"/>
    <w:rsid w:val="000610F7"/>
    <w:rsid w:val="00080FAC"/>
    <w:rsid w:val="00082D25"/>
    <w:rsid w:val="000914C5"/>
    <w:rsid w:val="0009155E"/>
    <w:rsid w:val="000B00E6"/>
    <w:rsid w:val="000E33FB"/>
    <w:rsid w:val="000F006E"/>
    <w:rsid w:val="000F48AD"/>
    <w:rsid w:val="00104C6F"/>
    <w:rsid w:val="001144D2"/>
    <w:rsid w:val="0014393C"/>
    <w:rsid w:val="00143C79"/>
    <w:rsid w:val="00151C58"/>
    <w:rsid w:val="00176F4F"/>
    <w:rsid w:val="001876B4"/>
    <w:rsid w:val="001B5D3A"/>
    <w:rsid w:val="002404A9"/>
    <w:rsid w:val="0024472B"/>
    <w:rsid w:val="00251A9B"/>
    <w:rsid w:val="00256481"/>
    <w:rsid w:val="00263FA1"/>
    <w:rsid w:val="00280461"/>
    <w:rsid w:val="00284D80"/>
    <w:rsid w:val="002B6CFD"/>
    <w:rsid w:val="002C1117"/>
    <w:rsid w:val="002F0D0C"/>
    <w:rsid w:val="002F65E0"/>
    <w:rsid w:val="002F7E24"/>
    <w:rsid w:val="00302573"/>
    <w:rsid w:val="00303A67"/>
    <w:rsid w:val="003078E0"/>
    <w:rsid w:val="00315E37"/>
    <w:rsid w:val="0033067A"/>
    <w:rsid w:val="0033111D"/>
    <w:rsid w:val="00331DE2"/>
    <w:rsid w:val="0034127B"/>
    <w:rsid w:val="00350AE7"/>
    <w:rsid w:val="00370D3E"/>
    <w:rsid w:val="00373615"/>
    <w:rsid w:val="00377393"/>
    <w:rsid w:val="00381E31"/>
    <w:rsid w:val="00383689"/>
    <w:rsid w:val="00393644"/>
    <w:rsid w:val="003954B0"/>
    <w:rsid w:val="003B4F3E"/>
    <w:rsid w:val="003B6464"/>
    <w:rsid w:val="003B76E6"/>
    <w:rsid w:val="003B7798"/>
    <w:rsid w:val="003B7F9A"/>
    <w:rsid w:val="003C63CE"/>
    <w:rsid w:val="003C6D40"/>
    <w:rsid w:val="003E402B"/>
    <w:rsid w:val="003F1453"/>
    <w:rsid w:val="00404518"/>
    <w:rsid w:val="00413E5E"/>
    <w:rsid w:val="0042195A"/>
    <w:rsid w:val="004238D7"/>
    <w:rsid w:val="004319B8"/>
    <w:rsid w:val="00431F2C"/>
    <w:rsid w:val="0046276F"/>
    <w:rsid w:val="00463CDD"/>
    <w:rsid w:val="004713F7"/>
    <w:rsid w:val="00472840"/>
    <w:rsid w:val="00495EAA"/>
    <w:rsid w:val="004967DE"/>
    <w:rsid w:val="004A1033"/>
    <w:rsid w:val="004C5099"/>
    <w:rsid w:val="004F263D"/>
    <w:rsid w:val="004F7DC2"/>
    <w:rsid w:val="005064E5"/>
    <w:rsid w:val="00531273"/>
    <w:rsid w:val="00531F2B"/>
    <w:rsid w:val="00557B66"/>
    <w:rsid w:val="00565163"/>
    <w:rsid w:val="00574B71"/>
    <w:rsid w:val="0057692C"/>
    <w:rsid w:val="00581E53"/>
    <w:rsid w:val="00591DF2"/>
    <w:rsid w:val="00595C94"/>
    <w:rsid w:val="0059662A"/>
    <w:rsid w:val="005A2404"/>
    <w:rsid w:val="005A2CF8"/>
    <w:rsid w:val="005A3D6E"/>
    <w:rsid w:val="005A4D6F"/>
    <w:rsid w:val="005C72B3"/>
    <w:rsid w:val="005D2591"/>
    <w:rsid w:val="005D7D5B"/>
    <w:rsid w:val="005E4DF1"/>
    <w:rsid w:val="005E779D"/>
    <w:rsid w:val="005E785F"/>
    <w:rsid w:val="005F755B"/>
    <w:rsid w:val="0060443C"/>
    <w:rsid w:val="00606A15"/>
    <w:rsid w:val="0062476C"/>
    <w:rsid w:val="006424D9"/>
    <w:rsid w:val="0065707E"/>
    <w:rsid w:val="00666C19"/>
    <w:rsid w:val="006775FE"/>
    <w:rsid w:val="00681F99"/>
    <w:rsid w:val="00690C29"/>
    <w:rsid w:val="006A478C"/>
    <w:rsid w:val="006A72FA"/>
    <w:rsid w:val="006B79A9"/>
    <w:rsid w:val="006D0A47"/>
    <w:rsid w:val="006D1713"/>
    <w:rsid w:val="006E4EA8"/>
    <w:rsid w:val="006E5BAD"/>
    <w:rsid w:val="006F4F47"/>
    <w:rsid w:val="007036B6"/>
    <w:rsid w:val="00721771"/>
    <w:rsid w:val="007219C8"/>
    <w:rsid w:val="00772A02"/>
    <w:rsid w:val="00772AB0"/>
    <w:rsid w:val="00776B1B"/>
    <w:rsid w:val="0078765D"/>
    <w:rsid w:val="00797BD3"/>
    <w:rsid w:val="007A2BE9"/>
    <w:rsid w:val="007B01E0"/>
    <w:rsid w:val="007C708B"/>
    <w:rsid w:val="007C7701"/>
    <w:rsid w:val="007D14AB"/>
    <w:rsid w:val="007D2F68"/>
    <w:rsid w:val="007D6EEE"/>
    <w:rsid w:val="0081192C"/>
    <w:rsid w:val="0081276B"/>
    <w:rsid w:val="008256F7"/>
    <w:rsid w:val="00825A66"/>
    <w:rsid w:val="00830DE2"/>
    <w:rsid w:val="00832CA2"/>
    <w:rsid w:val="00841936"/>
    <w:rsid w:val="00843D6D"/>
    <w:rsid w:val="00845F71"/>
    <w:rsid w:val="00861CED"/>
    <w:rsid w:val="008759FD"/>
    <w:rsid w:val="00875F1D"/>
    <w:rsid w:val="0088213F"/>
    <w:rsid w:val="008A5FD4"/>
    <w:rsid w:val="008C1D16"/>
    <w:rsid w:val="008C50D4"/>
    <w:rsid w:val="008D061A"/>
    <w:rsid w:val="008E0F56"/>
    <w:rsid w:val="009114D3"/>
    <w:rsid w:val="00912691"/>
    <w:rsid w:val="00917047"/>
    <w:rsid w:val="009247FA"/>
    <w:rsid w:val="0093250E"/>
    <w:rsid w:val="009338FD"/>
    <w:rsid w:val="00937E2B"/>
    <w:rsid w:val="00955E59"/>
    <w:rsid w:val="00963582"/>
    <w:rsid w:val="009735C9"/>
    <w:rsid w:val="00993AD2"/>
    <w:rsid w:val="009B4736"/>
    <w:rsid w:val="009B63EC"/>
    <w:rsid w:val="009D4597"/>
    <w:rsid w:val="009E5F23"/>
    <w:rsid w:val="009E6A52"/>
    <w:rsid w:val="009E6E48"/>
    <w:rsid w:val="009F27FC"/>
    <w:rsid w:val="009F45FF"/>
    <w:rsid w:val="00A0007F"/>
    <w:rsid w:val="00A12E9B"/>
    <w:rsid w:val="00A3057F"/>
    <w:rsid w:val="00A37240"/>
    <w:rsid w:val="00A40102"/>
    <w:rsid w:val="00A5231A"/>
    <w:rsid w:val="00A54F9D"/>
    <w:rsid w:val="00A55CAD"/>
    <w:rsid w:val="00A57175"/>
    <w:rsid w:val="00A63FB2"/>
    <w:rsid w:val="00A64333"/>
    <w:rsid w:val="00A7541B"/>
    <w:rsid w:val="00AC368B"/>
    <w:rsid w:val="00AF4F2A"/>
    <w:rsid w:val="00B07B22"/>
    <w:rsid w:val="00B2376E"/>
    <w:rsid w:val="00B23BE8"/>
    <w:rsid w:val="00B31B3D"/>
    <w:rsid w:val="00B612D8"/>
    <w:rsid w:val="00B85368"/>
    <w:rsid w:val="00BA69ED"/>
    <w:rsid w:val="00BA7156"/>
    <w:rsid w:val="00BC3CB8"/>
    <w:rsid w:val="00BC3F17"/>
    <w:rsid w:val="00BD2E8E"/>
    <w:rsid w:val="00BD3B75"/>
    <w:rsid w:val="00BD6C4C"/>
    <w:rsid w:val="00BD6E4D"/>
    <w:rsid w:val="00BE3415"/>
    <w:rsid w:val="00C00C47"/>
    <w:rsid w:val="00C17CFE"/>
    <w:rsid w:val="00C279A3"/>
    <w:rsid w:val="00C305ED"/>
    <w:rsid w:val="00C30DCD"/>
    <w:rsid w:val="00C30FDA"/>
    <w:rsid w:val="00C50F54"/>
    <w:rsid w:val="00C63971"/>
    <w:rsid w:val="00C95662"/>
    <w:rsid w:val="00CA0B85"/>
    <w:rsid w:val="00CC5208"/>
    <w:rsid w:val="00CE5EF0"/>
    <w:rsid w:val="00CF2F5E"/>
    <w:rsid w:val="00D025B7"/>
    <w:rsid w:val="00D21320"/>
    <w:rsid w:val="00D427E3"/>
    <w:rsid w:val="00D52E04"/>
    <w:rsid w:val="00D54E73"/>
    <w:rsid w:val="00D54F69"/>
    <w:rsid w:val="00D657E6"/>
    <w:rsid w:val="00D941E8"/>
    <w:rsid w:val="00D97F91"/>
    <w:rsid w:val="00DA7EC9"/>
    <w:rsid w:val="00DB5A08"/>
    <w:rsid w:val="00DC297B"/>
    <w:rsid w:val="00DC6D33"/>
    <w:rsid w:val="00DE3019"/>
    <w:rsid w:val="00DF4EC3"/>
    <w:rsid w:val="00DF5A40"/>
    <w:rsid w:val="00DF66B2"/>
    <w:rsid w:val="00E038A8"/>
    <w:rsid w:val="00E03DC3"/>
    <w:rsid w:val="00E11ED6"/>
    <w:rsid w:val="00E22E9E"/>
    <w:rsid w:val="00E573FF"/>
    <w:rsid w:val="00E80142"/>
    <w:rsid w:val="00E83022"/>
    <w:rsid w:val="00E838E3"/>
    <w:rsid w:val="00E841CC"/>
    <w:rsid w:val="00E8578D"/>
    <w:rsid w:val="00E90388"/>
    <w:rsid w:val="00EA431C"/>
    <w:rsid w:val="00EB79E5"/>
    <w:rsid w:val="00ED736D"/>
    <w:rsid w:val="00ED7D50"/>
    <w:rsid w:val="00EE735F"/>
    <w:rsid w:val="00EF18CA"/>
    <w:rsid w:val="00EF4032"/>
    <w:rsid w:val="00F03DD7"/>
    <w:rsid w:val="00F052D4"/>
    <w:rsid w:val="00F10071"/>
    <w:rsid w:val="00F14DFF"/>
    <w:rsid w:val="00F302A7"/>
    <w:rsid w:val="00F44A1D"/>
    <w:rsid w:val="00F460AD"/>
    <w:rsid w:val="00F54F66"/>
    <w:rsid w:val="00F93905"/>
    <w:rsid w:val="00FA1D01"/>
    <w:rsid w:val="00FA27AE"/>
    <w:rsid w:val="00FA5060"/>
    <w:rsid w:val="00FA5D5D"/>
    <w:rsid w:val="00FC6DE3"/>
    <w:rsid w:val="00FE0026"/>
    <w:rsid w:val="00FE23F6"/>
    <w:rsid w:val="00FE6F91"/>
    <w:rsid w:val="00FF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DD37E"/>
  <w15:chartTrackingRefBased/>
  <w15:docId w15:val="{6BBAECE2-6A22-E946-80D6-83F36D7D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A24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2404"/>
    <w:rPr>
      <w:rFonts w:ascii="Courier New" w:eastAsia="Times New Roman" w:hAnsi="Courier New" w:cs="Courier New"/>
      <w:sz w:val="20"/>
      <w:szCs w:val="20"/>
    </w:rPr>
  </w:style>
  <w:style w:type="character" w:customStyle="1" w:styleId="HeaderChar">
    <w:name w:val="Header Char"/>
    <w:basedOn w:val="DefaultParagraphFont"/>
    <w:link w:val="Header"/>
    <w:uiPriority w:val="99"/>
    <w:rsid w:val="008C50D4"/>
  </w:style>
  <w:style w:type="paragraph" w:styleId="Header">
    <w:name w:val="header"/>
    <w:basedOn w:val="Normal"/>
    <w:link w:val="HeaderChar"/>
    <w:uiPriority w:val="99"/>
    <w:unhideWhenUsed/>
    <w:rsid w:val="008C50D4"/>
    <w:pPr>
      <w:tabs>
        <w:tab w:val="center" w:pos="4680"/>
        <w:tab w:val="right" w:pos="9360"/>
      </w:tabs>
    </w:pPr>
    <w:rPr>
      <w:rFonts w:asciiTheme="minorHAnsi" w:eastAsiaTheme="minorHAnsi" w:hAnsiTheme="minorHAnsi" w:cstheme="minorBidi"/>
    </w:rPr>
  </w:style>
  <w:style w:type="paragraph" w:styleId="ListParagraph">
    <w:name w:val="List Paragraph"/>
    <w:basedOn w:val="Normal"/>
    <w:uiPriority w:val="34"/>
    <w:qFormat/>
    <w:rsid w:val="008C50D4"/>
    <w:pPr>
      <w:ind w:left="720"/>
      <w:contextualSpacing/>
    </w:pPr>
    <w:rPr>
      <w:rFonts w:asciiTheme="minorHAnsi" w:eastAsiaTheme="minorHAnsi" w:hAnsiTheme="minorHAnsi" w:cstheme="minorBidi"/>
    </w:rPr>
  </w:style>
  <w:style w:type="table" w:styleId="TableGrid">
    <w:name w:val="Table Grid"/>
    <w:basedOn w:val="TableNormal"/>
    <w:uiPriority w:val="39"/>
    <w:rsid w:val="008C50D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50D4"/>
    <w:rPr>
      <w:rFonts w:eastAsiaTheme="minorHAnsi"/>
      <w:sz w:val="18"/>
      <w:szCs w:val="18"/>
    </w:rPr>
  </w:style>
  <w:style w:type="character" w:customStyle="1" w:styleId="BalloonTextChar">
    <w:name w:val="Balloon Text Char"/>
    <w:basedOn w:val="DefaultParagraphFont"/>
    <w:link w:val="BalloonText"/>
    <w:uiPriority w:val="99"/>
    <w:semiHidden/>
    <w:rsid w:val="008C50D4"/>
    <w:rPr>
      <w:rFonts w:ascii="Times New Roman" w:hAnsi="Times New Roman" w:cs="Times New Roman"/>
      <w:sz w:val="18"/>
      <w:szCs w:val="18"/>
    </w:rPr>
  </w:style>
  <w:style w:type="character" w:customStyle="1" w:styleId="CommentTextChar">
    <w:name w:val="Comment Text Char"/>
    <w:basedOn w:val="DefaultParagraphFont"/>
    <w:link w:val="CommentText"/>
    <w:uiPriority w:val="99"/>
    <w:rsid w:val="008C50D4"/>
    <w:rPr>
      <w:rFonts w:ascii="Calibri" w:eastAsia="Calibri" w:hAnsi="Calibri" w:cs="Calibri"/>
      <w:color w:val="000000"/>
    </w:rPr>
  </w:style>
  <w:style w:type="paragraph" w:styleId="CommentText">
    <w:name w:val="annotation text"/>
    <w:basedOn w:val="Normal"/>
    <w:link w:val="CommentTextChar"/>
    <w:uiPriority w:val="99"/>
    <w:unhideWhenUsed/>
    <w:rsid w:val="008C50D4"/>
    <w:pPr>
      <w:pBdr>
        <w:top w:val="nil"/>
        <w:left w:val="nil"/>
        <w:bottom w:val="nil"/>
        <w:right w:val="nil"/>
        <w:between w:val="nil"/>
      </w:pBdr>
      <w:spacing w:after="20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82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B08F574-62CD-024E-BCED-0F3664FDC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6</Pages>
  <Words>5411</Words>
  <Characters>30844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Michal Bernasek</dc:creator>
  <cp:keywords/>
  <dc:description/>
  <cp:lastModifiedBy>Sebastian Michal Bernasek</cp:lastModifiedBy>
  <cp:revision>179</cp:revision>
  <dcterms:created xsi:type="dcterms:W3CDTF">2019-04-11T03:18:00Z</dcterms:created>
  <dcterms:modified xsi:type="dcterms:W3CDTF">2019-04-12T03:51:00Z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http://csl.mendeley.com/styles/10862651/nih-with-PMCID</vt:lpwstr>
  </property>
  <property fmtid="{D5CDD505-2E9C-101B-9397-08002B2CF9AE}" pid="15" name="Mendeley Recent Style Name 6_1">
    <vt:lpwstr>NIH with PMCID - Ted Pham</vt:lpwstr>
  </property>
  <property fmtid="{D5CDD505-2E9C-101B-9397-08002B2CF9AE}" pid="16" name="Mendeley Recent Style Id 7_1">
    <vt:lpwstr>http://csl.mendeley.com/styles/100600971/national-library-of-medicine-grant-proposals-9</vt:lpwstr>
  </property>
  <property fmtid="{D5CDD505-2E9C-101B-9397-08002B2CF9AE}" pid="17" name="Mendeley Recent Style Name 7_1">
    <vt:lpwstr>National Library of Medicine (w/ PMCID/PMID, superscripts) - Theodore Pak</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http://www.zotero.org/styles/elife</vt:lpwstr>
  </property>
  <property fmtid="{D5CDD505-2E9C-101B-9397-08002B2CF9AE}" pid="21" name="Mendeley Recent Style Name 9_1">
    <vt:lpwstr>eLife</vt:lpwstr>
  </property>
  <property fmtid="{D5CDD505-2E9C-101B-9397-08002B2CF9AE}" pid="22" name="Mendeley Citation Style_1">
    <vt:lpwstr>http://www.zotero.org/styles/chicago-author-date</vt:lpwstr>
  </property>
</Properties>
</file>