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DE4242" w14:textId="4D20E74F" w:rsidR="00962457" w:rsidRDefault="00A9688E" w:rsidP="008A675A">
      <w:pPr>
        <w:rPr>
          <w:rFonts w:ascii="Times New Roman" w:hAnsi="Times New Roman" w:cs="Times New Roman"/>
          <w:b/>
          <w:sz w:val="22"/>
          <w:szCs w:val="22"/>
        </w:rPr>
      </w:pPr>
      <w:r>
        <w:rPr>
          <w:rFonts w:ascii="Times New Roman" w:hAnsi="Times New Roman" w:cs="Times New Roman"/>
          <w:b/>
          <w:sz w:val="22"/>
          <w:szCs w:val="22"/>
        </w:rPr>
        <w:t xml:space="preserve"> </w:t>
      </w:r>
      <w:r w:rsidR="00AF1500">
        <w:rPr>
          <w:rFonts w:ascii="Times New Roman" w:hAnsi="Times New Roman" w:cs="Times New Roman"/>
          <w:b/>
          <w:sz w:val="22"/>
          <w:szCs w:val="22"/>
        </w:rPr>
        <w:t>A</w:t>
      </w:r>
      <w:r w:rsidR="00A85965">
        <w:rPr>
          <w:rFonts w:ascii="Times New Roman" w:hAnsi="Times New Roman" w:cs="Times New Roman"/>
          <w:b/>
          <w:sz w:val="22"/>
          <w:szCs w:val="22"/>
        </w:rPr>
        <w:t>utomated</w:t>
      </w:r>
      <w:r w:rsidR="0045430A">
        <w:rPr>
          <w:rFonts w:ascii="Times New Roman" w:hAnsi="Times New Roman" w:cs="Times New Roman"/>
          <w:b/>
          <w:sz w:val="22"/>
          <w:szCs w:val="22"/>
        </w:rPr>
        <w:t xml:space="preserve"> </w:t>
      </w:r>
      <w:r w:rsidR="007E52FB">
        <w:rPr>
          <w:rFonts w:ascii="Times New Roman" w:hAnsi="Times New Roman" w:cs="Times New Roman"/>
          <w:b/>
          <w:sz w:val="22"/>
          <w:szCs w:val="22"/>
        </w:rPr>
        <w:t>analysis</w:t>
      </w:r>
      <w:r w:rsidR="00962457">
        <w:rPr>
          <w:rFonts w:ascii="Times New Roman" w:hAnsi="Times New Roman" w:cs="Times New Roman"/>
          <w:b/>
          <w:sz w:val="22"/>
          <w:szCs w:val="22"/>
        </w:rPr>
        <w:t xml:space="preserve"> of </w:t>
      </w:r>
      <w:r w:rsidR="00B62559">
        <w:rPr>
          <w:rFonts w:ascii="Times New Roman" w:hAnsi="Times New Roman" w:cs="Times New Roman"/>
          <w:b/>
          <w:sz w:val="22"/>
          <w:szCs w:val="22"/>
        </w:rPr>
        <w:t>mosaic</w:t>
      </w:r>
      <w:r w:rsidR="0045430A" w:rsidRPr="0045430A">
        <w:rPr>
          <w:rFonts w:ascii="Times New Roman" w:hAnsi="Times New Roman" w:cs="Times New Roman"/>
          <w:b/>
          <w:i/>
          <w:sz w:val="22"/>
          <w:szCs w:val="22"/>
        </w:rPr>
        <w:t xml:space="preserve"> </w:t>
      </w:r>
      <w:r w:rsidR="0045430A">
        <w:rPr>
          <w:rFonts w:ascii="Times New Roman" w:hAnsi="Times New Roman" w:cs="Times New Roman"/>
          <w:b/>
          <w:sz w:val="22"/>
          <w:szCs w:val="22"/>
        </w:rPr>
        <w:t>eye imaginal disc</w:t>
      </w:r>
      <w:r w:rsidR="00B62559">
        <w:rPr>
          <w:rFonts w:ascii="Times New Roman" w:hAnsi="Times New Roman" w:cs="Times New Roman"/>
          <w:b/>
          <w:sz w:val="22"/>
          <w:szCs w:val="22"/>
        </w:rPr>
        <w:t xml:space="preserve">s in </w:t>
      </w:r>
      <w:r w:rsidR="00B62559" w:rsidRPr="00962457">
        <w:rPr>
          <w:rFonts w:ascii="Times New Roman" w:hAnsi="Times New Roman" w:cs="Times New Roman"/>
          <w:b/>
          <w:i/>
          <w:sz w:val="22"/>
          <w:szCs w:val="22"/>
        </w:rPr>
        <w:t>Drosophila</w:t>
      </w:r>
    </w:p>
    <w:p w14:paraId="1BA0BD10" w14:textId="77777777" w:rsidR="00B9501B" w:rsidRDefault="00B9501B" w:rsidP="008A675A">
      <w:pPr>
        <w:rPr>
          <w:rFonts w:ascii="Times New Roman" w:hAnsi="Times New Roman" w:cs="Times New Roman"/>
          <w:b/>
          <w:sz w:val="22"/>
          <w:szCs w:val="22"/>
        </w:rPr>
      </w:pPr>
    </w:p>
    <w:p w14:paraId="0081D58D" w14:textId="77777777" w:rsidR="0076600A" w:rsidRDefault="0076600A" w:rsidP="008A675A">
      <w:pPr>
        <w:rPr>
          <w:rFonts w:ascii="Times New Roman" w:hAnsi="Times New Roman" w:cs="Times New Roman"/>
          <w:b/>
          <w:sz w:val="22"/>
          <w:szCs w:val="22"/>
        </w:rPr>
      </w:pPr>
    </w:p>
    <w:p w14:paraId="0FEA2152" w14:textId="77777777" w:rsidR="008A675A" w:rsidRPr="00A71D6D" w:rsidRDefault="008A675A" w:rsidP="008A675A">
      <w:pPr>
        <w:rPr>
          <w:rFonts w:ascii="Times New Roman" w:hAnsi="Times New Roman" w:cs="Times New Roman"/>
          <w:b/>
          <w:sz w:val="22"/>
          <w:szCs w:val="22"/>
        </w:rPr>
      </w:pPr>
      <w:r>
        <w:rPr>
          <w:rFonts w:ascii="Times New Roman" w:hAnsi="Times New Roman" w:cs="Times New Roman"/>
          <w:b/>
          <w:sz w:val="22"/>
          <w:szCs w:val="22"/>
        </w:rPr>
        <w:t>ABSTRACT</w:t>
      </w:r>
    </w:p>
    <w:p w14:paraId="240D08E1" w14:textId="77777777" w:rsidR="004A06BB" w:rsidRDefault="004A06BB" w:rsidP="004A06BB">
      <w:pPr>
        <w:rPr>
          <w:rFonts w:ascii="Times New Roman" w:hAnsi="Times New Roman" w:cs="Times New Roman"/>
          <w:sz w:val="22"/>
          <w:szCs w:val="22"/>
        </w:rPr>
      </w:pPr>
    </w:p>
    <w:p w14:paraId="0EB28A37" w14:textId="3DB3D295" w:rsidR="00C318A5" w:rsidRPr="00C318A5" w:rsidRDefault="00A84F6C" w:rsidP="00C318A5">
      <w:pPr>
        <w:ind w:firstLine="720"/>
        <w:rPr>
          <w:rFonts w:ascii="Times New Roman" w:hAnsi="Times New Roman" w:cs="Times New Roman"/>
          <w:sz w:val="22"/>
          <w:szCs w:val="22"/>
        </w:rPr>
      </w:pPr>
      <w:r>
        <w:rPr>
          <w:rFonts w:ascii="Times New Roman" w:hAnsi="Times New Roman" w:cs="Times New Roman"/>
          <w:sz w:val="22"/>
          <w:szCs w:val="22"/>
        </w:rPr>
        <w:t xml:space="preserve">Mosaic </w:t>
      </w:r>
      <w:r w:rsidR="004C0969">
        <w:rPr>
          <w:rFonts w:ascii="Times New Roman" w:hAnsi="Times New Roman" w:cs="Times New Roman"/>
          <w:sz w:val="22"/>
          <w:szCs w:val="22"/>
        </w:rPr>
        <w:t xml:space="preserve">analysis </w:t>
      </w:r>
      <w:r w:rsidR="007D758B">
        <w:rPr>
          <w:rFonts w:ascii="Times New Roman" w:hAnsi="Times New Roman" w:cs="Times New Roman"/>
          <w:sz w:val="22"/>
          <w:szCs w:val="22"/>
        </w:rPr>
        <w:t xml:space="preserve">provides a means to </w:t>
      </w:r>
      <w:r w:rsidR="00CD1FB2">
        <w:rPr>
          <w:rFonts w:ascii="Times New Roman" w:hAnsi="Times New Roman" w:cs="Times New Roman"/>
          <w:sz w:val="22"/>
          <w:szCs w:val="22"/>
        </w:rPr>
        <w:t>probe</w:t>
      </w:r>
      <w:r>
        <w:rPr>
          <w:rFonts w:ascii="Times New Roman" w:hAnsi="Times New Roman" w:cs="Times New Roman"/>
          <w:sz w:val="22"/>
          <w:szCs w:val="22"/>
        </w:rPr>
        <w:t xml:space="preserve"> </w:t>
      </w:r>
      <w:r w:rsidR="00A23002">
        <w:rPr>
          <w:rFonts w:ascii="Times New Roman" w:hAnsi="Times New Roman" w:cs="Times New Roman"/>
          <w:sz w:val="22"/>
          <w:szCs w:val="22"/>
        </w:rPr>
        <w:t xml:space="preserve">developmental processes </w:t>
      </w:r>
      <w:r w:rsidR="00A23002" w:rsidRPr="00A23002">
        <w:rPr>
          <w:rFonts w:ascii="Times New Roman" w:hAnsi="Times New Roman" w:cs="Times New Roman"/>
          <w:i/>
          <w:sz w:val="22"/>
          <w:szCs w:val="22"/>
        </w:rPr>
        <w:t>in situ</w:t>
      </w:r>
      <w:r>
        <w:rPr>
          <w:rFonts w:ascii="Times New Roman" w:hAnsi="Times New Roman" w:cs="Times New Roman"/>
          <w:sz w:val="22"/>
          <w:szCs w:val="22"/>
        </w:rPr>
        <w:t xml:space="preserve"> </w:t>
      </w:r>
      <w:r w:rsidR="00A23002">
        <w:rPr>
          <w:rFonts w:ascii="Times New Roman" w:hAnsi="Times New Roman" w:cs="Times New Roman"/>
          <w:sz w:val="22"/>
          <w:szCs w:val="22"/>
        </w:rPr>
        <w:t xml:space="preserve">by </w:t>
      </w:r>
      <w:r w:rsidR="00092391">
        <w:rPr>
          <w:rFonts w:ascii="Times New Roman" w:hAnsi="Times New Roman" w:cs="Times New Roman"/>
          <w:sz w:val="22"/>
          <w:szCs w:val="22"/>
        </w:rPr>
        <w:t>generating</w:t>
      </w:r>
      <w:r w:rsidR="00A23002">
        <w:rPr>
          <w:rFonts w:ascii="Times New Roman" w:hAnsi="Times New Roman" w:cs="Times New Roman"/>
          <w:sz w:val="22"/>
          <w:szCs w:val="22"/>
        </w:rPr>
        <w:t xml:space="preserve"> loss-of-function mutants</w:t>
      </w:r>
      <w:r w:rsidR="00AB581F">
        <w:rPr>
          <w:rFonts w:ascii="Times New Roman" w:hAnsi="Times New Roman" w:cs="Times New Roman"/>
          <w:sz w:val="22"/>
          <w:szCs w:val="22"/>
        </w:rPr>
        <w:t xml:space="preserve"> </w:t>
      </w:r>
      <w:r w:rsidR="00092391">
        <w:rPr>
          <w:rFonts w:ascii="Times New Roman" w:hAnsi="Times New Roman" w:cs="Times New Roman"/>
          <w:sz w:val="22"/>
          <w:szCs w:val="22"/>
        </w:rPr>
        <w:t>within otherwise wildtype tissues</w:t>
      </w:r>
      <w:r w:rsidR="00F24CE4">
        <w:rPr>
          <w:rFonts w:ascii="Times New Roman" w:hAnsi="Times New Roman" w:cs="Times New Roman"/>
          <w:sz w:val="22"/>
          <w:szCs w:val="22"/>
        </w:rPr>
        <w:t>.</w:t>
      </w:r>
      <w:r w:rsidR="004C0969">
        <w:rPr>
          <w:rFonts w:ascii="Times New Roman" w:hAnsi="Times New Roman" w:cs="Times New Roman"/>
          <w:sz w:val="22"/>
          <w:szCs w:val="22"/>
        </w:rPr>
        <w:t xml:space="preserve"> </w:t>
      </w:r>
      <w:r w:rsidR="00A23002">
        <w:rPr>
          <w:rFonts w:ascii="Times New Roman" w:hAnsi="Times New Roman" w:cs="Times New Roman"/>
          <w:sz w:val="22"/>
          <w:szCs w:val="22"/>
        </w:rPr>
        <w:t>Combining these techniques with q</w:t>
      </w:r>
      <w:r w:rsidR="007E483D">
        <w:rPr>
          <w:rFonts w:ascii="Times New Roman" w:hAnsi="Times New Roman" w:cs="Times New Roman"/>
          <w:sz w:val="22"/>
          <w:szCs w:val="22"/>
        </w:rPr>
        <w:t>uantitative microscopy</w:t>
      </w:r>
      <w:r w:rsidR="00A23002">
        <w:rPr>
          <w:rFonts w:ascii="Times New Roman" w:hAnsi="Times New Roman" w:cs="Times New Roman"/>
          <w:sz w:val="22"/>
          <w:szCs w:val="22"/>
        </w:rPr>
        <w:t xml:space="preserve"> enables researchers to rigorously compare </w:t>
      </w:r>
      <w:r w:rsidR="00727256">
        <w:rPr>
          <w:rFonts w:ascii="Times New Roman" w:hAnsi="Times New Roman" w:cs="Times New Roman"/>
          <w:sz w:val="22"/>
          <w:szCs w:val="22"/>
        </w:rPr>
        <w:t xml:space="preserve">gene expression </w:t>
      </w:r>
      <w:r w:rsidR="00DE3EB9">
        <w:rPr>
          <w:rFonts w:ascii="Times New Roman" w:hAnsi="Times New Roman" w:cs="Times New Roman"/>
          <w:sz w:val="22"/>
          <w:szCs w:val="22"/>
        </w:rPr>
        <w:t xml:space="preserve">across </w:t>
      </w:r>
      <w:r w:rsidR="004C0969">
        <w:rPr>
          <w:rFonts w:ascii="Times New Roman" w:hAnsi="Times New Roman" w:cs="Times New Roman"/>
          <w:sz w:val="22"/>
          <w:szCs w:val="22"/>
        </w:rPr>
        <w:t>the resultant clones</w:t>
      </w:r>
      <w:r w:rsidR="00727256">
        <w:rPr>
          <w:rFonts w:ascii="Times New Roman" w:hAnsi="Times New Roman" w:cs="Times New Roman"/>
          <w:sz w:val="22"/>
          <w:szCs w:val="22"/>
        </w:rPr>
        <w:t xml:space="preserve">. </w:t>
      </w:r>
      <w:r w:rsidR="001426BD">
        <w:rPr>
          <w:rFonts w:ascii="Times New Roman" w:hAnsi="Times New Roman" w:cs="Times New Roman"/>
          <w:sz w:val="22"/>
          <w:szCs w:val="22"/>
        </w:rPr>
        <w:t>However</w:t>
      </w:r>
      <w:r w:rsidR="00727256">
        <w:rPr>
          <w:rFonts w:ascii="Times New Roman" w:hAnsi="Times New Roman" w:cs="Times New Roman"/>
          <w:sz w:val="22"/>
          <w:szCs w:val="22"/>
        </w:rPr>
        <w:t>,</w:t>
      </w:r>
      <w:r w:rsidR="001426BD">
        <w:rPr>
          <w:rFonts w:ascii="Times New Roman" w:hAnsi="Times New Roman" w:cs="Times New Roman"/>
          <w:sz w:val="22"/>
          <w:szCs w:val="22"/>
        </w:rPr>
        <w:t xml:space="preserve"> visual inspection of mosaic tissues remains </w:t>
      </w:r>
      <w:r w:rsidR="007D758B">
        <w:rPr>
          <w:rFonts w:ascii="Times New Roman" w:hAnsi="Times New Roman" w:cs="Times New Roman"/>
          <w:sz w:val="22"/>
          <w:szCs w:val="22"/>
        </w:rPr>
        <w:t>common</w:t>
      </w:r>
      <w:r w:rsidR="001426BD">
        <w:rPr>
          <w:rFonts w:ascii="Times New Roman" w:hAnsi="Times New Roman" w:cs="Times New Roman"/>
          <w:sz w:val="22"/>
          <w:szCs w:val="22"/>
        </w:rPr>
        <w:t xml:space="preserve"> in the literature</w:t>
      </w:r>
      <w:r w:rsidR="00A23002">
        <w:rPr>
          <w:rFonts w:ascii="Times New Roman" w:hAnsi="Times New Roman" w:cs="Times New Roman"/>
          <w:sz w:val="22"/>
          <w:szCs w:val="22"/>
        </w:rPr>
        <w:t xml:space="preserve"> because </w:t>
      </w:r>
      <w:r w:rsidR="007D758B">
        <w:rPr>
          <w:rFonts w:ascii="Times New Roman" w:hAnsi="Times New Roman" w:cs="Times New Roman"/>
          <w:sz w:val="22"/>
          <w:szCs w:val="22"/>
        </w:rPr>
        <w:t>quantification</w:t>
      </w:r>
      <w:r w:rsidR="00F24CE4">
        <w:rPr>
          <w:rFonts w:ascii="Times New Roman" w:hAnsi="Times New Roman" w:cs="Times New Roman"/>
          <w:sz w:val="22"/>
          <w:szCs w:val="22"/>
        </w:rPr>
        <w:t xml:space="preserve"> demand</w:t>
      </w:r>
      <w:r w:rsidR="00A23002">
        <w:rPr>
          <w:rFonts w:ascii="Times New Roman" w:hAnsi="Times New Roman" w:cs="Times New Roman"/>
          <w:sz w:val="22"/>
          <w:szCs w:val="22"/>
        </w:rPr>
        <w:t>s</w:t>
      </w:r>
      <w:r w:rsidR="00F24CE4">
        <w:rPr>
          <w:rFonts w:ascii="Times New Roman" w:hAnsi="Times New Roman" w:cs="Times New Roman"/>
          <w:sz w:val="22"/>
          <w:szCs w:val="22"/>
        </w:rPr>
        <w:t xml:space="preserve"> </w:t>
      </w:r>
      <w:r w:rsidR="00A23002">
        <w:rPr>
          <w:rFonts w:ascii="Times New Roman" w:hAnsi="Times New Roman" w:cs="Times New Roman"/>
          <w:sz w:val="22"/>
          <w:szCs w:val="22"/>
        </w:rPr>
        <w:t>considerable</w:t>
      </w:r>
      <w:r w:rsidR="00C951F6">
        <w:rPr>
          <w:rFonts w:ascii="Times New Roman" w:hAnsi="Times New Roman" w:cs="Times New Roman"/>
          <w:sz w:val="22"/>
          <w:szCs w:val="22"/>
        </w:rPr>
        <w:t xml:space="preserve"> labor and</w:t>
      </w:r>
      <w:r w:rsidR="00531BC5">
        <w:rPr>
          <w:rFonts w:ascii="Times New Roman" w:hAnsi="Times New Roman" w:cs="Times New Roman"/>
          <w:sz w:val="22"/>
          <w:szCs w:val="22"/>
        </w:rPr>
        <w:t xml:space="preserve"> computational</w:t>
      </w:r>
      <w:r w:rsidR="00C951F6">
        <w:rPr>
          <w:rFonts w:ascii="Times New Roman" w:hAnsi="Times New Roman" w:cs="Times New Roman"/>
          <w:sz w:val="22"/>
          <w:szCs w:val="22"/>
        </w:rPr>
        <w:t xml:space="preserve"> expertise</w:t>
      </w:r>
      <w:r w:rsidR="00F24CE4">
        <w:rPr>
          <w:rFonts w:ascii="Times New Roman" w:hAnsi="Times New Roman" w:cs="Times New Roman"/>
          <w:sz w:val="22"/>
          <w:szCs w:val="22"/>
        </w:rPr>
        <w:t xml:space="preserve">. </w:t>
      </w:r>
      <w:r w:rsidR="00A23002">
        <w:rPr>
          <w:rFonts w:ascii="Times New Roman" w:hAnsi="Times New Roman" w:cs="Times New Roman"/>
          <w:sz w:val="22"/>
          <w:szCs w:val="22"/>
        </w:rPr>
        <w:t>Practitioners</w:t>
      </w:r>
      <w:r w:rsidR="007E483D">
        <w:rPr>
          <w:rFonts w:ascii="Times New Roman" w:hAnsi="Times New Roman" w:cs="Times New Roman"/>
          <w:sz w:val="22"/>
          <w:szCs w:val="22"/>
        </w:rPr>
        <w:t xml:space="preserve"> must segment cell </w:t>
      </w:r>
      <w:r w:rsidR="00DE3EB9">
        <w:rPr>
          <w:rFonts w:ascii="Times New Roman" w:hAnsi="Times New Roman" w:cs="Times New Roman"/>
          <w:sz w:val="22"/>
          <w:szCs w:val="22"/>
        </w:rPr>
        <w:t xml:space="preserve">walls or cell </w:t>
      </w:r>
      <w:r w:rsidR="007E483D">
        <w:rPr>
          <w:rFonts w:ascii="Times New Roman" w:hAnsi="Times New Roman" w:cs="Times New Roman"/>
          <w:sz w:val="22"/>
          <w:szCs w:val="22"/>
        </w:rPr>
        <w:t>nuclei</w:t>
      </w:r>
      <w:r w:rsidR="00DE3EB9">
        <w:rPr>
          <w:rFonts w:ascii="Times New Roman" w:hAnsi="Times New Roman" w:cs="Times New Roman"/>
          <w:sz w:val="22"/>
          <w:szCs w:val="22"/>
        </w:rPr>
        <w:t xml:space="preserve"> and</w:t>
      </w:r>
      <w:r w:rsidR="007E483D">
        <w:rPr>
          <w:rFonts w:ascii="Times New Roman" w:hAnsi="Times New Roman" w:cs="Times New Roman"/>
          <w:sz w:val="22"/>
          <w:szCs w:val="22"/>
        </w:rPr>
        <w:t xml:space="preserve"> annotate </w:t>
      </w:r>
      <w:r w:rsidR="007D758B">
        <w:rPr>
          <w:rFonts w:ascii="Times New Roman" w:hAnsi="Times New Roman" w:cs="Times New Roman"/>
          <w:sz w:val="22"/>
          <w:szCs w:val="22"/>
        </w:rPr>
        <w:t>the clones</w:t>
      </w:r>
      <w:r w:rsidR="007E483D">
        <w:rPr>
          <w:rFonts w:ascii="Times New Roman" w:hAnsi="Times New Roman" w:cs="Times New Roman"/>
          <w:sz w:val="22"/>
          <w:szCs w:val="22"/>
        </w:rPr>
        <w:t xml:space="preserve"> before their data are suitable for analysis. </w:t>
      </w:r>
      <w:r w:rsidR="00C318A5">
        <w:rPr>
          <w:rFonts w:ascii="Times New Roman" w:hAnsi="Times New Roman" w:cs="Times New Roman"/>
          <w:sz w:val="22"/>
          <w:szCs w:val="22"/>
        </w:rPr>
        <w:t>Here, w</w:t>
      </w:r>
      <w:r w:rsidR="00012816">
        <w:rPr>
          <w:rFonts w:ascii="Times New Roman" w:hAnsi="Times New Roman" w:cs="Times New Roman"/>
          <w:sz w:val="22"/>
          <w:szCs w:val="22"/>
        </w:rPr>
        <w:t>e</w:t>
      </w:r>
      <w:r w:rsidR="00C318A5">
        <w:rPr>
          <w:rFonts w:ascii="Times New Roman" w:hAnsi="Times New Roman" w:cs="Times New Roman"/>
          <w:sz w:val="22"/>
          <w:szCs w:val="22"/>
        </w:rPr>
        <w:t xml:space="preserve"> introduce a computational framework that</w:t>
      </w:r>
      <w:r w:rsidR="00012816">
        <w:rPr>
          <w:rFonts w:ascii="Times New Roman" w:hAnsi="Times New Roman" w:cs="Times New Roman"/>
          <w:sz w:val="22"/>
          <w:szCs w:val="22"/>
        </w:rPr>
        <w:t xml:space="preserve"> </w:t>
      </w:r>
      <w:r w:rsidR="00531BC5">
        <w:rPr>
          <w:rFonts w:ascii="Times New Roman" w:hAnsi="Times New Roman" w:cs="Times New Roman"/>
          <w:sz w:val="22"/>
          <w:szCs w:val="22"/>
        </w:rPr>
        <w:t>automates</w:t>
      </w:r>
      <w:r w:rsidR="00C318A5">
        <w:rPr>
          <w:rFonts w:ascii="Times New Roman" w:hAnsi="Times New Roman" w:cs="Times New Roman"/>
          <w:sz w:val="22"/>
          <w:szCs w:val="22"/>
        </w:rPr>
        <w:t xml:space="preserve"> </w:t>
      </w:r>
      <w:r w:rsidR="00012816">
        <w:rPr>
          <w:rFonts w:ascii="Times New Roman" w:hAnsi="Times New Roman" w:cs="Times New Roman"/>
          <w:sz w:val="22"/>
          <w:szCs w:val="22"/>
        </w:rPr>
        <w:t xml:space="preserve">each </w:t>
      </w:r>
      <w:r w:rsidR="00C318A5">
        <w:rPr>
          <w:rFonts w:ascii="Times New Roman" w:hAnsi="Times New Roman" w:cs="Times New Roman"/>
          <w:sz w:val="22"/>
          <w:szCs w:val="22"/>
        </w:rPr>
        <w:t xml:space="preserve">of </w:t>
      </w:r>
      <w:r w:rsidR="00531BC5">
        <w:rPr>
          <w:rFonts w:ascii="Times New Roman" w:hAnsi="Times New Roman" w:cs="Times New Roman"/>
          <w:sz w:val="22"/>
          <w:szCs w:val="22"/>
        </w:rPr>
        <w:t>these tasks</w:t>
      </w:r>
      <w:r w:rsidR="002B6D6C">
        <w:rPr>
          <w:rFonts w:ascii="Times New Roman" w:hAnsi="Times New Roman" w:cs="Times New Roman"/>
          <w:sz w:val="22"/>
          <w:szCs w:val="22"/>
        </w:rPr>
        <w:t xml:space="preserve"> for</w:t>
      </w:r>
      <w:r w:rsidR="00531BC5">
        <w:rPr>
          <w:rFonts w:ascii="Times New Roman" w:hAnsi="Times New Roman" w:cs="Times New Roman"/>
          <w:sz w:val="22"/>
          <w:szCs w:val="22"/>
        </w:rPr>
        <w:t xml:space="preserve"> confocal</w:t>
      </w:r>
      <w:r w:rsidR="00DE3EB9">
        <w:rPr>
          <w:rFonts w:ascii="Times New Roman" w:hAnsi="Times New Roman" w:cs="Times New Roman"/>
          <w:sz w:val="22"/>
          <w:szCs w:val="22"/>
        </w:rPr>
        <w:t xml:space="preserve"> microscopy</w:t>
      </w:r>
      <w:r w:rsidR="00531BC5">
        <w:rPr>
          <w:rFonts w:ascii="Times New Roman" w:hAnsi="Times New Roman" w:cs="Times New Roman"/>
          <w:sz w:val="22"/>
          <w:szCs w:val="22"/>
        </w:rPr>
        <w:t xml:space="preserve"> images of</w:t>
      </w:r>
      <w:r w:rsidR="002B6D6C">
        <w:rPr>
          <w:rFonts w:ascii="Times New Roman" w:hAnsi="Times New Roman" w:cs="Times New Roman"/>
          <w:sz w:val="22"/>
          <w:szCs w:val="22"/>
        </w:rPr>
        <w:t xml:space="preserve"> </w:t>
      </w:r>
      <w:r w:rsidR="002B6D6C" w:rsidRPr="008F39C3">
        <w:rPr>
          <w:rFonts w:ascii="Times New Roman" w:hAnsi="Times New Roman" w:cs="Times New Roman"/>
          <w:i/>
          <w:sz w:val="22"/>
          <w:szCs w:val="22"/>
        </w:rPr>
        <w:t>Drosophila</w:t>
      </w:r>
      <w:r w:rsidR="002B6D6C">
        <w:rPr>
          <w:rFonts w:ascii="Times New Roman" w:hAnsi="Times New Roman" w:cs="Times New Roman"/>
          <w:sz w:val="22"/>
          <w:szCs w:val="22"/>
        </w:rPr>
        <w:t xml:space="preserve"> eye imaginal discs. </w:t>
      </w:r>
      <w:r w:rsidR="007D758B">
        <w:rPr>
          <w:rFonts w:ascii="Times New Roman" w:hAnsi="Times New Roman" w:cs="Times New Roman"/>
          <w:sz w:val="22"/>
          <w:szCs w:val="22"/>
        </w:rPr>
        <w:t>The framework</w:t>
      </w:r>
      <w:r w:rsidR="007E483D">
        <w:rPr>
          <w:rFonts w:ascii="Times New Roman" w:hAnsi="Times New Roman" w:cs="Times New Roman"/>
          <w:sz w:val="22"/>
          <w:szCs w:val="22"/>
        </w:rPr>
        <w:t xml:space="preserve"> includes a</w:t>
      </w:r>
      <w:r w:rsidR="00C318A5">
        <w:rPr>
          <w:rFonts w:ascii="Times New Roman" w:hAnsi="Times New Roman" w:cs="Times New Roman"/>
          <w:sz w:val="22"/>
          <w:szCs w:val="22"/>
        </w:rPr>
        <w:t>n</w:t>
      </w:r>
      <w:r w:rsidR="007E483D">
        <w:rPr>
          <w:rFonts w:ascii="Times New Roman" w:hAnsi="Times New Roman" w:cs="Times New Roman"/>
          <w:sz w:val="22"/>
          <w:szCs w:val="22"/>
        </w:rPr>
        <w:t xml:space="preserve"> </w:t>
      </w:r>
      <w:r w:rsidR="00C318A5">
        <w:rPr>
          <w:rFonts w:ascii="Times New Roman" w:hAnsi="Times New Roman" w:cs="Times New Roman"/>
          <w:sz w:val="22"/>
          <w:szCs w:val="22"/>
        </w:rPr>
        <w:t xml:space="preserve">unsupervised </w:t>
      </w:r>
      <w:r w:rsidR="007E483D">
        <w:rPr>
          <w:rFonts w:ascii="Times New Roman" w:hAnsi="Times New Roman" w:cs="Times New Roman"/>
          <w:sz w:val="22"/>
          <w:szCs w:val="22"/>
        </w:rPr>
        <w:t xml:space="preserve">annotation algorithm that incorporates spatial context to inform the </w:t>
      </w:r>
      <w:r w:rsidR="00531BC5">
        <w:rPr>
          <w:rFonts w:ascii="Times New Roman" w:hAnsi="Times New Roman" w:cs="Times New Roman"/>
          <w:sz w:val="22"/>
          <w:szCs w:val="22"/>
        </w:rPr>
        <w:t>genetic identity</w:t>
      </w:r>
      <w:r w:rsidR="007E483D">
        <w:rPr>
          <w:rFonts w:ascii="Times New Roman" w:hAnsi="Times New Roman" w:cs="Times New Roman"/>
          <w:sz w:val="22"/>
          <w:szCs w:val="22"/>
        </w:rPr>
        <w:t xml:space="preserve"> of each </w:t>
      </w:r>
      <w:r w:rsidR="00C951F6">
        <w:rPr>
          <w:rFonts w:ascii="Times New Roman" w:hAnsi="Times New Roman" w:cs="Times New Roman"/>
          <w:sz w:val="22"/>
          <w:szCs w:val="22"/>
        </w:rPr>
        <w:t>cell</w:t>
      </w:r>
      <w:r w:rsidR="007E483D">
        <w:rPr>
          <w:rFonts w:ascii="Times New Roman" w:hAnsi="Times New Roman" w:cs="Times New Roman"/>
          <w:sz w:val="22"/>
          <w:szCs w:val="22"/>
        </w:rPr>
        <w:t xml:space="preserve">. </w:t>
      </w:r>
      <w:r w:rsidR="000066AE">
        <w:rPr>
          <w:rFonts w:ascii="Times New Roman" w:hAnsi="Times New Roman" w:cs="Times New Roman"/>
          <w:sz w:val="22"/>
          <w:szCs w:val="22"/>
        </w:rPr>
        <w:t xml:space="preserve">We </w:t>
      </w:r>
      <w:r w:rsidR="002B6D6C">
        <w:rPr>
          <w:rFonts w:ascii="Times New Roman" w:hAnsi="Times New Roman" w:cs="Times New Roman"/>
          <w:sz w:val="22"/>
          <w:szCs w:val="22"/>
        </w:rPr>
        <w:t xml:space="preserve">use a combination of real and synthetic </w:t>
      </w:r>
      <w:r w:rsidR="00531BC5">
        <w:rPr>
          <w:rFonts w:ascii="Times New Roman" w:hAnsi="Times New Roman" w:cs="Times New Roman"/>
          <w:sz w:val="22"/>
          <w:szCs w:val="22"/>
        </w:rPr>
        <w:t xml:space="preserve">validation </w:t>
      </w:r>
      <w:r w:rsidR="002B6D6C">
        <w:rPr>
          <w:rFonts w:ascii="Times New Roman" w:hAnsi="Times New Roman" w:cs="Times New Roman"/>
          <w:sz w:val="22"/>
          <w:szCs w:val="22"/>
        </w:rPr>
        <w:t xml:space="preserve">data to </w:t>
      </w:r>
      <w:r w:rsidR="00C318A5">
        <w:rPr>
          <w:rFonts w:ascii="Times New Roman" w:hAnsi="Times New Roman" w:cs="Times New Roman"/>
          <w:sz w:val="22"/>
          <w:szCs w:val="22"/>
        </w:rPr>
        <w:t>survey the</w:t>
      </w:r>
      <w:r w:rsidR="007E483D">
        <w:rPr>
          <w:rFonts w:ascii="Times New Roman" w:hAnsi="Times New Roman" w:cs="Times New Roman"/>
          <w:sz w:val="22"/>
          <w:szCs w:val="22"/>
        </w:rPr>
        <w:t xml:space="preserve"> performance</w:t>
      </w:r>
      <w:r w:rsidR="002B6D6C">
        <w:rPr>
          <w:rFonts w:ascii="Times New Roman" w:hAnsi="Times New Roman" w:cs="Times New Roman"/>
          <w:sz w:val="22"/>
          <w:szCs w:val="22"/>
        </w:rPr>
        <w:t xml:space="preserve"> of </w:t>
      </w:r>
      <w:r w:rsidR="00F61595">
        <w:rPr>
          <w:rFonts w:ascii="Times New Roman" w:hAnsi="Times New Roman" w:cs="Times New Roman"/>
          <w:sz w:val="22"/>
          <w:szCs w:val="22"/>
        </w:rPr>
        <w:t>the annotation</w:t>
      </w:r>
      <w:r w:rsidR="002B6D6C">
        <w:rPr>
          <w:rFonts w:ascii="Times New Roman" w:hAnsi="Times New Roman" w:cs="Times New Roman"/>
          <w:sz w:val="22"/>
          <w:szCs w:val="22"/>
        </w:rPr>
        <w:t xml:space="preserve"> algorithm</w:t>
      </w:r>
      <w:r w:rsidR="007E483D">
        <w:rPr>
          <w:rFonts w:ascii="Times New Roman" w:hAnsi="Times New Roman" w:cs="Times New Roman"/>
          <w:sz w:val="22"/>
          <w:szCs w:val="22"/>
        </w:rPr>
        <w:t xml:space="preserve"> </w:t>
      </w:r>
      <w:r w:rsidR="002B6D6C">
        <w:rPr>
          <w:rFonts w:ascii="Times New Roman" w:hAnsi="Times New Roman" w:cs="Times New Roman"/>
          <w:sz w:val="22"/>
          <w:szCs w:val="22"/>
        </w:rPr>
        <w:t>across</w:t>
      </w:r>
      <w:r w:rsidR="000E1A6C">
        <w:rPr>
          <w:rFonts w:ascii="Times New Roman" w:hAnsi="Times New Roman" w:cs="Times New Roman"/>
          <w:sz w:val="22"/>
          <w:szCs w:val="22"/>
        </w:rPr>
        <w:t xml:space="preserve"> a broad range of conditions. </w:t>
      </w:r>
      <w:r w:rsidR="00137548">
        <w:rPr>
          <w:rFonts w:ascii="Times New Roman" w:hAnsi="Times New Roman" w:cs="Times New Roman"/>
          <w:sz w:val="22"/>
          <w:szCs w:val="22"/>
        </w:rPr>
        <w:t xml:space="preserve">By </w:t>
      </w:r>
      <w:r w:rsidR="00C318A5">
        <w:rPr>
          <w:rFonts w:ascii="Times New Roman" w:hAnsi="Times New Roman" w:cs="Times New Roman"/>
          <w:sz w:val="22"/>
          <w:szCs w:val="22"/>
        </w:rPr>
        <w:t xml:space="preserve">contributing </w:t>
      </w:r>
      <w:r w:rsidR="00531BC5">
        <w:rPr>
          <w:rFonts w:ascii="Times New Roman" w:hAnsi="Times New Roman" w:cs="Times New Roman"/>
          <w:sz w:val="22"/>
          <w:szCs w:val="22"/>
        </w:rPr>
        <w:t>our framework to</w:t>
      </w:r>
      <w:r w:rsidR="00C318A5">
        <w:rPr>
          <w:rFonts w:ascii="Times New Roman" w:hAnsi="Times New Roman" w:cs="Times New Roman"/>
          <w:sz w:val="22"/>
          <w:szCs w:val="22"/>
        </w:rPr>
        <w:t xml:space="preserve"> the open-source ecosystem, we </w:t>
      </w:r>
      <w:r w:rsidR="00531BC5">
        <w:rPr>
          <w:rFonts w:ascii="Times New Roman" w:hAnsi="Times New Roman" w:cs="Times New Roman"/>
          <w:sz w:val="22"/>
          <w:szCs w:val="22"/>
        </w:rPr>
        <w:t>aim</w:t>
      </w:r>
      <w:r w:rsidR="00C318A5">
        <w:rPr>
          <w:rFonts w:ascii="Times New Roman" w:hAnsi="Times New Roman" w:cs="Times New Roman"/>
          <w:sz w:val="22"/>
          <w:szCs w:val="22"/>
        </w:rPr>
        <w:t xml:space="preserve"> to </w:t>
      </w:r>
      <w:r w:rsidR="00DE3EB9">
        <w:rPr>
          <w:rFonts w:ascii="Times New Roman" w:hAnsi="Times New Roman" w:cs="Times New Roman"/>
          <w:sz w:val="22"/>
          <w:szCs w:val="22"/>
        </w:rPr>
        <w:t>contribute to the current move toward automated</w:t>
      </w:r>
      <w:r w:rsidR="00C318A5">
        <w:rPr>
          <w:rFonts w:ascii="Times New Roman" w:hAnsi="Times New Roman" w:cs="Times New Roman"/>
          <w:sz w:val="22"/>
          <w:szCs w:val="22"/>
        </w:rPr>
        <w:t xml:space="preserve"> </w:t>
      </w:r>
      <w:r w:rsidR="00531BC5">
        <w:rPr>
          <w:rFonts w:ascii="Times New Roman" w:hAnsi="Times New Roman" w:cs="Times New Roman"/>
          <w:sz w:val="22"/>
          <w:szCs w:val="22"/>
        </w:rPr>
        <w:t xml:space="preserve">quantitative analysis </w:t>
      </w:r>
      <w:r w:rsidR="00C318A5">
        <w:rPr>
          <w:rFonts w:ascii="Times New Roman" w:hAnsi="Times New Roman" w:cs="Times New Roman"/>
          <w:sz w:val="22"/>
          <w:szCs w:val="22"/>
        </w:rPr>
        <w:t>among developmental biologists.</w:t>
      </w:r>
    </w:p>
    <w:p w14:paraId="5C28F157" w14:textId="77777777" w:rsidR="00C318A5" w:rsidRDefault="00C318A5" w:rsidP="008A675A">
      <w:pPr>
        <w:rPr>
          <w:rFonts w:ascii="Times New Roman" w:hAnsi="Times New Roman" w:cs="Times New Roman"/>
          <w:b/>
          <w:sz w:val="22"/>
          <w:szCs w:val="22"/>
        </w:rPr>
      </w:pPr>
    </w:p>
    <w:p w14:paraId="4658D4AF" w14:textId="77777777" w:rsidR="008A675A" w:rsidRDefault="008A675A">
      <w:pPr>
        <w:rPr>
          <w:rFonts w:ascii="Times New Roman" w:hAnsi="Times New Roman" w:cs="Times New Roman"/>
          <w:b/>
          <w:sz w:val="22"/>
          <w:szCs w:val="22"/>
        </w:rPr>
      </w:pPr>
    </w:p>
    <w:p w14:paraId="58E42054" w14:textId="77777777" w:rsidR="009735C9" w:rsidRPr="00A71D6D" w:rsidRDefault="00742CB7">
      <w:pPr>
        <w:rPr>
          <w:rFonts w:ascii="Times New Roman" w:hAnsi="Times New Roman" w:cs="Times New Roman"/>
          <w:b/>
          <w:sz w:val="22"/>
          <w:szCs w:val="22"/>
        </w:rPr>
      </w:pPr>
      <w:r w:rsidRPr="00A71D6D">
        <w:rPr>
          <w:rFonts w:ascii="Times New Roman" w:hAnsi="Times New Roman" w:cs="Times New Roman"/>
          <w:b/>
          <w:sz w:val="22"/>
          <w:szCs w:val="22"/>
        </w:rPr>
        <w:t>INTRODUCTION</w:t>
      </w:r>
    </w:p>
    <w:p w14:paraId="42B91FCA" w14:textId="77777777" w:rsidR="00001C7B" w:rsidRDefault="00001C7B" w:rsidP="00AE4F97">
      <w:pPr>
        <w:rPr>
          <w:rFonts w:ascii="Times New Roman" w:hAnsi="Times New Roman" w:cs="Times New Roman"/>
          <w:sz w:val="22"/>
          <w:szCs w:val="22"/>
        </w:rPr>
      </w:pPr>
    </w:p>
    <w:p w14:paraId="53056A17" w14:textId="41C75D94" w:rsidR="006019A3" w:rsidRDefault="00FA2637" w:rsidP="00CD6D76">
      <w:pPr>
        <w:ind w:firstLine="720"/>
        <w:rPr>
          <w:rFonts w:ascii="Times New Roman" w:hAnsi="Times New Roman" w:cs="Times New Roman"/>
          <w:sz w:val="22"/>
          <w:szCs w:val="22"/>
        </w:rPr>
      </w:pPr>
      <w:r>
        <w:rPr>
          <w:rFonts w:ascii="Times New Roman" w:hAnsi="Times New Roman" w:cs="Times New Roman"/>
          <w:sz w:val="22"/>
          <w:szCs w:val="22"/>
        </w:rPr>
        <w:t>Quan</w:t>
      </w:r>
      <w:r w:rsidR="00D12572">
        <w:rPr>
          <w:rFonts w:ascii="Times New Roman" w:hAnsi="Times New Roman" w:cs="Times New Roman"/>
          <w:sz w:val="22"/>
          <w:szCs w:val="22"/>
        </w:rPr>
        <w:t xml:space="preserve">tification will </w:t>
      </w:r>
      <w:r w:rsidR="003A5463">
        <w:rPr>
          <w:rFonts w:ascii="Times New Roman" w:hAnsi="Times New Roman" w:cs="Times New Roman"/>
          <w:sz w:val="22"/>
          <w:szCs w:val="22"/>
        </w:rPr>
        <w:t>be</w:t>
      </w:r>
      <w:r w:rsidR="004621F0">
        <w:rPr>
          <w:rFonts w:ascii="Times New Roman" w:hAnsi="Times New Roman" w:cs="Times New Roman"/>
          <w:sz w:val="22"/>
          <w:szCs w:val="22"/>
        </w:rPr>
        <w:t xml:space="preserve"> essential</w:t>
      </w:r>
      <w:r w:rsidR="00635F03">
        <w:rPr>
          <w:rFonts w:ascii="Times New Roman" w:hAnsi="Times New Roman" w:cs="Times New Roman"/>
          <w:sz w:val="22"/>
          <w:szCs w:val="22"/>
        </w:rPr>
        <w:t xml:space="preserve"> as</w:t>
      </w:r>
      <w:r w:rsidR="00991972">
        <w:rPr>
          <w:rFonts w:ascii="Times New Roman" w:hAnsi="Times New Roman" w:cs="Times New Roman"/>
          <w:sz w:val="22"/>
          <w:szCs w:val="22"/>
        </w:rPr>
        <w:t xml:space="preserve"> </w:t>
      </w:r>
      <w:r w:rsidR="00991972">
        <w:rPr>
          <w:rFonts w:ascii="Times New Roman" w:hAnsi="Times New Roman" w:cs="Times New Roman"/>
          <w:sz w:val="22"/>
          <w:szCs w:val="22"/>
        </w:rPr>
        <w:t>biologists</w:t>
      </w:r>
      <w:r w:rsidR="00635F03">
        <w:rPr>
          <w:rFonts w:ascii="Times New Roman" w:hAnsi="Times New Roman" w:cs="Times New Roman"/>
          <w:sz w:val="22"/>
          <w:szCs w:val="22"/>
        </w:rPr>
        <w:t xml:space="preserve"> </w:t>
      </w:r>
      <w:r w:rsidR="004621F0">
        <w:rPr>
          <w:rFonts w:ascii="Times New Roman" w:hAnsi="Times New Roman" w:cs="Times New Roman"/>
          <w:sz w:val="22"/>
          <w:szCs w:val="22"/>
        </w:rPr>
        <w:t>study</w:t>
      </w:r>
      <w:r w:rsidR="00635F03">
        <w:rPr>
          <w:rFonts w:ascii="Times New Roman" w:hAnsi="Times New Roman" w:cs="Times New Roman"/>
          <w:sz w:val="22"/>
          <w:szCs w:val="22"/>
        </w:rPr>
        <w:t xml:space="preserve"> increasingly</w:t>
      </w:r>
      <w:r w:rsidR="004342AE">
        <w:rPr>
          <w:rFonts w:ascii="Times New Roman" w:hAnsi="Times New Roman" w:cs="Times New Roman"/>
          <w:sz w:val="22"/>
          <w:szCs w:val="22"/>
        </w:rPr>
        <w:t xml:space="preserve"> complex facets of </w:t>
      </w:r>
      <w:r w:rsidR="00262377">
        <w:rPr>
          <w:rFonts w:ascii="Times New Roman" w:hAnsi="Times New Roman" w:cs="Times New Roman"/>
          <w:sz w:val="22"/>
          <w:szCs w:val="22"/>
        </w:rPr>
        <w:t>organismal development</w:t>
      </w:r>
      <w:r w:rsidR="004342AE">
        <w:rPr>
          <w:rFonts w:ascii="Times New Roman" w:hAnsi="Times New Roman" w:cs="Times New Roman"/>
          <w:sz w:val="22"/>
          <w:szCs w:val="22"/>
        </w:rPr>
        <w:t xml:space="preserve"> </w:t>
      </w:r>
      <w:r w:rsidR="004342AE">
        <w:rPr>
          <w:rFonts w:ascii="Times New Roman" w:hAnsi="Times New Roman" w:cs="Times New Roman"/>
          <w:sz w:val="22"/>
          <w:szCs w:val="22"/>
        </w:rPr>
        <w:fldChar w:fldCharType="begin" w:fldLock="1"/>
      </w:r>
      <w:r w:rsidR="0080449F">
        <w:rPr>
          <w:rFonts w:ascii="Times New Roman" w:hAnsi="Times New Roman" w:cs="Times New Roman"/>
          <w:sz w:val="22"/>
          <w:szCs w:val="22"/>
        </w:rPr>
        <w:instrText>ADDIN CSL_CITATION {"citationItems":[{"id":"ITEM-1","itemData":{"DOI":"10.1038/nrg2548","ISSN":"1471-0056","abstract":"This article describes the growing and invaluable contribution that quantitative mathematical frameworks are making to generating and testing hypotheses in developmental biology, and in shaping new ways of understanding developmental processes across molecular, cellular and tissue scales.","author":[{"dropping-particle":"","family":"Oates","given":"Andrew C.","non-dropping-particle":"","parse-names":false,"suffix":""},{"dropping-particle":"","family":"Gorfinkiel","given":"Nicole","non-dropping-particle":"","parse-names":false,"suffix":""},{"dropping-particle":"","family":"González-Gaitán","given":"Marcos","non-dropping-particle":"","parse-names":false,"suffix":""},{"dropping-particle":"","family":"Heisenberg","given":"Carl-Philipp","non-dropping-particle":"","parse-names":false,"suffix":""}],"container-title":"Nature Reviews Genetics","id":"ITEM-1","issue":"8","issued":{"date-parts":[["2009","8","1"]]},"page":"517-530","publisher":"Nature Publishing Group","title":"Quantitative approaches in developmental biology","type":"article-journal","volume":"10"},"uris":["http://www.mendeley.com/documents/?uuid=8f6a71ce-8579-34af-b7db-96f40707d498"]}],"mendeley":{"formattedCitation":"(Oates et al., 2009)","plainTextFormattedCitation":"(Oates et al., 2009)","previouslyFormattedCitation":"(Oates et al., 2009)"},"properties":{"noteIndex":0},"schema":"https://github.com/citation-style-language/schema/raw/master/csl-citation.json"}</w:instrText>
      </w:r>
      <w:r w:rsidR="004342AE">
        <w:rPr>
          <w:rFonts w:ascii="Times New Roman" w:hAnsi="Times New Roman" w:cs="Times New Roman"/>
          <w:sz w:val="22"/>
          <w:szCs w:val="22"/>
        </w:rPr>
        <w:fldChar w:fldCharType="separate"/>
      </w:r>
      <w:r w:rsidR="003D7F57" w:rsidRPr="003D7F57">
        <w:rPr>
          <w:rFonts w:ascii="Times New Roman" w:hAnsi="Times New Roman" w:cs="Times New Roman"/>
          <w:noProof/>
          <w:sz w:val="22"/>
          <w:szCs w:val="22"/>
        </w:rPr>
        <w:t>(Oates et al., 2009)</w:t>
      </w:r>
      <w:r w:rsidR="004342AE">
        <w:rPr>
          <w:rFonts w:ascii="Times New Roman" w:hAnsi="Times New Roman" w:cs="Times New Roman"/>
          <w:sz w:val="22"/>
          <w:szCs w:val="22"/>
        </w:rPr>
        <w:fldChar w:fldCharType="end"/>
      </w:r>
      <w:r w:rsidR="004342AE">
        <w:rPr>
          <w:rFonts w:ascii="Times New Roman" w:hAnsi="Times New Roman" w:cs="Times New Roman"/>
          <w:sz w:val="22"/>
          <w:szCs w:val="22"/>
        </w:rPr>
        <w:t>.</w:t>
      </w:r>
      <w:r w:rsidR="00FA35F4">
        <w:rPr>
          <w:rFonts w:ascii="Times New Roman" w:hAnsi="Times New Roman" w:cs="Times New Roman"/>
          <w:sz w:val="22"/>
          <w:szCs w:val="22"/>
        </w:rPr>
        <w:t xml:space="preserve"> </w:t>
      </w:r>
      <w:r w:rsidR="00D12572">
        <w:rPr>
          <w:rFonts w:ascii="Times New Roman" w:hAnsi="Times New Roman" w:cs="Times New Roman"/>
          <w:sz w:val="22"/>
          <w:szCs w:val="22"/>
        </w:rPr>
        <w:t>Unfortunately</w:t>
      </w:r>
      <w:r w:rsidR="00FA35F4">
        <w:rPr>
          <w:rFonts w:ascii="Times New Roman" w:hAnsi="Times New Roman" w:cs="Times New Roman"/>
          <w:sz w:val="22"/>
          <w:szCs w:val="22"/>
        </w:rPr>
        <w:t>,</w:t>
      </w:r>
      <w:r w:rsidR="004342AE">
        <w:rPr>
          <w:rFonts w:ascii="Times New Roman" w:hAnsi="Times New Roman" w:cs="Times New Roman"/>
          <w:sz w:val="22"/>
          <w:szCs w:val="22"/>
        </w:rPr>
        <w:t xml:space="preserve"> </w:t>
      </w:r>
      <w:r w:rsidR="00D12572">
        <w:rPr>
          <w:rFonts w:ascii="Times New Roman" w:hAnsi="Times New Roman" w:cs="Times New Roman"/>
          <w:sz w:val="22"/>
          <w:szCs w:val="22"/>
        </w:rPr>
        <w:t>qualitative analys</w:t>
      </w:r>
      <w:r w:rsidR="00BA735A">
        <w:rPr>
          <w:rFonts w:ascii="Times New Roman" w:hAnsi="Times New Roman" w:cs="Times New Roman"/>
          <w:sz w:val="22"/>
          <w:szCs w:val="22"/>
        </w:rPr>
        <w:t>i</w:t>
      </w:r>
      <w:r w:rsidR="00D12572">
        <w:rPr>
          <w:rFonts w:ascii="Times New Roman" w:hAnsi="Times New Roman" w:cs="Times New Roman"/>
          <w:sz w:val="22"/>
          <w:szCs w:val="22"/>
        </w:rPr>
        <w:t>s remains</w:t>
      </w:r>
      <w:r w:rsidR="00AE4F97">
        <w:rPr>
          <w:rFonts w:ascii="Times New Roman" w:hAnsi="Times New Roman" w:cs="Times New Roman"/>
          <w:sz w:val="22"/>
          <w:szCs w:val="22"/>
        </w:rPr>
        <w:t xml:space="preserve"> </w:t>
      </w:r>
      <w:r w:rsidR="003A5463">
        <w:rPr>
          <w:rFonts w:ascii="Times New Roman" w:hAnsi="Times New Roman" w:cs="Times New Roman"/>
          <w:sz w:val="22"/>
          <w:szCs w:val="22"/>
        </w:rPr>
        <w:t xml:space="preserve">common because it is often </w:t>
      </w:r>
      <w:r w:rsidR="00704B13">
        <w:rPr>
          <w:rFonts w:ascii="Times New Roman" w:hAnsi="Times New Roman" w:cs="Times New Roman"/>
          <w:sz w:val="22"/>
          <w:szCs w:val="22"/>
        </w:rPr>
        <w:t>difficult</w:t>
      </w:r>
      <w:r w:rsidR="00AE4F97">
        <w:rPr>
          <w:rFonts w:ascii="Times New Roman" w:hAnsi="Times New Roman" w:cs="Times New Roman"/>
          <w:sz w:val="22"/>
          <w:szCs w:val="22"/>
        </w:rPr>
        <w:t xml:space="preserve"> to measure </w:t>
      </w:r>
      <w:r w:rsidR="007536DA">
        <w:rPr>
          <w:rFonts w:ascii="Times New Roman" w:hAnsi="Times New Roman" w:cs="Times New Roman"/>
          <w:sz w:val="22"/>
          <w:szCs w:val="22"/>
        </w:rPr>
        <w:t>cellular processes in</w:t>
      </w:r>
      <w:r w:rsidR="00AE4F97">
        <w:rPr>
          <w:rFonts w:ascii="Times New Roman" w:hAnsi="Times New Roman" w:cs="Times New Roman"/>
          <w:sz w:val="22"/>
          <w:szCs w:val="22"/>
        </w:rPr>
        <w:t xml:space="preserve"> their native context. </w:t>
      </w:r>
      <w:r w:rsidR="00820514">
        <w:rPr>
          <w:rFonts w:ascii="Times New Roman" w:hAnsi="Times New Roman" w:cs="Times New Roman"/>
          <w:sz w:val="22"/>
          <w:szCs w:val="22"/>
        </w:rPr>
        <w:t xml:space="preserve">Modern fluorescent probes </w:t>
      </w:r>
      <w:r w:rsidR="00B32A49">
        <w:rPr>
          <w:rFonts w:ascii="Times New Roman" w:hAnsi="Times New Roman" w:cs="Times New Roman"/>
          <w:sz w:val="22"/>
          <w:szCs w:val="22"/>
        </w:rPr>
        <w:t xml:space="preserve">and microscopy </w:t>
      </w:r>
      <w:r w:rsidR="006D5514">
        <w:rPr>
          <w:rFonts w:ascii="Times New Roman" w:hAnsi="Times New Roman" w:cs="Times New Roman"/>
          <w:sz w:val="22"/>
          <w:szCs w:val="22"/>
        </w:rPr>
        <w:t>techniques</w:t>
      </w:r>
      <w:r w:rsidR="00B32A49">
        <w:rPr>
          <w:rFonts w:ascii="Times New Roman" w:hAnsi="Times New Roman" w:cs="Times New Roman"/>
          <w:sz w:val="22"/>
          <w:szCs w:val="22"/>
        </w:rPr>
        <w:t xml:space="preserve"> make </w:t>
      </w:r>
      <w:r w:rsidR="00F50E23">
        <w:rPr>
          <w:rFonts w:ascii="Times New Roman" w:hAnsi="Times New Roman" w:cs="Times New Roman"/>
          <w:sz w:val="22"/>
          <w:szCs w:val="22"/>
        </w:rPr>
        <w:t>such measurements</w:t>
      </w:r>
      <w:r w:rsidR="00B32A49">
        <w:rPr>
          <w:rFonts w:ascii="Times New Roman" w:hAnsi="Times New Roman" w:cs="Times New Roman"/>
          <w:sz w:val="22"/>
          <w:szCs w:val="22"/>
        </w:rPr>
        <w:t xml:space="preserve"> possible</w:t>
      </w:r>
      <w:r w:rsidR="00AE4F97">
        <w:rPr>
          <w:rFonts w:ascii="Times New Roman" w:hAnsi="Times New Roman" w:cs="Times New Roman"/>
          <w:sz w:val="22"/>
          <w:szCs w:val="22"/>
        </w:rPr>
        <w:t xml:space="preserve"> </w:t>
      </w:r>
      <w:r w:rsidR="00820514">
        <w:rPr>
          <w:rFonts w:ascii="Times New Roman" w:hAnsi="Times New Roman" w:cs="Times New Roman"/>
          <w:sz w:val="22"/>
          <w:szCs w:val="22"/>
        </w:rPr>
        <w:fldChar w:fldCharType="begin" w:fldLock="1"/>
      </w:r>
      <w:r w:rsidR="0080449F">
        <w:rPr>
          <w:rFonts w:ascii="Times New Roman" w:hAnsi="Times New Roman" w:cs="Times New Roman"/>
          <w:sz w:val="22"/>
          <w:szCs w:val="22"/>
        </w:rPr>
        <w:instrText>ADDIN CSL_CITATION {"citationItems":[{"id":"ITEM-1","itemData":{"DOI":"10.1146/annurev.cellbio.042308.113408","ISSN":"1081-0706","abstract":"The cloning of green fluorescent protein (GFP) 15 years ago revolutionized cell biology by permitting visualization of a wide range of molecular mechanisms within living cells. Though initially used to make largely qualitative assessments of protein levels and localizations, fluorescence microscopy has since evolved to become highly quantitative and high-throughput. Computational image analysis has catalyzed this evolution, enabling rapid and automated processing of large datasets. Here, we review studies that combine time-lapse fluorescence microscopy and automated image analysis to investigate dynamic events at the single-cell level. We highlight examples where single-cell analysis provides unique mechanistic insights into cellular processes that cannot be otherwise resolved in bulk assays. Additionally, we discuss studies where quantitative microscopy facilitates the assembly of detailed 4D lineages in developing organisms. Finally, we describe recent advances in imaging technology, focusing especially on platforms that allow the simultaneous perturbation and quantitative monitoring of biological systems.","author":[{"dropping-particle":"","family":"Muzzey","given":"Dale","non-dropping-particle":"","parse-names":false,"suffix":""},{"dropping-particle":"","family":"Oudenaarden","given":"Alexander","non-dropping-particle":"van","parse-names":false,"suffix":""}],"container-title":"Annual Review of Cell and Developmental Biology","id":"ITEM-1","issue":"1","issued":{"date-parts":[["2009","11","6"]]},"page":"301-327","publisher":"Annual Reviews","title":"Quantitative Time-Lapse Fluorescence Microscopy in Single Cells","type":"article-journal","volume":"25"},"uris":["http://www.mendeley.com/documents/?uuid=eaa56b1b-5bce-391a-8c03-be43d3360746"]},{"id":"ITEM-2","itemData":{"DOI":"10.1038/nmeth.3219","ISSN":"1548-7091","author":[{"dropping-particle":"","family":"Stelzer","given":"Ernst H K","non-dropping-particle":"","parse-names":false,"suffix":""}],"container-title":"Nature Methods","id":"ITEM-2","issue":"1","issued":{"date-parts":[["2015","1","1"]]},"page":"23-26","title":"Light-sheet fluorescence microscopy for quantitative biology","type":"article-journal","volume":"12"},"uris":["http://www.mendeley.com/documents/?uuid=d644525d-275c-35ff-a2ca-c4f08a1efb05"]},{"id":"ITEM-3","itemData":{"DOI":"10.1002/dvg.20760","ISSN":"1526954X","abstract":"In vivo study of embryonic morphogenesis tremendously benefits from recent advances in live microscopy and computational analyses. Quantitative and automated investigation of morphogenetic processes opens the field to high-content and high-throughput strategies. Following experimental workflow currently developed in cell biology, we identify the key challenges for applying such strategies in developmental biology. We review the recent progress in embryo preparation and manipulation, live imaging, data registration, image segmentation, feature computation, and data mining dedicated to the study of embryonic morphogenesis. We discuss a selection of pioneering studies that tackled the current methodological bottlenecks and illustrated the investigation of morphogenetic processes in vivo using quantitative and automated imaging and analysis of hundreds or thousands of cells simultaneously, paving the way for high-content/high-throughput strategies and systems analysis of embryonic morphogenesis.","author":[{"dropping-particle":"V.","family":"Truong","given":"Thai","non-dropping-particle":"","parse-names":false,"suffix":""},{"dropping-particle":"","family":"Supatto","given":"Willy","non-dropping-particle":"","parse-names":false,"suffix":""}],"container-title":"Genesis","id":"ITEM-3","issue":"7","issued":{"date-parts":[["2011","7","1"]]},"page":"555-569","publisher":"John Wiley &amp; Sons, Ltd","title":"Toward high-content/high-throughput imaging and analysis of embryonic morphogenesis","type":"article-journal","volume":"49"},"uris":["http://www.mendeley.com/documents/?uuid=8da457c8-d104-3f82-85c7-6d89d9eeb5c2"]}],"mendeley":{"formattedCitation":"(Muzzey and van Oudenaarden, 2009; Stelzer, 2015; Truong and Supatto, 2011)","plainTextFormattedCitation":"(Muzzey and van Oudenaarden, 2009; Stelzer, 2015; Truong and Supatto, 2011)","previouslyFormattedCitation":"(Muzzey and van Oudenaarden, 2009; Stelzer, 2015; Truong and Supatto, 2011)"},"properties":{"noteIndex":0},"schema":"https://github.com/citation-style-language/schema/raw/master/csl-citation.json"}</w:instrText>
      </w:r>
      <w:r w:rsidR="00820514">
        <w:rPr>
          <w:rFonts w:ascii="Times New Roman" w:hAnsi="Times New Roman" w:cs="Times New Roman"/>
          <w:sz w:val="22"/>
          <w:szCs w:val="22"/>
        </w:rPr>
        <w:fldChar w:fldCharType="separate"/>
      </w:r>
      <w:r w:rsidR="003D7F57" w:rsidRPr="003D7F57">
        <w:rPr>
          <w:rFonts w:ascii="Times New Roman" w:hAnsi="Times New Roman" w:cs="Times New Roman"/>
          <w:noProof/>
          <w:sz w:val="22"/>
          <w:szCs w:val="22"/>
        </w:rPr>
        <w:t>(Muzzey and van Oudenaarden, 2009; Stelzer, 2015; Truong and Supatto, 2011)</w:t>
      </w:r>
      <w:r w:rsidR="00820514">
        <w:rPr>
          <w:rFonts w:ascii="Times New Roman" w:hAnsi="Times New Roman" w:cs="Times New Roman"/>
          <w:sz w:val="22"/>
          <w:szCs w:val="22"/>
        </w:rPr>
        <w:fldChar w:fldCharType="end"/>
      </w:r>
      <w:r w:rsidR="00B32A49">
        <w:rPr>
          <w:rFonts w:ascii="Times New Roman" w:hAnsi="Times New Roman" w:cs="Times New Roman"/>
          <w:sz w:val="22"/>
          <w:szCs w:val="22"/>
        </w:rPr>
        <w:t xml:space="preserve">, </w:t>
      </w:r>
      <w:r w:rsidR="0092304C">
        <w:rPr>
          <w:rFonts w:ascii="Times New Roman" w:hAnsi="Times New Roman" w:cs="Times New Roman"/>
          <w:sz w:val="22"/>
          <w:szCs w:val="22"/>
        </w:rPr>
        <w:t>but the</w:t>
      </w:r>
      <w:r w:rsidR="000D4ABA">
        <w:rPr>
          <w:rFonts w:ascii="Times New Roman" w:hAnsi="Times New Roman" w:cs="Times New Roman"/>
          <w:sz w:val="22"/>
          <w:szCs w:val="22"/>
        </w:rPr>
        <w:t xml:space="preserve"> ensuing</w:t>
      </w:r>
      <w:r w:rsidR="0021309E">
        <w:rPr>
          <w:rFonts w:ascii="Times New Roman" w:hAnsi="Times New Roman" w:cs="Times New Roman"/>
          <w:sz w:val="22"/>
          <w:szCs w:val="22"/>
        </w:rPr>
        <w:t xml:space="preserve"> image</w:t>
      </w:r>
      <w:r w:rsidR="000D4ABA">
        <w:rPr>
          <w:rFonts w:ascii="Times New Roman" w:hAnsi="Times New Roman" w:cs="Times New Roman"/>
          <w:sz w:val="22"/>
          <w:szCs w:val="22"/>
        </w:rPr>
        <w:t xml:space="preserve"> analysis</w:t>
      </w:r>
      <w:r w:rsidR="007536DA">
        <w:rPr>
          <w:rFonts w:ascii="Times New Roman" w:hAnsi="Times New Roman" w:cs="Times New Roman"/>
          <w:sz w:val="22"/>
          <w:szCs w:val="22"/>
        </w:rPr>
        <w:t xml:space="preserve"> </w:t>
      </w:r>
      <w:r w:rsidR="00FA35F4">
        <w:rPr>
          <w:rFonts w:ascii="Times New Roman" w:hAnsi="Times New Roman" w:cs="Times New Roman"/>
          <w:sz w:val="22"/>
          <w:szCs w:val="22"/>
        </w:rPr>
        <w:t>demands</w:t>
      </w:r>
      <w:r w:rsidR="00F50E23">
        <w:rPr>
          <w:rFonts w:ascii="Times New Roman" w:hAnsi="Times New Roman" w:cs="Times New Roman"/>
          <w:sz w:val="22"/>
          <w:szCs w:val="22"/>
        </w:rPr>
        <w:t xml:space="preserve"> specialized </w:t>
      </w:r>
      <w:r w:rsidR="00CD6D76">
        <w:rPr>
          <w:rFonts w:ascii="Times New Roman" w:hAnsi="Times New Roman" w:cs="Times New Roman"/>
          <w:sz w:val="22"/>
          <w:szCs w:val="22"/>
        </w:rPr>
        <w:t>skills</w:t>
      </w:r>
      <w:r w:rsidR="00F50E23">
        <w:rPr>
          <w:rFonts w:ascii="Times New Roman" w:hAnsi="Times New Roman" w:cs="Times New Roman"/>
          <w:sz w:val="22"/>
          <w:szCs w:val="22"/>
        </w:rPr>
        <w:t xml:space="preserve"> that </w:t>
      </w:r>
      <w:r w:rsidR="00CD6D76">
        <w:rPr>
          <w:rFonts w:ascii="Times New Roman" w:hAnsi="Times New Roman" w:cs="Times New Roman"/>
          <w:sz w:val="22"/>
          <w:szCs w:val="22"/>
        </w:rPr>
        <w:t>fall</w:t>
      </w:r>
      <w:r w:rsidR="00F50E23">
        <w:rPr>
          <w:rFonts w:ascii="Times New Roman" w:hAnsi="Times New Roman" w:cs="Times New Roman"/>
          <w:sz w:val="22"/>
          <w:szCs w:val="22"/>
        </w:rPr>
        <w:t xml:space="preserve"> beyond the expertise of most experimentalists.</w:t>
      </w:r>
      <w:r w:rsidR="00CD6D76">
        <w:rPr>
          <w:rFonts w:ascii="Times New Roman" w:hAnsi="Times New Roman" w:cs="Times New Roman"/>
          <w:sz w:val="22"/>
          <w:szCs w:val="22"/>
        </w:rPr>
        <w:t xml:space="preserve"> </w:t>
      </w:r>
      <w:r w:rsidR="000D4ABA">
        <w:rPr>
          <w:rFonts w:ascii="Times New Roman" w:hAnsi="Times New Roman" w:cs="Times New Roman"/>
          <w:sz w:val="22"/>
          <w:szCs w:val="22"/>
        </w:rPr>
        <w:t>Automated analysis</w:t>
      </w:r>
      <w:r w:rsidR="00122BBF">
        <w:rPr>
          <w:rFonts w:ascii="Times New Roman" w:hAnsi="Times New Roman" w:cs="Times New Roman"/>
          <w:sz w:val="22"/>
          <w:szCs w:val="22"/>
        </w:rPr>
        <w:t xml:space="preserve"> strategies</w:t>
      </w:r>
      <w:r w:rsidR="000D4ABA">
        <w:rPr>
          <w:rFonts w:ascii="Times New Roman" w:hAnsi="Times New Roman" w:cs="Times New Roman"/>
          <w:sz w:val="22"/>
          <w:szCs w:val="22"/>
        </w:rPr>
        <w:t xml:space="preserve"> ha</w:t>
      </w:r>
      <w:r w:rsidR="00122BBF">
        <w:rPr>
          <w:rFonts w:ascii="Times New Roman" w:hAnsi="Times New Roman" w:cs="Times New Roman"/>
          <w:sz w:val="22"/>
          <w:szCs w:val="22"/>
        </w:rPr>
        <w:t>ve</w:t>
      </w:r>
      <w:r w:rsidR="000D4ABA">
        <w:rPr>
          <w:rFonts w:ascii="Times New Roman" w:hAnsi="Times New Roman" w:cs="Times New Roman"/>
          <w:sz w:val="22"/>
          <w:szCs w:val="22"/>
        </w:rPr>
        <w:t xml:space="preserve"> </w:t>
      </w:r>
      <w:r w:rsidR="00ED6B14">
        <w:rPr>
          <w:rFonts w:ascii="Times New Roman" w:hAnsi="Times New Roman" w:cs="Times New Roman"/>
          <w:sz w:val="22"/>
          <w:szCs w:val="22"/>
        </w:rPr>
        <w:t>addressed</w:t>
      </w:r>
      <w:r w:rsidR="007536DA">
        <w:rPr>
          <w:rFonts w:ascii="Times New Roman" w:hAnsi="Times New Roman" w:cs="Times New Roman"/>
          <w:sz w:val="22"/>
          <w:szCs w:val="22"/>
        </w:rPr>
        <w:t xml:space="preserve"> </w:t>
      </w:r>
      <w:r w:rsidR="00122BBF">
        <w:rPr>
          <w:rFonts w:ascii="Times New Roman" w:hAnsi="Times New Roman" w:cs="Times New Roman"/>
          <w:sz w:val="22"/>
          <w:szCs w:val="22"/>
        </w:rPr>
        <w:t>similar</w:t>
      </w:r>
      <w:r w:rsidR="007536DA">
        <w:rPr>
          <w:rFonts w:ascii="Times New Roman" w:hAnsi="Times New Roman" w:cs="Times New Roman"/>
          <w:sz w:val="22"/>
          <w:szCs w:val="22"/>
        </w:rPr>
        <w:t xml:space="preserve"> </w:t>
      </w:r>
      <w:r w:rsidR="00815E1D">
        <w:rPr>
          <w:rFonts w:ascii="Times New Roman" w:hAnsi="Times New Roman" w:cs="Times New Roman"/>
          <w:sz w:val="22"/>
          <w:szCs w:val="22"/>
        </w:rPr>
        <w:t>challenges</w:t>
      </w:r>
      <w:r w:rsidR="00614551">
        <w:rPr>
          <w:rFonts w:ascii="Times New Roman" w:hAnsi="Times New Roman" w:cs="Times New Roman"/>
          <w:sz w:val="22"/>
          <w:szCs w:val="22"/>
        </w:rPr>
        <w:t xml:space="preserve"> </w:t>
      </w:r>
      <w:r w:rsidR="00420468">
        <w:rPr>
          <w:rFonts w:ascii="Times New Roman" w:hAnsi="Times New Roman" w:cs="Times New Roman"/>
          <w:sz w:val="22"/>
          <w:szCs w:val="22"/>
        </w:rPr>
        <w:t>in cytometry</w:t>
      </w:r>
      <w:r w:rsidR="00F263CD">
        <w:rPr>
          <w:rFonts w:ascii="Times New Roman" w:hAnsi="Times New Roman" w:cs="Times New Roman"/>
          <w:sz w:val="22"/>
          <w:szCs w:val="22"/>
        </w:rPr>
        <w:t xml:space="preserve"> </w:t>
      </w:r>
      <w:r w:rsidR="00F263CD">
        <w:rPr>
          <w:rFonts w:ascii="Times New Roman" w:hAnsi="Times New Roman" w:cs="Times New Roman"/>
          <w:sz w:val="22"/>
          <w:szCs w:val="22"/>
        </w:rPr>
        <w:fldChar w:fldCharType="begin" w:fldLock="1"/>
      </w:r>
      <w:r w:rsidR="00AD5DB0">
        <w:rPr>
          <w:rFonts w:ascii="Times New Roman" w:hAnsi="Times New Roman" w:cs="Times New Roman"/>
          <w:sz w:val="22"/>
          <w:szCs w:val="22"/>
        </w:rPr>
        <w:instrText>ADDIN CSL_CITATION {"citationItems":[{"id":"ITEM-1","itemData":{"DOI":"10.1073/pnas.0903028106","ISBN":"1091-6490 (Electronic)\\r0027-8424 (Linking)","ISSN":"0027-8424","PMID":"19443687","abstract":"Flow cytometric analysis allows rapid single cell interrogation of surface and intracellular determinants by measuring fluorescence intensity of fluorophore-conjugated reagents. The availability of new platforms, allowing detection of increasing numbers of cell surface markers, has challenged the traditional technique of identifying cell populations by manual gating and resulted in a growing need for the development of automated, high-dimensional analytical methods. We present a direct multivariate finite mixture modeling approach, using skew and heavy-tailed distributions, to address the complexities of flow cytometric analysis and to deal with high-dimensional cytometric data without the need for projection or transformation. We demonstrate its ability to detect rare populations, to model robustly in the presence of outliers and skew, and to perform the critical task of matching cell populations across samples that enables downstream analysis. This advance will facilitate the application of flow cytometry to new, complex biological and clinical problems.","author":[{"dropping-particle":"","family":"Pyne","given":"Saumyadipta","non-dropping-particle":"","parse-names":false,"suffix":""},{"dropping-particle":"","family":"Maier","given":"Lisa M","non-dropping-particle":"","parse-names":false,"suffix":""},{"dropping-particle":"","family":"Lin","given":"T.-I","non-dropping-particle":"","parse-names":false,"suffix":""},{"dropping-particle":"","family":"Wang","given":"Kui","non-dropping-particle":"","parse-names":false,"suffix":""},{"dropping-particle":"","family":"Rossin","given":"Elizabeth","non-dropping-particle":"","parse-names":false,"suffix":""},{"dropping-particle":"","family":"Hu","given":"Xinli","non-dropping-particle":"","parse-names":false,"suffix":""},{"dropping-particle":"","family":"Tamayo","given":"Pablo","non-dropping-particle":"","parse-names":false,"suffix":""},{"dropping-particle":"","family":"Hafler","given":"David A","non-dropping-particle":"","parse-names":false,"suffix":""},{"dropping-particle":"","family":"Jager","given":"Philip L","non-dropping-particle":"De","parse-names":false,"suffix":""},{"dropping-particle":"","family":"McLachlan","given":"Geoffrey J","non-dropping-particle":"","parse-names":false,"suffix":""},{"dropping-particle":"","family":"Baecher-Allan","given":"Clare","non-dropping-particle":"","parse-names":false,"suffix":""},{"dropping-particle":"","family":"Mesirov","given":"Jill P","non-dropping-particle":"","parse-names":false,"suffix":""}],"container-title":"Proceedings of the National Academy of Sciences","id":"ITEM-1","issue":"21","issued":{"date-parts":[["2009","5","26"]]},"page":"8519-8524","publisher":"National Academy of Sciences","title":"Automated high-dimensional flow cytometric data analysis","type":"article-journal","volume":"106"},"uris":["http://www.mendeley.com/documents/?uuid=0cdff68f-8df2-3fba-b275-a089596cbdba"]},{"id":"ITEM-2","itemData":{"DOI":"10.1038/NMETH.2365","ISBN":"1548-7105 (Electronic)\\r1548-7091 (Linking)","ISSN":"15487091","PMID":"23396282","abstract":"Traditional methods for flow cytometry (FCM) data processing rely on subjective manual gating. Recently, several groups have developed computational methods for identifying cell populations in multidimensional FCM data. The Flow Cytometry: Critical Assessment of Population Identification Methods (FlowCAP) challenges were established to compare the performance of these methods on two tasks: (i) mammalian cell population identification, to determine whether automated algorithms can reproduce expert manual gating and (ii) sample classification, to determine whether analysis pipelines can identify characteristics that correlate with external variables (such as clinical outcome). This analysis presents the results of the first FlowCAP challenges. Several methods performed well as compared to manual gating or external variables using statistical performance measures, which suggests that automated methods have reached a sufficient level of maturity and accuracy for reliable use in FCM data analysis. © 2013 Nature America, Inc. All rights reserved.","author":[{"dropping-particle":"","family":"Aghaeepour","given":"Nima","non-dropping-particle":"","parse-names":false,"suffix":""},{"dropping-particle":"","family":"Finak","given":"Greg","non-dropping-particle":"","parse-names":false,"suffix":""},{"dropping-particle":"","family":"Hoos","given":"Holger","non-dropping-particle":"","parse-names":false,"suffix":""},{"dropping-particle":"","family":"Mosmann","given":"Tim R","non-dropping-particle":"","parse-names":false,"suffix":""},{"dropping-particle":"","family":"Brinkman","given":"Ryan","non-dropping-particle":"","parse-names":false,"suffix":""},{"dropping-particle":"","family":"Gottardo","given":"Raphael","non-dropping-particle":"","parse-names":false,"suffix":""},{"dropping-particle":"","family":"Scheuermann","given":"Richard H","non-dropping-particle":"","parse-names":false,"suffix":""},{"dropping-particle":"","family":"Dougall","given":"David","non-dropping-particle":"","parse-names":false,"suffix":""},{"dropping-particle":"","family":"Khodabakhshi","given":"Alireza Hadj","non-dropping-particle":"","parse-names":false,"suffix":""},{"dropping-particle":"","family":"Mah","given":"Phillip","non-dropping-particle":"","parse-names":false,"suffix":""},{"dropping-particle":"","family":"Obermoser","given":"Gerlinde","non-dropping-particle":"","parse-names":false,"suffix":""},{"dropping-particle":"","family":"Spidlen","given":"Josef","non-dropping-particle":"","parse-names":false,"suffix":""},{"dropping-particle":"","family":"Taylor","given":"Ian","non-dropping-particle":"","parse-names":false,"suffix":""},{"dropping-particle":"","family":"Wuensch","given":"Sherry A.","non-dropping-particle":"","parse-names":false,"suffix":""},{"dropping-particle":"","family":"Bramson","given":"Jonathan","non-dropping-particle":"","parse-names":false,"suffix":""},{"dropping-particle":"","family":"Eaves","given":"Connie","non-dropping-particle":"","parse-names":false,"suffix":""},{"dropping-particle":"","family":"Weng","given":"Andrew P.","non-dropping-particle":"","parse-names":false,"suffix":""},{"dropping-particle":"","family":"Fortuno","given":"Edgardo S.","non-dropping-particle":"","parse-names":false,"suffix":""},{"dropping-particle":"","family":"Ho","given":"Kevin","non-dropping-particle":"","parse-names":false,"suffix":""},{"dropping-particle":"","family":"Kollmann","given":"Tobias R.","non-dropping-particle":"","parse-names":false,"suffix":""},{"dropping-particle":"","family":"Rogers","given":"Wade","non-dropping-particle":"","parse-names":false,"suffix":""},{"dropping-particle":"","family":"Rosa","given":"Stephen","non-dropping-particle":"De","parse-names":false,"suffix":""},{"dropping-particle":"","family":"Dalai","given":"Bakul","non-dropping-particle":"","parse-names":false,"suffix":""},{"dropping-particle":"","family":"Azad","given":"Ariful","non-dropping-particle":"","parse-names":false,"suffix":""},{"dropping-particle":"","family":"Pothen","given":"Alex","non-dropping-particle":"","parse-names":false,"suffix":""},{"dropping-particle":"","family":"Brandes","given":"Aaron","non-dropping-particle":"","parse-names":false,"suffix":""},{"dropping-particle":"","family":"Bretschneider","given":"Hannes","non-dropping-particle":"","parse-names":false,"suffix":""},{"dropping-particle":"","family":"Bruggner","given":"Robert","non-dropping-particle":"","parse-names":false,"suffix":""},{"dropping-particle":"","family":"Finck","given":"Rachel","non-dropping-particle":"","parse-names":false,"suffix":""},{"dropping-particle":"","family":"Jia","given":"Robin","non-dropping-particle":"","parse-names":false,"suffix":""},{"dropping-particle":"","family":"Zimmerman","given":"Noah","non-dropping-particle":"","parse-names":false,"suffix":""},{"dropping-particle":"","family":"Linderman","given":"Michael","non-dropping-particle":"","parse-names":false,"suffix":""},{"dropping-particle":"","family":"Dill","given":"David","non-dropping-particle":"","parse-names":false,"suffix":""},{"dropping-particle":"","family":"Nolan","given":"Gary","non-dropping-particle":"","parse-names":false,"suffix":""},{"dropping-particle":"","family":"Chan","given":"Cliburn","non-dropping-particle":"","parse-names":false,"suffix":""},{"dropping-particle":"El","family":"Khettabi","given":"Faysal","non-dropping-particle":"","parse-names":false,"suffix":""},{"dropping-particle":"","family":"O'Neill","given":"Kieran","non-dropping-particle":"","parse-names":false,"suffix":""},{"dropping-particle":"","family":"Chikina","given":"Maria","non-dropping-particle":"","parse-names":false,"suffix":""},{"dropping-particle":"","family":"Ge","given":"Yongchao","non-dropping-particle":"","parse-names":false,"suffix":""},{"dropping-particle":"","family":"Sealfon","given":"Stuart","non-dropping-particle":"","parse-names":false,"suffix":""},{"dropping-particle":"","family":"Sugár","given":"István","non-dropping-particle":"","parse-names":false,"suffix":""},{"dropping-particle":"","family":"Gupta","given":"Arvind","non-dropping-particle":"","parse-names":false,"suffix":""},{"dropping-particle":"","family":"Shooshtari","given":"Parisa","non-dropping-particle":"","parse-names":false,"suffix":""},{"dropping-particle":"","family":"Zare","given":"Habil","non-dropping-particle":"","parse-names":false,"suffix":""},{"dropping-particle":"","family":"Jager","given":"Philip L.","non-dropping-particle":"De","parse-names":false,"suffix":""},{"dropping-particle":"","family":"Jiang","given":"Mike","non-dropping-particle":"","parse-names":false,"suffix":""},{"dropping-particle":"","family":"Keilwagen","given":"Jens","non-dropping-particle":"","parse-names":false,"suffix":""},{"dropping-particle":"","family":"Maisog","given":"Jose M.","non-dropping-particle":"","parse-names":false,"suffix":""},{"dropping-particle":"","family":"Luta","given":"George","non-dropping-particle":"","parse-names":false,"suffix":""},{"dropping-particle":"","family":"Barbo","given":"Andrea A.","non-dropping-particle":"","parse-names":false,"suffix":""},{"dropping-particle":"","family":"Májek","given":"Peter","non-dropping-particle":"","parse-names":false,"suffix":""},{"dropping-particle":"","family":"Vilček","given":"Jozef","non-dropping-particle":"","parse-names":false,"suffix":""},{"dropping-particle":"","family":"Manninen","given":"Tapio","non-dropping-particle":"","parse-names":false,"suffix":""},{"dropping-particle":"","family":"Huttunen","given":"Heikki","non-dropping-particle":"","parse-names":false,"suffix":""},{"dropping-particle":"","family":"Ruusuvuori","given":"Pekka","non-dropping-particle":"","parse-names":false,"suffix":""},{"dropping-particle":"","family":"Nykter","given":"Matti","non-dropping-particle":"","parse-names":false,"suffix":""},{"dropping-particle":"","family":"McLachlan","given":"Geoffrey J.","non-dropping-particle":"","parse-names":false,"suffix":""},{"dropping-particle":"","family":"Wang","given":"Kui","non-dropping-particle":"","parse-names":false,"suffix":""},{"dropping-particle":"","family":"Naim","given":"Iftekhar","non-dropping-particle":"","parse-names":false,"suffix":""},{"dropping-particle":"","family":"Sharma","given":"Gaurav","non-dropping-particle":"","parse-names":false,"suffix":""},{"dropping-particle":"","family":"Nikolic","given":"Radina","non-dropping-particle":"","parse-names":false,"suffix":""},{"dropping-particle":"","family":"Pyne","given":"Saumyadipta","non-dropping-particle":"","parse-names":false,"suffix":""},{"dropping-particle":"","family":"Qian","given":"Yu","non-dropping-particle":"","parse-names":false,"suffix":""},{"dropping-particle":"","family":"Qiu","given":"Peng","non-dropping-particle":"","parse-names":false,"suffix":""},{"dropping-particle":"","family":"Quinn","given":"John","non-dropping-particle":"","parse-names":false,"suffix":""},{"dropping-particle":"","family":"Roth","given":"Andrew","non-dropping-particle":"","parse-names":false,"suffix":""},{"dropping-particle":"","family":"Meyer","given":"Pablo","non-dropping-particle":"","parse-names":false,"suffix":""},{"dropping-particle":"","family":"Stolovitzky","given":"Gustavo","non-dropping-particle":"","parse-names":false,"suffix":""},{"dropping-particle":"","family":"Saez-Rodriguez","given":"Julio","non-dropping-particle":"","parse-names":false,"suffix":""},{"dropping-particle":"","family":"Norel","given":"Raquel","non-dropping-particle":"","parse-names":false,"suffix":""},{"dropping-particle":"","family":"Bhattacharjee","given":"Madhuchhanda","non-dropping-particle":"","parse-names":false,"suffix":""},{"dropping-particle":"","family":"Biehl","given":"Michael","non-dropping-particle":"","parse-names":false,"suffix":""},{"dropping-particle":"","family":"Bucher","given":"Philipp","non-dropping-particle":"","parse-names":false,"suffix":""},{"dropping-particle":"","family":"Bunte","given":"Kerstin","non-dropping-particle":"","parse-names":false,"suffix":""},{"dropping-particle":"","family":"Camillo","given":"Barbara","non-dropping-particle":"Di","parse-names":false,"suffix":""},{"dropping-particle":"","family":"Sambo","given":"Francesco","non-dropping-particle":"","parse-names":false,"suffix":""},{"dropping-particle":"","family":"Sanavia","given":"Tiziana","non-dropping-particle":"","parse-names":false,"suffix":""},{"dropping-particle":"","family":"Trifoglio","given":"Emanuele","non-dropping-particle":"","parse-names":false,"suffix":""},{"dropping-particle":"","family":"Toffolo","given":"Gianna","non-dropping-particle":"","parse-names":false,"suffix":""},{"dropping-particle":"","family":"Slavica Dimitrieva","given":"S. D.","non-dropping-particle":"","parse-names":false,"suffix":""},{"dropping-particle":"","family":"Dreos","given":"Rene","non-dropping-particle":"","parse-names":false,"suffix":""},{"dropping-particle":"","family":"Ambrosini","given":"Giovanna","non-dropping-particle":"","parse-names":false,"suffix":""},{"dropping-particle":"","family":"Grau","given":"Jan","non-dropping-particle":"","parse-names":false,"suffix":""},{"dropping-particle":"","family":"Grosse","given":"Ivo","non-dropping-particle":"","parse-names":false,"suffix":""},{"dropping-particle":"","family":"Posch","given":"Stefan","non-dropping-particle":"","parse-names":false,"suffix":""},{"dropping-particle":"","family":"Guex","given":"Nicolas","non-dropping-particle":"","parse-names":false,"suffix":""},{"dropping-particle":"","family":"Kursa","given":"Miron","non-dropping-particle":"","parse-names":false,"suffix":""},{"dropping-particle":"","family":"Rudnicki","given":"Witold","non-dropping-particle":"","parse-names":false,"suffix":""},{"dropping-particle":"","family":"Liu","given":"Bo","non-dropping-particle":"","parse-names":false,"suffix":""},{"dropping-particle":"","family":"Maienschein-Cline","given":"Mark","non-dropping-particle":"","parse-names":false,"suffix":""},{"dropping-particle":"","family":"Schneider","given":"Petra","non-dropping-particle":"","parse-names":false,"suffix":""},{"dropping-particle":"","family":"Seifert","given":"Michael","non-dropping-particle":"","parse-names":false,"suffix":""},{"dropping-particle":"","family":"Strickert","given":"Marc","non-dropping-particle":"","parse-names":false,"suffix":""},{"dropping-particle":"","family":"Vilar","given":"Jose M.G.","non-dropping-particle":"","parse-names":false,"suffix":""}],"container-title":"Nature Methods","id":"ITEM-2","issue":"3","issued":{"date-parts":[["2013","3","10"]]},"page":"228-238","publisher":"Nature Publishing Group","title":"Critical assessment of automated flow cytometry data analysis techniques","type":"article-journal","volume":"10"},"uris":["http://www.mendeley.com/documents/?uuid=9022e14a-5c4c-370a-9898-d6de697ad13a"]},{"id":"ITEM-3","itemData":{"DOI":"10.1016/j.clim.2014.12.009","ISSN":"15217035","PMID":"25576660","abstract":"Multi-parametric flow cytometry is a key technology for characterization of immune cell phenotypes. However, robust high-dimensional post-analytic strategies for automated data analysis in large numbers of donors are still lacking. Here, we report a computational pipeline, called FlowGM, which minimizes operator input, is insensitive to compensation settings, and can be adapted to different analytic panels. A Gaussian Mixture Model (GMM)-based approach was utilized for initial clustering, with the number of clusters determined using Bayesian Information Criterion. Meta-clustering in a reference donor permitted automated identification of 24 cell types across four panels. Cluster labels were integrated into FCS files, thus permitting comparisons to manual gating. Cell numbers and coefficient of variation (CV) were similar between FlowGM and conventional gating for lymphocyte populations, but notably FlowGM provided improved discrimination of \"hard-to-gate\" monocyte and dendritic cell (DC) subsets. FlowGM thus provides rapid high-dimensional analysis of cell phenotypes and is amenable to cohort studies.","author":[{"dropping-particle":"","family":"Chen","given":"Xiaoyi","non-dropping-particle":"","parse-names":false,"suffix":""},{"dropping-particle":"","family":"Hasan","given":"Milena","non-dropping-particle":"","parse-names":false,"suffix":""},{"dropping-particle":"","family":"Libri","given":"Valentina","non-dropping-particle":"","parse-names":false,"suffix":""},{"dropping-particle":"","family":"Urrutia","given":"Alejandra","non-dropping-particle":"","parse-names":false,"suffix":""},{"dropping-particle":"","family":"Beitz","given":"Benoît","non-dropping-particle":"","parse-names":false,"suffix":""},{"dropping-particle":"","family":"Rouilly","given":"Vincent","non-dropping-particle":"","parse-names":false,"suffix":""},{"dropping-particle":"","family":"Duffy","given":"Darragh","non-dropping-particle":"","parse-names":false,"suffix":""},{"dropping-particle":"","family":"Patin","given":"Étienne","non-dropping-particle":"","parse-names":false,"suffix":""},{"dropping-particle":"","family":"Chalmond","given":"Bernard","non-dropping-particle":"","parse-names":false,"suffix":""},{"dropping-particle":"","family":"Rogge","given":"Lars","non-dropping-particle":"","parse-names":false,"suffix":""},{"dropping-particle":"","family":"Quintana-Murci","given":"Lluis","non-dropping-particle":"","parse-names":false,"suffix":""},{"dropping-particle":"","family":"Albert","given":"Matthew L.","non-dropping-particle":"","parse-names":false,"suffix":""},{"dropping-particle":"","family":"Schwikowski","given":"Benno","non-dropping-particle":"","parse-names":false,"suffix":""}],"container-title":"Clinical Immunology","id":"ITEM-3","issue":"2","issued":{"date-parts":[["2015","4","1"]]},"page":"249-260","publisher":"Academic Press","title":"Automated flow cytometric analysis across large numbers of samples and cell types","type":"article-journal","volume":"157"},"uris":["http://www.mendeley.com/documents/?uuid=9f1db5d1-3b23-34cd-83be-c6b4857d76ef"]}],"mendeley":{"formattedCitation":"(Aghaeepour et al., 2013; Chen et al., 2015; Pyne et al., 2009)","plainTextFormattedCitation":"(Aghaeepour et al., 2013; Chen et al., 2015; Pyne et al., 2009)","previouslyFormattedCitation":"(Aghaeepour et al., 2013; Chen et al., 2015; Pyne et al., 2009)"},"properties":{"noteIndex":0},"schema":"https://github.com/citation-style-language/schema/raw/master/csl-citation.json"}</w:instrText>
      </w:r>
      <w:r w:rsidR="00F263CD">
        <w:rPr>
          <w:rFonts w:ascii="Times New Roman" w:hAnsi="Times New Roman" w:cs="Times New Roman"/>
          <w:sz w:val="22"/>
          <w:szCs w:val="22"/>
        </w:rPr>
        <w:fldChar w:fldCharType="separate"/>
      </w:r>
      <w:r w:rsidR="00481301" w:rsidRPr="00481301">
        <w:rPr>
          <w:rFonts w:ascii="Times New Roman" w:hAnsi="Times New Roman" w:cs="Times New Roman"/>
          <w:noProof/>
          <w:sz w:val="22"/>
          <w:szCs w:val="22"/>
        </w:rPr>
        <w:t>(Aghaeepour et al., 2013; Chen et al., 2015; Pyne et al., 2009)</w:t>
      </w:r>
      <w:r w:rsidR="00F263CD">
        <w:rPr>
          <w:rFonts w:ascii="Times New Roman" w:hAnsi="Times New Roman" w:cs="Times New Roman"/>
          <w:sz w:val="22"/>
          <w:szCs w:val="22"/>
        </w:rPr>
        <w:fldChar w:fldCharType="end"/>
      </w:r>
      <w:r w:rsidR="00A1372A">
        <w:rPr>
          <w:rFonts w:ascii="Times New Roman" w:hAnsi="Times New Roman" w:cs="Times New Roman"/>
          <w:sz w:val="22"/>
          <w:szCs w:val="22"/>
        </w:rPr>
        <w:t xml:space="preserve">, </w:t>
      </w:r>
      <w:r w:rsidR="00070CD0">
        <w:rPr>
          <w:rFonts w:ascii="Times New Roman" w:hAnsi="Times New Roman" w:cs="Times New Roman"/>
          <w:sz w:val="22"/>
          <w:szCs w:val="22"/>
        </w:rPr>
        <w:t>genomics and transcriptomics</w:t>
      </w:r>
      <w:r w:rsidR="00A1372A">
        <w:rPr>
          <w:rFonts w:ascii="Times New Roman" w:hAnsi="Times New Roman" w:cs="Times New Roman"/>
          <w:sz w:val="22"/>
          <w:szCs w:val="22"/>
        </w:rPr>
        <w:t xml:space="preserve"> </w:t>
      </w:r>
      <w:r w:rsidR="00F263CD">
        <w:rPr>
          <w:rFonts w:ascii="Times New Roman" w:hAnsi="Times New Roman" w:cs="Times New Roman"/>
          <w:sz w:val="22"/>
          <w:szCs w:val="22"/>
        </w:rPr>
        <w:fldChar w:fldCharType="begin" w:fldLock="1"/>
      </w:r>
      <w:r w:rsidR="00CC31A1">
        <w:rPr>
          <w:rFonts w:ascii="Times New Roman" w:hAnsi="Times New Roman" w:cs="Times New Roman"/>
          <w:sz w:val="22"/>
          <w:szCs w:val="22"/>
        </w:rPr>
        <w:instrText>ADDIN CSL_CITATION {"citationItems":[{"id":"ITEM-1","itemData":{"DOI":"10.1186/gb-2007-8-2-r19","ISBN":"1474-760X","ISSN":"1465-6914","PMID":"17291332","abstract":"AlthoughquantitativePCR (qPCR) isbecomingthemethodofchoiceforexpressionprofilingofselectedgenes, accurateandstraightforwardprocessingoftherawmeasurementsremainsamajorhurdle. Hereweoutlineadvancedanduniversallyapplicablemodelsforrelativequantificationandinter-runcalibrationwithpropererrorpropagationalongtheentirecalculationtrack. ThesemodelsandalgorithmsareimplementedinqBase, afreeprogramforthemanagementandautomatedanalysisofqPCRdata.","author":[{"dropping-particle":"","family":"Hellemans","given":"Jan","non-dropping-particle":"","parse-names":false,"suffix":""},{"dropping-particle":"","family":"Mortier","given":"Geert","non-dropping-particle":"","parse-names":false,"suffix":""},{"dropping-particle":"","family":"Paepe","given":"Anne","non-dropping-particle":"De","parse-names":false,"suffix":""},{"dropping-particle":"","family":"Speleman","given":"Frank","non-dropping-particle":"","parse-names":false,"suffix":""},{"dropping-particle":"","family":"Vandesompele","given":"Jo","non-dropping-particle":"","parse-names":false,"suffix":""}],"container-title":"Genomebiology","id":"ITEM-1","issue":"2","issued":{"date-parts":[["2007","2","9"]]},"page":"R19","publisher":"BioMed Central","title":"qBaserelativequantificationframeworkandsoftwareformanagementandautomatedanalysisofreal-timequantitativePCRdata.","type":"article-journal","volume":"8"},"uris":["http://www.mendeley.com/documents/?uuid=b47685d6-92c2-3689-aa5b-de455875b195"]},{"id":"ITEM-2","itemData":{"DOI":"10.1038/nmeth.1923","ISBN":"1548-7105 (Electronic) 1548-7091 (Linking)","ISSN":"1548-7105","PMID":"22388286","abstract":"As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accuracy.","author":[{"dropping-particle":"","family":"Langmead","given":"Ben","non-dropping-particle":"","parse-names":false,"suffix":""},{"dropping-particle":"","family":"Salzberg","given":"Steven L","non-dropping-particle":"","parse-names":false,"suffix":""}],"container-title":"Nature methods","id":"ITEM-2","issue":"4","issued":{"date-parts":[["2012","4","4"]]},"page":"357-9","publisher":"Nature Publishing Group","title":"Fast gapped-read alignment with Bowtie 2.","type":"article-journal","volume":"9"},"uris":["http://www.mendeley.com/documents/?uuid=8a80b120-92fc-39a3-8728-d8ea29fbee67"]},{"id":"ITEM-3","itemData":{"DOI":"10.1093/bioinformatics/btp120","ISBN":"1367-4811 (Electronic) 1367-4803 (Linking)","ISSN":"13674803","PMID":"19289445","abstract":"MOTIVATION: A new protocol for sequencing the messenger RNA in a cell, known as RNA-Seq, generates millions of short sequence fragments in a single run. These fragments, or 'reads', can be used to measure levels of gene expression and to identify novel splice variants of genes. However, current software for aligning RNA-Seq data to a genome relies on known splice junctions and cannot identify novel ones. TopHat is an efficient read-mapping algorithm designed to align reads from an RNA-Seq experiment to a reference genome without relying on known splice sites.\\n\\nRESULTS: We mapped the RNA-Seq reads from a recent mammalian RNA-Seq experiment and recovered more than 72% of the splice junctions reported by the annotation-based software from that study, along with nearly 20,000 previously unreported junctions. The TopHat pipeline is much faster than previous systems, mapping nearly 2.2 million reads per CPU hour, which is sufficient to process an entire RNA-Seq experiment in less than a day on a standard desktop computer. We describe several challenges unique to ab initio splice site discovery from RNA-Seq reads that will require further algorithm development.\\n\\nAVAILABILITY: TopHat is free, open-source software available from http://tophat.cbcb.umd.edu.\\n\\nSUPPLEMENTARY INFORMATION: Supplementary data are available at Bioinformatics online.","author":[{"dropping-particle":"","family":"Trapnell","given":"Cole","non-dropping-particle":"","parse-names":false,"suffix":""},{"dropping-particle":"","family":"Pachter","given":"Lior","non-dropping-particle":"","parse-names":false,"suffix":""},{"dropping-particle":"","family":"Salzberg","given":"Steven L.","non-dropping-particle":"","parse-names":false,"suffix":""}],"container-title":"Bioinformatics","id":"ITEM-3","issue":"9","issued":{"date-parts":[["2009","5","1"]]},"page":"1105-1111","publisher":"Oxford University Press","title":"TopHat: Discovering splice junctions with RNA-Seq","type":"article-journal","volume":"25"},"uris":["http://www.mendeley.com/documents/?uuid=35e5fe72-8a67-3013-bcdb-25088dd85d78"]},{"id":"ITEM-4","itemData":{"DOI":"10.1186/gb-2008-9-9-r137","ISSN":"1465-6906","abstract":"We present Model-based Analysis of ChIP-Seq data, MACS, which analyzes data generated by short read sequencers such as Solexa's Genome Analyzer. MACS empirically models the shift size of ChIP-Seq tags, and uses it to improve the spatial resolution of predicted binding sites. MACS also uses a dynamic Poisson distribution to effectively capture local biases in the genome, allowing for more robust predictions. MACS compares favorably to existing ChIP-Seq peak-finding algorithms, and is freely available.","author":[{"dropping-particle":"","family":"Bernstein","given":"Bradley E","non-dropping-particle":"","parse-names":false,"suffix":""},{"dropping-particle":"","family":"Brown","given":"Myles","non-dropping-particle":"","parse-names":false,"suffix":""},{"dropping-particle":"","family":"Johnson","given":"David S","non-dropping-particle":"","parse-names":false,"suffix":""},{"dropping-particle":"","family":"Liu","given":"X Shirley","non-dropping-particle":"","parse-names":false,"suffix":""},{"dropping-particle":"","family":"Nussbaum","given":"Chad","non-dropping-particle":"","parse-names":false,"suffix":""},{"dropping-particle":"","family":"Myers","given":"Richard M","non-dropping-particle":"","parse-names":false,"suffix":""},{"dropping-particle":"","family":"Liu","given":"Tao","non-dropping-particle":"","parse-names":false,"suffix":""},{"dropping-particle":"","family":"Li","given":"Wei","non-dropping-particle":"","parse-names":false,"suffix":""},{"dropping-particle":"","family":"Meyer","given":"Clifford A","non-dropping-particle":"","parse-names":false,"suffix":""},{"dropping-particle":"","family":"Eeckhoute","given":"Jérôme","non-dropping-particle":"","parse-names":false,"suffix":""},{"dropping-particle":"","family":"Zhang","given":"Yong","non-dropping-particle":"","parse-names":false,"suffix":""}],"container-title":"Genome Biology","id":"ITEM-4","issue":"9","issued":{"date-parts":[["2008","9","17"]]},"page":"R137","publisher":"BioMed Central","title":"Model-based Analysis of ChIP-Seq (MACS)","type":"article-journal","volume":"9"},"uris":["http://www.mendeley.com/documents/?uuid=efa251ef-ce0b-3896-b854-09a051980740"]}],"mendeley":{"formattedCitation":"(Bernstein et al., 2008; Hellemans et al., 2007; Langmead and Salzberg, 2012; Trapnell et al., 2009)","plainTextFormattedCitation":"(Bernstein et al., 2008; Hellemans et al., 2007; Langmead and Salzberg, 2012; Trapnell et al., 2009)","previouslyFormattedCitation":"(Bernstein et al., 2008; Hellemans et al., 2007; Langmead and Salzberg, 2012; Trapnell et al., 2009)"},"properties":{"noteIndex":0},"schema":"https://github.com/citation-style-language/schema/raw/master/csl-citation.json"}</w:instrText>
      </w:r>
      <w:r w:rsidR="00F263CD">
        <w:rPr>
          <w:rFonts w:ascii="Times New Roman" w:hAnsi="Times New Roman" w:cs="Times New Roman"/>
          <w:sz w:val="22"/>
          <w:szCs w:val="22"/>
        </w:rPr>
        <w:fldChar w:fldCharType="separate"/>
      </w:r>
      <w:r w:rsidR="00D15822" w:rsidRPr="00D15822">
        <w:rPr>
          <w:rFonts w:ascii="Times New Roman" w:hAnsi="Times New Roman" w:cs="Times New Roman"/>
          <w:noProof/>
          <w:sz w:val="22"/>
          <w:szCs w:val="22"/>
        </w:rPr>
        <w:t>(Bernstein et al., 2008; Hellemans et al., 2007; Langmead and Salzberg, 2012; Trapnell et al., 2009)</w:t>
      </w:r>
      <w:r w:rsidR="00F263CD">
        <w:rPr>
          <w:rFonts w:ascii="Times New Roman" w:hAnsi="Times New Roman" w:cs="Times New Roman"/>
          <w:sz w:val="22"/>
          <w:szCs w:val="22"/>
        </w:rPr>
        <w:fldChar w:fldCharType="end"/>
      </w:r>
      <w:r w:rsidR="008340F2">
        <w:rPr>
          <w:rFonts w:ascii="Times New Roman" w:hAnsi="Times New Roman" w:cs="Times New Roman"/>
          <w:sz w:val="22"/>
          <w:szCs w:val="22"/>
        </w:rPr>
        <w:t xml:space="preserve">, and other </w:t>
      </w:r>
      <w:r w:rsidR="00C6753D">
        <w:rPr>
          <w:rFonts w:ascii="Times New Roman" w:hAnsi="Times New Roman" w:cs="Times New Roman"/>
          <w:sz w:val="22"/>
          <w:szCs w:val="22"/>
        </w:rPr>
        <w:t>sub</w:t>
      </w:r>
      <w:r w:rsidR="00420468">
        <w:rPr>
          <w:rFonts w:ascii="Times New Roman" w:hAnsi="Times New Roman" w:cs="Times New Roman"/>
          <w:sz w:val="22"/>
          <w:szCs w:val="22"/>
        </w:rPr>
        <w:t>disciplines</w:t>
      </w:r>
      <w:r w:rsidR="00C6753D">
        <w:rPr>
          <w:rFonts w:ascii="Times New Roman" w:hAnsi="Times New Roman" w:cs="Times New Roman"/>
          <w:sz w:val="22"/>
          <w:szCs w:val="22"/>
        </w:rPr>
        <w:t xml:space="preserve"> of biology </w:t>
      </w:r>
      <w:r w:rsidR="00C6753D">
        <w:rPr>
          <w:rFonts w:ascii="Times New Roman" w:hAnsi="Times New Roman" w:cs="Times New Roman"/>
          <w:sz w:val="22"/>
          <w:szCs w:val="22"/>
        </w:rPr>
        <w:fldChar w:fldCharType="begin" w:fldLock="1"/>
      </w:r>
      <w:r w:rsidR="005E67AB">
        <w:rPr>
          <w:rFonts w:ascii="Times New Roman" w:hAnsi="Times New Roman" w:cs="Times New Roman"/>
          <w:sz w:val="22"/>
          <w:szCs w:val="22"/>
        </w:rPr>
        <w:instrText>ADDIN CSL_CITATION {"citationItems":[{"id":"ITEM-1","itemData":{"DOI":"10.1038/nprot.2015.053","ISBN":"1750-2799 (Electronic)\\r1750-2799 (Linking)","ISSN":"17502799","PMID":"25950237","abstract":"Phyre2 is a suite of tools available on the web to predict and analyze protein structure, function and mutations. The focus of Phyre2 is to provide biologists with a simple and intuitive interface to state-of-the-art protein bioinformatics tools. Phyre2 replaces Phyre, the original version of the server for which we previously published a paper in Nature Protocols. In this updated protocol, we describe Phyre2, which uses advanced remote homology detection methods to build 3D models, predict ligand binding sites and analyze the effect of amino acid variants (e.g., nonsynonymous SNPs (nsSNPs)) for a user’s protein sequence. Users are guided through results by a simple interface at a level of detail they determine. This protocol will guide users from submitting a protein sequence to interpreting the secondary and tertiary structure of their models, their domain composition and model quality. A range of additional available tools is described to find a protein structure in a genome, to submit large number of sequences at once and to automatically run weekly searches for proteins that are difficult to model. The server is available at http://www.sbg. bio.ic.ac.uk/phyre2. A typical structure prediction will be returned between 30 min and 2 h after submission","author":[{"dropping-particle":"","family":"Kelley","given":"Lawrence A","non-dropping-particle":"","parse-names":false,"suffix":""},{"dropping-particle":"","family":"Mezulis","given":"Stefans","non-dropping-particle":"","parse-names":false,"suffix":""},{"dropping-particle":"","family":"Yates","given":"Christopher M","non-dropping-particle":"","parse-names":false,"suffix":""},{"dropping-particle":"","family":"Wass","given":"Mark N","non-dropping-particle":"","parse-names":false,"suffix":""},{"dropping-particle":"","family":"Sternberg","given":"Michael J.E.","non-dropping-particle":"","parse-names":false,"suffix":""}],"container-title":"Nature Protocols","id":"ITEM-1","issue":"6","issued":{"date-parts":[["2015","6","7"]]},"page":"845-858","publisher":"Nature Publishing Group","title":"The Phyre2 web portal for protein modeling, prediction and analysis","type":"article-journal","volume":"10"},"uris":["http://www.mendeley.com/documents/?uuid=ca627f82-28ba-3f70-bd0d-1e9a2190168a"]},{"id":"ITEM-2","itemData":{"DOI":"10.1529/biophysj.103.038422","ISBN":"0006-3495","ISSN":"00063495","PMID":"15189895","abstract":"We introduce a novel statistical approach that quantifies, for the first time, the amount of colocalization of two fluorescent-labeled proteins in an image automatically, removing the bias of visual interpretation. This is done by estimating simultaneously the maximum threshold of intensity for each color below which pixels do not show any statistical correlation. The sensitivity of the method was illustrated on simulated data by statistically confirming the existence of true colocalization in images with as little as 3% colocalization. This method was then tested on a large three-dimensional set of fixed cells cotransfected with CFP/YFP pairs of proteins that either co-compartmentalized, interacted, or were just randomly localized in the nucleolus. In this test, the algorithm successfully distinguished random color overlap from colocalization due to either co-compartmentalization or interaction, and results were verified by fluorescence resonance energy transfer. The accuracy and consistency of our algorithm was further illustrated by measuring, for the first time in live cells, the dissociation rate (kd) of the HIV-1 Rev/CRM1 export complex induced by the cytotoxin leptomycin B. Rev/CRM1 colocalization in nucleoli dropped exponentially after addition of leptomycin B at a rate of 1.25 × 10 -3 s-1. More generally, this algorithm can be used to answer a variety of biological questions involving protein-protein interactions or co-compartmentalization and can be generalized to colocalization of more than two colors.","author":[{"dropping-particle":"V.","family":"Costes","given":"Sylvain","non-dropping-particle":"","parse-names":false,"suffix":""},{"dropping-particle":"","family":"Daelemans","given":"Dirk","non-dropping-particle":"","parse-names":false,"suffix":""},{"dropping-particle":"","family":"Cho","given":"Edward H.","non-dropping-particle":"","parse-names":false,"suffix":""},{"dropping-particle":"","family":"Dobbin","given":"Zachary","non-dropping-particle":"","parse-names":false,"suffix":""},{"dropping-particle":"","family":"Pavlakis","given":"George","non-dropping-particle":"","parse-names":false,"suffix":""},{"dropping-particle":"","family":"Lockett","given":"Stephen","non-dropping-particle":"","parse-names":false,"suffix":""}],"container-title":"Biophysical Journal","id":"ITEM-2","issue":"6","issued":{"date-parts":[["2004","6","1"]]},"page":"3993-4003","publisher":"Cell Press","title":"Automatic and quantitative measurement of protein-protein colocalization in live cells","type":"article-journal","volume":"86"},"uris":["http://www.mendeley.com/documents/?uuid=645e0ab6-7433-30b0-86b5-52eca4bd8156"]}],"mendeley":{"formattedCitation":"(Costes et al., 2004; Kelley et al., 2015)","plainTextFormattedCitation":"(Costes et al., 2004; Kelley et al., 2015)","previouslyFormattedCitation":"(Costes et al., 2004; Kelley et al., 2015)"},"properties":{"noteIndex":0},"schema":"https://github.com/citation-style-language/schema/raw/master/csl-citation.json"}</w:instrText>
      </w:r>
      <w:r w:rsidR="00C6753D">
        <w:rPr>
          <w:rFonts w:ascii="Times New Roman" w:hAnsi="Times New Roman" w:cs="Times New Roman"/>
          <w:sz w:val="22"/>
          <w:szCs w:val="22"/>
        </w:rPr>
        <w:fldChar w:fldCharType="separate"/>
      </w:r>
      <w:r w:rsidR="002C457F" w:rsidRPr="002C457F">
        <w:rPr>
          <w:rFonts w:ascii="Times New Roman" w:hAnsi="Times New Roman" w:cs="Times New Roman"/>
          <w:noProof/>
          <w:sz w:val="22"/>
          <w:szCs w:val="22"/>
        </w:rPr>
        <w:t>(Costes et al., 2004; Kelley et al., 2015)</w:t>
      </w:r>
      <w:r w:rsidR="00C6753D">
        <w:rPr>
          <w:rFonts w:ascii="Times New Roman" w:hAnsi="Times New Roman" w:cs="Times New Roman"/>
          <w:sz w:val="22"/>
          <w:szCs w:val="22"/>
        </w:rPr>
        <w:fldChar w:fldCharType="end"/>
      </w:r>
      <w:r w:rsidR="00A1372A">
        <w:rPr>
          <w:rFonts w:ascii="Times New Roman" w:hAnsi="Times New Roman" w:cs="Times New Roman"/>
          <w:sz w:val="22"/>
          <w:szCs w:val="22"/>
        </w:rPr>
        <w:t>.</w:t>
      </w:r>
      <w:r w:rsidR="00F263CD">
        <w:rPr>
          <w:rFonts w:ascii="Times New Roman" w:hAnsi="Times New Roman" w:cs="Times New Roman"/>
          <w:sz w:val="22"/>
          <w:szCs w:val="22"/>
        </w:rPr>
        <w:t xml:space="preserve"> </w:t>
      </w:r>
      <w:r w:rsidR="00820514">
        <w:rPr>
          <w:rFonts w:ascii="Times New Roman" w:hAnsi="Times New Roman" w:cs="Times New Roman"/>
          <w:sz w:val="22"/>
          <w:szCs w:val="22"/>
        </w:rPr>
        <w:t>I</w:t>
      </w:r>
      <w:r w:rsidR="000D4ABA">
        <w:rPr>
          <w:rFonts w:ascii="Times New Roman" w:hAnsi="Times New Roman" w:cs="Times New Roman"/>
          <w:sz w:val="22"/>
          <w:szCs w:val="22"/>
        </w:rPr>
        <w:t xml:space="preserve">mage analysis </w:t>
      </w:r>
      <w:r w:rsidR="00820514">
        <w:rPr>
          <w:rFonts w:ascii="Times New Roman" w:hAnsi="Times New Roman" w:cs="Times New Roman"/>
          <w:sz w:val="22"/>
          <w:szCs w:val="22"/>
        </w:rPr>
        <w:t>has</w:t>
      </w:r>
      <w:r w:rsidR="00CD6D76">
        <w:rPr>
          <w:rFonts w:ascii="Times New Roman" w:hAnsi="Times New Roman" w:cs="Times New Roman"/>
          <w:sz w:val="22"/>
          <w:szCs w:val="22"/>
        </w:rPr>
        <w:t xml:space="preserve"> </w:t>
      </w:r>
      <w:r w:rsidR="00820514">
        <w:rPr>
          <w:rFonts w:ascii="Times New Roman" w:hAnsi="Times New Roman" w:cs="Times New Roman"/>
          <w:sz w:val="22"/>
          <w:szCs w:val="22"/>
        </w:rPr>
        <w:t>proven</w:t>
      </w:r>
      <w:r w:rsidR="00F31B3B">
        <w:rPr>
          <w:rFonts w:ascii="Times New Roman" w:hAnsi="Times New Roman" w:cs="Times New Roman"/>
          <w:sz w:val="22"/>
          <w:szCs w:val="22"/>
        </w:rPr>
        <w:t xml:space="preserve"> particularly</w:t>
      </w:r>
      <w:r w:rsidR="00070CD0">
        <w:rPr>
          <w:rFonts w:ascii="Times New Roman" w:hAnsi="Times New Roman" w:cs="Times New Roman"/>
          <w:sz w:val="22"/>
          <w:szCs w:val="22"/>
        </w:rPr>
        <w:t xml:space="preserve"> </w:t>
      </w:r>
      <w:r w:rsidR="000D4ABA">
        <w:rPr>
          <w:rFonts w:ascii="Times New Roman" w:hAnsi="Times New Roman" w:cs="Times New Roman"/>
          <w:sz w:val="22"/>
          <w:szCs w:val="22"/>
        </w:rPr>
        <w:t xml:space="preserve">amenable to automation, </w:t>
      </w:r>
      <w:r w:rsidR="00CD6D76">
        <w:rPr>
          <w:rFonts w:ascii="Times New Roman" w:hAnsi="Times New Roman" w:cs="Times New Roman"/>
          <w:sz w:val="22"/>
          <w:szCs w:val="22"/>
        </w:rPr>
        <w:t>with</w:t>
      </w:r>
      <w:r w:rsidR="000D4ABA">
        <w:rPr>
          <w:rFonts w:ascii="Times New Roman" w:hAnsi="Times New Roman" w:cs="Times New Roman"/>
          <w:sz w:val="22"/>
          <w:szCs w:val="22"/>
        </w:rPr>
        <w:t xml:space="preserve"> </w:t>
      </w:r>
      <w:r w:rsidR="00815E1D">
        <w:rPr>
          <w:rFonts w:ascii="Times New Roman" w:hAnsi="Times New Roman" w:cs="Times New Roman"/>
          <w:sz w:val="22"/>
          <w:szCs w:val="22"/>
        </w:rPr>
        <w:t xml:space="preserve">several </w:t>
      </w:r>
      <w:r w:rsidR="000D4ABA">
        <w:rPr>
          <w:rFonts w:ascii="Times New Roman" w:hAnsi="Times New Roman" w:cs="Times New Roman"/>
          <w:sz w:val="22"/>
          <w:szCs w:val="22"/>
        </w:rPr>
        <w:t xml:space="preserve">computer vision tools </w:t>
      </w:r>
      <w:r w:rsidR="00D60C30">
        <w:rPr>
          <w:rFonts w:ascii="Times New Roman" w:hAnsi="Times New Roman" w:cs="Times New Roman"/>
          <w:sz w:val="22"/>
          <w:szCs w:val="22"/>
        </w:rPr>
        <w:t>hav</w:t>
      </w:r>
      <w:r w:rsidR="00CD6D76">
        <w:rPr>
          <w:rFonts w:ascii="Times New Roman" w:hAnsi="Times New Roman" w:cs="Times New Roman"/>
          <w:sz w:val="22"/>
          <w:szCs w:val="22"/>
        </w:rPr>
        <w:t>ing</w:t>
      </w:r>
      <w:r w:rsidR="00D60C30">
        <w:rPr>
          <w:rFonts w:ascii="Times New Roman" w:hAnsi="Times New Roman" w:cs="Times New Roman"/>
          <w:sz w:val="22"/>
          <w:szCs w:val="22"/>
        </w:rPr>
        <w:t xml:space="preserve"> gained</w:t>
      </w:r>
      <w:r w:rsidR="0021309E">
        <w:rPr>
          <w:rFonts w:ascii="Times New Roman" w:hAnsi="Times New Roman" w:cs="Times New Roman"/>
          <w:sz w:val="22"/>
          <w:szCs w:val="22"/>
        </w:rPr>
        <w:t xml:space="preserve"> </w:t>
      </w:r>
      <w:r w:rsidR="006019A3">
        <w:rPr>
          <w:rFonts w:ascii="Times New Roman" w:hAnsi="Times New Roman" w:cs="Times New Roman"/>
          <w:sz w:val="22"/>
          <w:szCs w:val="22"/>
        </w:rPr>
        <w:t>traction among biologists</w:t>
      </w:r>
      <w:r w:rsidR="000D4ABA">
        <w:rPr>
          <w:rFonts w:ascii="Times New Roman" w:hAnsi="Times New Roman" w:cs="Times New Roman"/>
          <w:sz w:val="22"/>
          <w:szCs w:val="22"/>
        </w:rPr>
        <w:t xml:space="preserve"> </w:t>
      </w:r>
      <w:r w:rsidR="000D4ABA">
        <w:rPr>
          <w:rFonts w:ascii="Times New Roman" w:hAnsi="Times New Roman" w:cs="Times New Roman"/>
          <w:sz w:val="22"/>
          <w:szCs w:val="22"/>
        </w:rPr>
        <w:fldChar w:fldCharType="begin" w:fldLock="1"/>
      </w:r>
      <w:r w:rsidR="00DA4AEB">
        <w:rPr>
          <w:rFonts w:ascii="Times New Roman" w:hAnsi="Times New Roman" w:cs="Times New Roman"/>
          <w:sz w:val="22"/>
          <w:szCs w:val="22"/>
        </w:rPr>
        <w:instrText>ADDIN CSL_CITATION {"citationItems":[{"id":"ITEM-1","itemData":{"DOI":"10.1109/ISBI.2011.5872394","ISBN":"9781424441280","ISSN":"19457928","abstract":"Segmentation is the process of partitioning digital images into meaningful regions. The analysis of biological high content images often requires segmentation as a first step. We propose ilastik as an easy-to-use tool which allows the user without expertise in image processing to perform segmentation and classification in a unified way. ilastik learns from labels provided by the user through a convenient mouse interface. Based on these labels, ilastik infers a problem specific segmentation. A random forest classifier is used in the learning step, in which each pixel's neighborhood is characterized by a set of generic (nonlinear) features. ilastik supports up to three spatial plus one spectral dimension and makes use of all dimensions in the feature calculation. ilastik provides realtime feedback that enables the user to interactively refine the segmentation result and hence further fine-tune the classifier. An uncertainty measure guides the user to ambiguous regions in the images. Real time performance is achieved by multi-threading which fully exploits the capabilities of modern multi-core machines. Once a classifier has been trained on a set of representative images, it can be exported and used to automatically process a very large number of images (e.g. using the CellProfiler pipeline). ilastik is an open source project and released under the BSD license at www.ilastik.org.","author":[{"dropping-particle":"","family":"Sommer","given":"Christoph","non-dropping-particle":"","parse-names":false,"suffix":""},{"dropping-particle":"","family":"Straehle","given":"Christoph","non-dropping-particle":"","parse-names":false,"suffix":""},{"dropping-particle":"","family":"Kothe","given":"Ullrich","non-dropping-particle":"","parse-names":false,"suffix":""},{"dropping-particle":"","family":"Hamprecht","given":"Fred A.","non-dropping-particle":"","parse-names":false,"suffix":""}],"container-title":"Proceedings - International Symposium on Biomedical Imaging","id":"ITEM-1","issued":{"date-parts":[["2011","3"]]},"page":"230-233","publisher":"IEEE","title":"Ilastik: Interactive learning and segmentation toolkit","type":"paper-conference"},"uris":["http://www.mendeley.com/documents/?uuid=6c2e5b86-655e-3869-9955-fe27f2efb219"]},{"id":"ITEM-2","itemData":{"DOI":"10.1038/nmeth.2019","ISSN":"15487091","abstract":"Fiji is a distribution of the popular open-source software ImageJ focused on biological-image analysis. Fiji uses modern software engineering practices to combine powerful software libraries with a broad range of scripting languages to enable rapid prototyping of image-processing algorithms. Fiji facilitates the transformation of new algorithms into ImageJ plugins that can be shared with end users through an integrated update system. We propose Fiji as a platform for productive collaboration between computer science and biology research communities.","author":[{"dropping-particle":"","family":"Schindelin","given":"Johannes","non-dropping-particle":"","parse-names":false,"suffix":""},{"dropping-particle":"","family":"Arganda-Carreras","given":"Ignacio","non-dropping-particle":"","parse-names":false,"suffix":""},{"dropping-particle":"","family":"Frise","given":"Erwin","non-dropping-particle":"","parse-names":false,"suffix":""},{"dropping-particle":"","family":"Kaynig","given":"Verena","non-dropping-particle":"","parse-names":false,"suffix":""},{"dropping-particle":"","family":"Longair","given":"Mark","non-dropping-particle":"","parse-names":false,"suffix":""},{"dropping-particle":"","family":"Pietzsch","given":"Tobias","non-dropping-particle":"","parse-names":false,"suffix":""},{"dropping-particle":"","family":"Preibisch","given":"Stephan","non-dropping-particle":"","parse-names":false,"suffix":""},{"dropping-particle":"","family":"Rueden","given":"Curtis","non-dropping-particle":"","parse-names":false,"suffix":""},{"dropping-particle":"","family":"Saalfeld","given":"Stephan","non-dropping-particle":"","parse-names":false,"suffix":""},{"dropping-particle":"","family":"Schmid","given":"Benjamin","non-dropping-particle":"","parse-names":false,"suffix":""},{"dropping-particle":"","family":"Tinevez","given":"Jean Yves","non-dropping-particle":"","parse-names":false,"suffix":""},{"dropping-particle":"","family":"White","given":"Daniel James","non-dropping-particle":"","parse-names":false,"suffix":""},{"dropping-particle":"","family":"Hartenstein","given":"Volker","non-dropping-particle":"","parse-names":false,"suffix":""},{"dropping-particle":"","family":"Eliceiri","given":"Kevin","non-dropping-particle":"","parse-names":false,"suffix":""},{"dropping-particle":"","family":"Tomancak","given":"Pavel","non-dropping-particle":"","parse-names":false,"suffix":""},{"dropping-particle":"","family":"Cardona","given":"Albert","non-dropping-particle":"","parse-names":false,"suffix":""}],"container-title":"Nature Methods","id":"ITEM-2","issue":"7","issued":{"date-parts":[["2012","7","1"]]},"page":"676-682","publisher":"Nature Publishing Group","title":"Fiji: An open-source platform for biological-image analysis","type":"article","volume":"9"},"uris":["http://www.mendeley.com/documents/?uuid=2182f130-1819-3873-9375-c811783ca866"]},{"id":"ITEM-3","itemData":{"DOI":"10.1186/gb-2006-7-10-r100","ISBN":"1465-6914 (Electronic)","ISSN":"14747596","PMID":"17076895","abstract":"Biologists can now prepare and image thousands of samples per day using automation, enabling chemical screens and functional genomics (for example, using RNA interference). Here we describe the first free, open-source system designed for flexible, high-throughput cell image analysis, CellProfiler. CellProfiler can address a variety of biological questions quantitatively, including standard assays (for example, cell count, size, per-cell protein levels) and complex morphological assays (for example, cell/organelle shape or subcellular patterns of DNA or protein staining).","author":[{"dropping-particle":"","family":"Carpenter","given":"Anne E","non-dropping-particle":"","parse-names":false,"suffix":""},{"dropping-particle":"","family":"Jones","given":"Thouis R","non-dropping-particle":"","parse-names":false,"suffix":""},{"dropping-particle":"","family":"Lamprecht","given":"Michael R","non-dropping-particle":"","parse-names":false,"suffix":""},{"dropping-particle":"","family":"Clarke","given":"Colin","non-dropping-particle":"","parse-names":false,"suffix":""},{"dropping-particle":"","family":"Kang","given":"In Han","non-dropping-particle":"","parse-names":false,"suffix":""},{"dropping-particle":"","family":"Friman","given":"Ola","non-dropping-particle":"","parse-names":false,"suffix":""},{"dropping-particle":"","family":"Guertin","given":"David A","non-dropping-particle":"","parse-names":false,"suffix":""},{"dropping-particle":"","family":"Chang","given":"Joo Han","non-dropping-particle":"","parse-names":false,"suffix":""},{"dropping-particle":"","family":"Lindquist","given":"Robert A","non-dropping-particle":"","parse-names":false,"suffix":""},{"dropping-particle":"","family":"Moffat","given":"Jason","non-dropping-particle":"","parse-names":false,"suffix":""},{"dropping-particle":"","family":"Golland","given":"Polina","non-dropping-particle":"","parse-names":false,"suffix":""},{"dropping-particle":"","family":"Sabatini","given":"David M","non-dropping-particle":"","parse-names":false,"suffix":""}],"container-title":"Genome Biology","id":"ITEM-3","issue":"10","issued":{"date-parts":[["2006","10","31"]]},"page":"R100","publisher":"BioMed Central","title":"CellProfiler: Image analysis software for identifying and quantifying cell phenotypes","type":"article-journal","volume":"7"},"uris":["http://www.mendeley.com/documents/?uuid=9c6b019b-de55-3de5-812a-563b9e4c5e6d"]},{"id":"ITEM-4","itemData":{"DOI":"10.1111/mmi.13264","ISSN":"13652958","PMID":"26538279","abstract":"With the realization that bacteria display phenotypic variability among cells and exhibit complex subcellular organization critical for cellular function and behavior, microscopy has re-emerged as a primary tool in bacterial research during the last decade. However, the bottleneck in today's single-cell studies is quantitative image analysis of cells and fluorescent signals. Here, we address current limitations through the development of Oufti, a stand-alone, open-source software package for automated measurements of microbial cells and fluorescence signals from microscopy images. Oufti provides computational solutions for tracking touching cells in confluent samples, handles various cell morphologies, offers algorithms for quantitative analysis of both diffraction and non-diffraction-limited fluorescence signals, and is scalable for high-throughput analysis of massive datasets, all with subpixel precision. All functionalities are integrated in a single package. The graphical user interface, which includes interactive modules for segmentation, image analysis, and post-processing analysis, makes the software broadly accessible to users irrespective of their computational skills.","author":[{"dropping-particle":"","family":"Paintdakhi","given":"Ahmad","non-dropping-particle":"","parse-names":false,"suffix":""},{"dropping-particle":"","family":"Parry","given":"Bradley","non-dropping-particle":"","parse-names":false,"suffix":""},{"dropping-particle":"","family":"Campos","given":"Manuel","non-dropping-particle":"","parse-names":false,"suffix":""},{"dropping-particle":"","family":"Irnov","given":"Irnov","non-dropping-particle":"","parse-names":false,"suffix":""},{"dropping-particle":"","family":"Elf","given":"Johan","non-dropping-particle":"","parse-names":false,"suffix":""},{"dropping-particle":"","family":"Surovtsev","given":"Ivan","non-dropping-particle":"","parse-names":false,"suffix":""},{"dropping-particle":"","family":"Jacobs-Wagner","given":"Christine","non-dropping-particle":"","parse-names":false,"suffix":""}],"container-title":"Molecular Microbiology","id":"ITEM-4","issue":"4","issued":{"date-parts":[["2016","2","1"]]},"page":"767-777","publisher":"John Wiley &amp; Sons, Ltd (10.1111)","title":"Oufti: An integrated software package for high-accuracy, high-throughput quantitative microscopy analysis","type":"article-journal","volume":"99"},"uris":["http://www.mendeley.com/documents/?uuid=f235e6d5-d7d3-3368-beed-4aa00e7361d0"]}],"mendeley":{"formattedCitation":"(Carpenter et al., 2006; Paintdakhi et al., 2016; Schindelin et al., 2012; Sommer et al., 2011)","plainTextFormattedCitation":"(Carpenter et al., 2006; Paintdakhi et al., 2016; Schindelin et al., 2012; Sommer et al., 2011)","previouslyFormattedCitation":"(Carpenter et al., 2006; Paintdakhi et al., 2016; Schindelin et al., 2012; Sommer et al., 2011)"},"properties":{"noteIndex":0},"schema":"https://github.com/citation-style-language/schema/raw/master/csl-citation.json"}</w:instrText>
      </w:r>
      <w:r w:rsidR="000D4ABA">
        <w:rPr>
          <w:rFonts w:ascii="Times New Roman" w:hAnsi="Times New Roman" w:cs="Times New Roman"/>
          <w:sz w:val="22"/>
          <w:szCs w:val="22"/>
        </w:rPr>
        <w:fldChar w:fldCharType="separate"/>
      </w:r>
      <w:r w:rsidR="00DA4AEB" w:rsidRPr="00DA4AEB">
        <w:rPr>
          <w:rFonts w:ascii="Times New Roman" w:hAnsi="Times New Roman" w:cs="Times New Roman"/>
          <w:noProof/>
          <w:sz w:val="22"/>
          <w:szCs w:val="22"/>
        </w:rPr>
        <w:t>(Carpenter et al., 2006; Paintdakhi et al., 2016; Schindelin et al., 2012; Sommer et al., 2011)</w:t>
      </w:r>
      <w:r w:rsidR="000D4ABA">
        <w:rPr>
          <w:rFonts w:ascii="Times New Roman" w:hAnsi="Times New Roman" w:cs="Times New Roman"/>
          <w:sz w:val="22"/>
          <w:szCs w:val="22"/>
        </w:rPr>
        <w:fldChar w:fldCharType="end"/>
      </w:r>
      <w:r w:rsidR="000D4ABA">
        <w:rPr>
          <w:rFonts w:ascii="Times New Roman" w:hAnsi="Times New Roman" w:cs="Times New Roman"/>
          <w:sz w:val="22"/>
          <w:szCs w:val="22"/>
        </w:rPr>
        <w:t xml:space="preserve">. </w:t>
      </w:r>
      <w:r w:rsidR="00CD6D76">
        <w:rPr>
          <w:rFonts w:ascii="Times New Roman" w:hAnsi="Times New Roman" w:cs="Times New Roman"/>
          <w:sz w:val="22"/>
          <w:szCs w:val="22"/>
        </w:rPr>
        <w:t>These platforms are popular because they increase</w:t>
      </w:r>
      <w:r w:rsidR="005A626F">
        <w:rPr>
          <w:rFonts w:ascii="Times New Roman" w:hAnsi="Times New Roman" w:cs="Times New Roman"/>
          <w:sz w:val="22"/>
          <w:szCs w:val="22"/>
        </w:rPr>
        <w:t xml:space="preserve"> </w:t>
      </w:r>
      <w:r w:rsidR="00CD6D76">
        <w:rPr>
          <w:rFonts w:ascii="Times New Roman" w:hAnsi="Times New Roman" w:cs="Times New Roman"/>
          <w:sz w:val="22"/>
          <w:szCs w:val="22"/>
        </w:rPr>
        <w:t>productivity</w:t>
      </w:r>
      <w:r w:rsidR="005A626F">
        <w:rPr>
          <w:rFonts w:ascii="Times New Roman" w:hAnsi="Times New Roman" w:cs="Times New Roman"/>
          <w:sz w:val="22"/>
          <w:szCs w:val="22"/>
        </w:rPr>
        <w:t>,</w:t>
      </w:r>
      <w:r w:rsidR="006019A3">
        <w:rPr>
          <w:rFonts w:ascii="Times New Roman" w:hAnsi="Times New Roman" w:cs="Times New Roman"/>
          <w:sz w:val="22"/>
          <w:szCs w:val="22"/>
        </w:rPr>
        <w:t xml:space="preserve"> </w:t>
      </w:r>
      <w:r w:rsidR="005A626F">
        <w:rPr>
          <w:rFonts w:ascii="Times New Roman" w:hAnsi="Times New Roman" w:cs="Times New Roman"/>
          <w:sz w:val="22"/>
          <w:szCs w:val="22"/>
        </w:rPr>
        <w:t>improve the</w:t>
      </w:r>
      <w:r w:rsidR="002B431A">
        <w:rPr>
          <w:rFonts w:ascii="Times New Roman" w:hAnsi="Times New Roman" w:cs="Times New Roman"/>
          <w:sz w:val="22"/>
          <w:szCs w:val="22"/>
        </w:rPr>
        <w:t xml:space="preserve"> </w:t>
      </w:r>
      <w:r w:rsidR="005A626F">
        <w:rPr>
          <w:rFonts w:ascii="Times New Roman" w:hAnsi="Times New Roman" w:cs="Times New Roman"/>
          <w:sz w:val="22"/>
          <w:szCs w:val="22"/>
        </w:rPr>
        <w:t>consistency</w:t>
      </w:r>
      <w:r w:rsidR="00604750">
        <w:rPr>
          <w:rFonts w:ascii="Times New Roman" w:hAnsi="Times New Roman" w:cs="Times New Roman"/>
          <w:sz w:val="22"/>
          <w:szCs w:val="22"/>
        </w:rPr>
        <w:t xml:space="preserve"> </w:t>
      </w:r>
      <w:r w:rsidR="005A626F">
        <w:rPr>
          <w:rFonts w:ascii="Times New Roman" w:hAnsi="Times New Roman" w:cs="Times New Roman"/>
          <w:sz w:val="22"/>
          <w:szCs w:val="22"/>
        </w:rPr>
        <w:t>and sensitivity of measurements</w:t>
      </w:r>
      <w:r w:rsidR="00CD6D76">
        <w:rPr>
          <w:rFonts w:ascii="Times New Roman" w:hAnsi="Times New Roman" w:cs="Times New Roman"/>
          <w:sz w:val="22"/>
          <w:szCs w:val="22"/>
        </w:rPr>
        <w:t>,</w:t>
      </w:r>
      <w:r w:rsidR="005A626F">
        <w:rPr>
          <w:rFonts w:ascii="Times New Roman" w:hAnsi="Times New Roman" w:cs="Times New Roman"/>
          <w:sz w:val="22"/>
          <w:szCs w:val="22"/>
        </w:rPr>
        <w:t xml:space="preserve"> </w:t>
      </w:r>
      <w:r w:rsidR="004E1C68">
        <w:rPr>
          <w:rFonts w:ascii="Times New Roman" w:hAnsi="Times New Roman" w:cs="Times New Roman"/>
          <w:sz w:val="22"/>
          <w:szCs w:val="22"/>
        </w:rPr>
        <w:t>and</w:t>
      </w:r>
      <w:r w:rsidR="002B431A">
        <w:rPr>
          <w:rFonts w:ascii="Times New Roman" w:hAnsi="Times New Roman" w:cs="Times New Roman"/>
          <w:sz w:val="22"/>
          <w:szCs w:val="22"/>
        </w:rPr>
        <w:t xml:space="preserve"> </w:t>
      </w:r>
      <w:r w:rsidR="005A626F">
        <w:rPr>
          <w:rFonts w:ascii="Times New Roman" w:hAnsi="Times New Roman" w:cs="Times New Roman"/>
          <w:sz w:val="22"/>
          <w:szCs w:val="22"/>
        </w:rPr>
        <w:t>obviat</w:t>
      </w:r>
      <w:r w:rsidR="00D60C30">
        <w:rPr>
          <w:rFonts w:ascii="Times New Roman" w:hAnsi="Times New Roman" w:cs="Times New Roman"/>
          <w:sz w:val="22"/>
          <w:szCs w:val="22"/>
        </w:rPr>
        <w:t>e</w:t>
      </w:r>
      <w:r w:rsidR="002B431A">
        <w:rPr>
          <w:rFonts w:ascii="Times New Roman" w:hAnsi="Times New Roman" w:cs="Times New Roman"/>
          <w:sz w:val="22"/>
          <w:szCs w:val="22"/>
        </w:rPr>
        <w:t xml:space="preserve"> </w:t>
      </w:r>
      <w:r w:rsidR="004E1C68">
        <w:rPr>
          <w:rFonts w:ascii="Times New Roman" w:hAnsi="Times New Roman" w:cs="Times New Roman"/>
          <w:sz w:val="22"/>
          <w:szCs w:val="22"/>
        </w:rPr>
        <w:t>the</w:t>
      </w:r>
      <w:r w:rsidR="002B431A">
        <w:rPr>
          <w:rFonts w:ascii="Times New Roman" w:hAnsi="Times New Roman" w:cs="Times New Roman"/>
          <w:sz w:val="22"/>
          <w:szCs w:val="22"/>
        </w:rPr>
        <w:t xml:space="preserve"> </w:t>
      </w:r>
      <w:r w:rsidR="00D60C30">
        <w:rPr>
          <w:rFonts w:ascii="Times New Roman" w:hAnsi="Times New Roman" w:cs="Times New Roman"/>
          <w:sz w:val="22"/>
          <w:szCs w:val="22"/>
        </w:rPr>
        <w:t>need</w:t>
      </w:r>
      <w:r w:rsidR="002B431A">
        <w:rPr>
          <w:rFonts w:ascii="Times New Roman" w:hAnsi="Times New Roman" w:cs="Times New Roman"/>
          <w:sz w:val="22"/>
          <w:szCs w:val="22"/>
        </w:rPr>
        <w:t xml:space="preserve"> for </w:t>
      </w:r>
      <w:r w:rsidR="00CD6D76">
        <w:rPr>
          <w:rFonts w:ascii="Times New Roman" w:hAnsi="Times New Roman" w:cs="Times New Roman"/>
          <w:sz w:val="22"/>
          <w:szCs w:val="22"/>
        </w:rPr>
        <w:t>specialized computational proficiency</w:t>
      </w:r>
      <w:r w:rsidR="000D7D8D">
        <w:rPr>
          <w:rFonts w:ascii="Times New Roman" w:hAnsi="Times New Roman" w:cs="Times New Roman"/>
          <w:sz w:val="22"/>
          <w:szCs w:val="22"/>
        </w:rPr>
        <w:t xml:space="preserve"> </w:t>
      </w:r>
      <w:commentRangeStart w:id="0"/>
      <w:r w:rsidR="000D7D8D">
        <w:rPr>
          <w:rFonts w:ascii="Times New Roman" w:hAnsi="Times New Roman" w:cs="Times New Roman"/>
          <w:sz w:val="22"/>
          <w:szCs w:val="22"/>
        </w:rPr>
        <w:fldChar w:fldCharType="begin" w:fldLock="1"/>
      </w:r>
      <w:r w:rsidR="00CE5653">
        <w:rPr>
          <w:rFonts w:ascii="Times New Roman" w:hAnsi="Times New Roman" w:cs="Times New Roman"/>
          <w:sz w:val="22"/>
          <w:szCs w:val="22"/>
        </w:rPr>
        <w:instrText>ADDIN CSL_CITATION {"citationItems":[{"id":"ITEM-1","itemData":{"DOI":"10.1007/978-3-319-28549-8_1","ISSN":"03015556","abstract":"Imaging is center stage in biology. Advances in microscopy and labeling techniques have enabled unprecedented observations and continue to inspire new developments. Efficient and accurate quantification and computational analysis of the acquired images, however, are becoming the bottleneck. We review different paradigms of computational image analysis for intracellular, single-cell, and tissue-level imaging, providing pointers to the specialized literature and listing available software tools. We place particular emphasis on clear categorization of image-analysis frameworks and on identifying current trends and challenges in the field. We further outline some of the methodological advances that are required in order to use images as quantitative scientific measurements.","author":[{"dropping-particle":"","family":"Sbalzarini","given":"Ivo F.","non-dropping-particle":"","parse-names":false,"suffix":""}],"container-title":"Advances in Anatomy Embryology and Cell Biology","id":"ITEM-1","issued":{"date-parts":[["2016"]]},"page":"1-39","publisher":"Springer, Cham","title":"Seeing is believing: Quantifying is convincing: Computational image analysis in biology","type":"article-journal","volume":"219"},"uris":["http://www.mendeley.com/documents/?uuid=aaec7454-be8a-3abe-aa88-49435457e66a"]},{"id":"ITEM-2","itemData":{"DOI":"10.1016/j.ymeth.2014.04.004","ISBN":"1046-2023","ISSN":"10959130","PMID":"24732429","abstract":"Modern biological research relies heavily on microscopic imaging. The advanced genetic toolkit of Drosophila makes it possible to label molecular and cellular components with unprecedented level of specificity necessitating the application of the most sophisticated imaging technologies. Imaging in Drosophila spans all scales from single molecules to the entire populations of adult organisms, from electron microscopy to live imaging of developmental processes. As the imaging approaches become more complex and ambitious, there is an increasing need for quantitative, computer-mediated image processing and analysis to make sense of the imagery. Bioimage Informatics is an emerging research field that covers all aspects of biological image analysis from data handling, through processing, to quantitative measurements, analysis and data presentation. Some of the most advanced, large scale projects, combining cutting edge imaging with complex bioimage informatics pipelines, are realized in the Drosophila research community. In this review, we discuss the current research in biological image analysis specifically relevant to the type of systems level image datasets that are uniquely available for the Drosophila model system. We focus on how state-of-the-art computer vision algorithms are impacting the ability of Drosophila researchers to analyze biological systems in space and time. We pay particular attention to how these algorithmic advances from computer science are made usable to practicing biologists through open source platforms and how biologists can themselves participate in their further development. © 2014 The Authors.","author":[{"dropping-particle":"","family":"Jug","given":"Florian","non-dropping-particle":"","parse-names":false,"suffix":""},{"dropping-particle":"","family":"Pietzsch","given":"Tobias","non-dropping-particle":"","parse-names":false,"suffix":""},{"dropping-particle":"","family":"Preibisch","given":"Stephan","non-dropping-particle":"","parse-names":false,"suffix":""},{"dropping-particle":"","family":"Tomancak","given":"Pavel","non-dropping-particle":"","parse-names":false,"suffix":""}],"container-title":"Methods","id":"ITEM-2","issue":"1","issued":{"date-parts":[["2014","6","15"]]},"page":"60-73","publisher":"Academic Press","title":"Bioimage Informatics in the context of Drosophila research","type":"article-journal","volume":"68"},"uris":["http://www.mendeley.com/documents/?uuid=e2112898-25be-3360-88e5-038c9849cfaf"]},{"id":"ITEM-3","itemData":{"DOI":"10.1002/mrd.22489","ISBN":"1098-2795","ISSN":"10982795","PMID":"26153368","abstract":"Technology in microscopy advances rapidly, enabling increasingly affordable, faster, and more precise quantitative biomedical imaging, which necessitates correspondingly more-advanced image processing and analysis techniques. A wide range of software is available—from commercial to academic, special-purpose to Swiss army knife, small to large—but a key characteristic of software that is suitable for scientific inquiry is its accessibility. Open-source software is ideal for scientific endeavors because it can be freely inspected, modified, and redistributed; in particular, the open-software platform ImageJ has had a huge impact on the life sciences, and continues to do so. From its inception, ImageJ has grown significantly due largely to being freely available and its vibrant and helpful user community. Scientists as diverse as interested hobbyists, technical assistants, students, scientific staff, and advanced biology researchers use ImageJ on a daily basis, and exchange knowledge via its dedicated mailing list. Uses of ImageJ range from data visualization and teaching to advanced image processing and statistical analysis. The software's extensibility continues to attract biologists at all career stages as well as computer scientists who wish to effectively implement specific image-processing algorithms. In this review, we use the ImageJ project as a case study of how open-source software fosters its suites of software tools, making multitudes of image-analysis technology easily accessible to the scientific community. We specifically explore what makes ImageJ so popular, how it impacts the life sciences, how it inspires other projects, and how it is self-influenced by coevolving projects within the ImageJ ecosystem. Mol. Reprod. Dev. 82: 518–529, 2015. © 2015 Wiley Periodicals, Inc.","author":[{"dropping-particle":"","family":"Schindelin","given":"Johannes","non-dropping-particle":"","parse-names":false,"suffix":""},{"dropping-particle":"","family":"Rueden","given":"Curtis T.","non-dropping-particle":"","parse-names":false,"suffix":""},{"dropping-particle":"","family":"Hiner","given":"Mark C.","non-dropping-particle":"","parse-names":false,"suffix":""},{"dropping-particle":"","family":"Eliceiri","given":"Kevin W.","non-dropping-particle":"","parse-names":false,"suffix":""}],"container-title":"Molecular Reproduction and Development","id":"ITEM-3","issue":"7-8","issued":{"date-parts":[["2015","7","1"]]},"page":"518-529","publisher":"John Wiley &amp; Sons, Ltd","title":"The ImageJ ecosystem: An open platform for biomedical image analysis","type":"article","volume":"82"},"uris":["http://www.mendeley.com/documents/?uuid=1fb24b5b-ec71-328a-a03c-3e9434a206ac"]}],"mendeley":{"formattedCitation":"(Jug et al., 2014; Sbalzarini, 2016; Schindelin et al., 2015)","plainTextFormattedCitation":"(Jug et al., 2014; Sbalzarini, 2016; Schindelin et al., 2015)","previouslyFormattedCitation":"(Jug et al., 2014; Sbalzarini, 2016; Schindelin et al., 2015)"},"properties":{"noteIndex":0},"schema":"https://github.com/citation-style-language/schema/raw/master/csl-citation.json"}</w:instrText>
      </w:r>
      <w:r w:rsidR="000D7D8D">
        <w:rPr>
          <w:rFonts w:ascii="Times New Roman" w:hAnsi="Times New Roman" w:cs="Times New Roman"/>
          <w:sz w:val="22"/>
          <w:szCs w:val="22"/>
        </w:rPr>
        <w:fldChar w:fldCharType="separate"/>
      </w:r>
      <w:r w:rsidR="00CC31A1" w:rsidRPr="00CC31A1">
        <w:rPr>
          <w:rFonts w:ascii="Times New Roman" w:hAnsi="Times New Roman" w:cs="Times New Roman"/>
          <w:noProof/>
          <w:sz w:val="22"/>
          <w:szCs w:val="22"/>
        </w:rPr>
        <w:t>(Jug et al., 2014; Sbalzarini, 2016; Schindelin et al., 2015)</w:t>
      </w:r>
      <w:r w:rsidR="000D7D8D">
        <w:rPr>
          <w:rFonts w:ascii="Times New Roman" w:hAnsi="Times New Roman" w:cs="Times New Roman"/>
          <w:sz w:val="22"/>
          <w:szCs w:val="22"/>
        </w:rPr>
        <w:fldChar w:fldCharType="end"/>
      </w:r>
      <w:commentRangeEnd w:id="0"/>
      <w:r w:rsidR="00DA4AEB">
        <w:rPr>
          <w:rStyle w:val="CommentReference"/>
        </w:rPr>
        <w:commentReference w:id="0"/>
      </w:r>
      <w:r w:rsidR="002B431A">
        <w:rPr>
          <w:rFonts w:ascii="Times New Roman" w:hAnsi="Times New Roman" w:cs="Times New Roman"/>
          <w:sz w:val="22"/>
          <w:szCs w:val="22"/>
        </w:rPr>
        <w:t xml:space="preserve">. </w:t>
      </w:r>
      <w:r w:rsidR="006019A3">
        <w:rPr>
          <w:rFonts w:ascii="Times New Roman" w:hAnsi="Times New Roman" w:cs="Times New Roman"/>
          <w:sz w:val="22"/>
          <w:szCs w:val="22"/>
        </w:rPr>
        <w:t xml:space="preserve">Designing </w:t>
      </w:r>
      <w:r w:rsidR="00815E1D">
        <w:rPr>
          <w:rFonts w:ascii="Times New Roman" w:hAnsi="Times New Roman" w:cs="Times New Roman"/>
          <w:sz w:val="22"/>
          <w:szCs w:val="22"/>
        </w:rPr>
        <w:t>similar</w:t>
      </w:r>
      <w:r w:rsidR="006019A3">
        <w:rPr>
          <w:rFonts w:ascii="Times New Roman" w:hAnsi="Times New Roman" w:cs="Times New Roman"/>
          <w:sz w:val="22"/>
          <w:szCs w:val="22"/>
        </w:rPr>
        <w:t xml:space="preserve"> tools </w:t>
      </w:r>
      <w:r w:rsidR="00815E1D">
        <w:rPr>
          <w:rFonts w:ascii="Times New Roman" w:hAnsi="Times New Roman" w:cs="Times New Roman"/>
          <w:sz w:val="22"/>
          <w:szCs w:val="22"/>
        </w:rPr>
        <w:t>to</w:t>
      </w:r>
      <w:r w:rsidR="006019A3">
        <w:rPr>
          <w:rFonts w:ascii="Times New Roman" w:hAnsi="Times New Roman" w:cs="Times New Roman"/>
          <w:sz w:val="22"/>
          <w:szCs w:val="22"/>
        </w:rPr>
        <w:t xml:space="preserve"> </w:t>
      </w:r>
      <w:r w:rsidR="00991972">
        <w:rPr>
          <w:rFonts w:ascii="Times New Roman" w:hAnsi="Times New Roman" w:cs="Times New Roman"/>
          <w:sz w:val="22"/>
          <w:szCs w:val="22"/>
        </w:rPr>
        <w:t>help</w:t>
      </w:r>
      <w:r w:rsidR="00991972">
        <w:rPr>
          <w:rFonts w:ascii="Times New Roman" w:hAnsi="Times New Roman" w:cs="Times New Roman"/>
          <w:sz w:val="22"/>
          <w:szCs w:val="22"/>
        </w:rPr>
        <w:t xml:space="preserve"> </w:t>
      </w:r>
      <w:r w:rsidR="00991972">
        <w:rPr>
          <w:rFonts w:ascii="Times New Roman" w:hAnsi="Times New Roman" w:cs="Times New Roman"/>
          <w:sz w:val="22"/>
          <w:szCs w:val="22"/>
        </w:rPr>
        <w:t>biologists</w:t>
      </w:r>
      <w:r w:rsidR="00991972">
        <w:rPr>
          <w:rFonts w:ascii="Times New Roman" w:hAnsi="Times New Roman" w:cs="Times New Roman"/>
          <w:sz w:val="22"/>
          <w:szCs w:val="22"/>
        </w:rPr>
        <w:t xml:space="preserve"> probe and measure developmental processes </w:t>
      </w:r>
      <w:r w:rsidR="00991972" w:rsidRPr="00BA1569">
        <w:rPr>
          <w:rFonts w:ascii="Times New Roman" w:hAnsi="Times New Roman" w:cs="Times New Roman"/>
          <w:i/>
          <w:sz w:val="22"/>
          <w:szCs w:val="22"/>
        </w:rPr>
        <w:t>in vivo</w:t>
      </w:r>
      <w:r w:rsidR="00991972">
        <w:rPr>
          <w:rFonts w:ascii="Times New Roman" w:hAnsi="Times New Roman" w:cs="Times New Roman"/>
          <w:sz w:val="22"/>
          <w:szCs w:val="22"/>
        </w:rPr>
        <w:t xml:space="preserve"> </w:t>
      </w:r>
      <w:r w:rsidR="006019A3">
        <w:rPr>
          <w:rFonts w:ascii="Times New Roman" w:hAnsi="Times New Roman" w:cs="Times New Roman"/>
          <w:sz w:val="22"/>
          <w:szCs w:val="22"/>
        </w:rPr>
        <w:t xml:space="preserve">will </w:t>
      </w:r>
      <w:r w:rsidR="000214F0">
        <w:rPr>
          <w:rFonts w:ascii="Times New Roman" w:hAnsi="Times New Roman" w:cs="Times New Roman"/>
          <w:sz w:val="22"/>
          <w:szCs w:val="22"/>
        </w:rPr>
        <w:t xml:space="preserve">further </w:t>
      </w:r>
      <w:r w:rsidR="006019A3">
        <w:rPr>
          <w:rFonts w:ascii="Times New Roman" w:hAnsi="Times New Roman" w:cs="Times New Roman"/>
          <w:sz w:val="22"/>
          <w:szCs w:val="22"/>
        </w:rPr>
        <w:t>transform</w:t>
      </w:r>
      <w:r w:rsidR="00D60C30">
        <w:rPr>
          <w:rFonts w:ascii="Times New Roman" w:hAnsi="Times New Roman" w:cs="Times New Roman"/>
          <w:sz w:val="22"/>
          <w:szCs w:val="22"/>
        </w:rPr>
        <w:t xml:space="preserve"> </w:t>
      </w:r>
      <w:r w:rsidR="001541B4">
        <w:rPr>
          <w:rFonts w:ascii="Times New Roman" w:hAnsi="Times New Roman" w:cs="Times New Roman"/>
          <w:sz w:val="22"/>
          <w:szCs w:val="22"/>
        </w:rPr>
        <w:t>st</w:t>
      </w:r>
      <w:r w:rsidR="00375AD3">
        <w:rPr>
          <w:rFonts w:ascii="Times New Roman" w:hAnsi="Times New Roman" w:cs="Times New Roman"/>
          <w:sz w:val="22"/>
          <w:szCs w:val="22"/>
        </w:rPr>
        <w:t>ud</w:t>
      </w:r>
      <w:r w:rsidR="00F51A75">
        <w:rPr>
          <w:rFonts w:ascii="Times New Roman" w:hAnsi="Times New Roman" w:cs="Times New Roman"/>
          <w:sz w:val="22"/>
          <w:szCs w:val="22"/>
        </w:rPr>
        <w:t>ies</w:t>
      </w:r>
      <w:r w:rsidR="000214F0">
        <w:rPr>
          <w:rFonts w:ascii="Times New Roman" w:hAnsi="Times New Roman" w:cs="Times New Roman"/>
          <w:sz w:val="22"/>
          <w:szCs w:val="22"/>
        </w:rPr>
        <w:t xml:space="preserve"> of embryogenesis</w:t>
      </w:r>
      <w:r w:rsidR="00D33459">
        <w:rPr>
          <w:rFonts w:ascii="Times New Roman" w:hAnsi="Times New Roman" w:cs="Times New Roman"/>
          <w:sz w:val="22"/>
          <w:szCs w:val="22"/>
        </w:rPr>
        <w:t xml:space="preserve"> and development</w:t>
      </w:r>
      <w:r w:rsidR="006019A3">
        <w:rPr>
          <w:rFonts w:ascii="Times New Roman" w:hAnsi="Times New Roman" w:cs="Times New Roman"/>
          <w:sz w:val="22"/>
          <w:szCs w:val="22"/>
        </w:rPr>
        <w:t xml:space="preserve"> into</w:t>
      </w:r>
      <w:r w:rsidR="00375AD3">
        <w:rPr>
          <w:rFonts w:ascii="Times New Roman" w:hAnsi="Times New Roman" w:cs="Times New Roman"/>
          <w:sz w:val="22"/>
          <w:szCs w:val="22"/>
        </w:rPr>
        <w:t xml:space="preserve"> </w:t>
      </w:r>
      <w:r w:rsidR="006019A3">
        <w:rPr>
          <w:rFonts w:ascii="Times New Roman" w:hAnsi="Times New Roman" w:cs="Times New Roman"/>
          <w:sz w:val="22"/>
          <w:szCs w:val="22"/>
        </w:rPr>
        <w:t>quantitative endeavor</w:t>
      </w:r>
      <w:r w:rsidR="00F51A75">
        <w:rPr>
          <w:rFonts w:ascii="Times New Roman" w:hAnsi="Times New Roman" w:cs="Times New Roman"/>
          <w:sz w:val="22"/>
          <w:szCs w:val="22"/>
        </w:rPr>
        <w:t>s</w:t>
      </w:r>
      <w:r w:rsidR="006019A3">
        <w:rPr>
          <w:rFonts w:ascii="Times New Roman" w:hAnsi="Times New Roman" w:cs="Times New Roman"/>
          <w:sz w:val="22"/>
          <w:szCs w:val="22"/>
        </w:rPr>
        <w:t>.</w:t>
      </w:r>
    </w:p>
    <w:p w14:paraId="11C3C8CE" w14:textId="77777777" w:rsidR="00DF3EF2" w:rsidRDefault="00DF3EF2" w:rsidP="00D150E4">
      <w:pPr>
        <w:rPr>
          <w:rFonts w:ascii="Times New Roman" w:hAnsi="Times New Roman" w:cs="Times New Roman"/>
          <w:sz w:val="22"/>
          <w:szCs w:val="22"/>
        </w:rPr>
      </w:pPr>
    </w:p>
    <w:p w14:paraId="7A509CDD" w14:textId="185DD63A" w:rsidR="00C6161D" w:rsidRDefault="00F51A75" w:rsidP="00DB2FFD">
      <w:pPr>
        <w:ind w:firstLine="720"/>
        <w:rPr>
          <w:rFonts w:ascii="Times New Roman" w:hAnsi="Times New Roman" w:cs="Times New Roman"/>
          <w:sz w:val="22"/>
          <w:szCs w:val="22"/>
        </w:rPr>
      </w:pPr>
      <w:r>
        <w:rPr>
          <w:rFonts w:ascii="Times New Roman" w:hAnsi="Times New Roman" w:cs="Times New Roman"/>
          <w:sz w:val="22"/>
          <w:szCs w:val="22"/>
        </w:rPr>
        <w:t>Developmental b</w:t>
      </w:r>
      <w:r w:rsidR="00EB0502">
        <w:rPr>
          <w:rFonts w:ascii="Times New Roman" w:hAnsi="Times New Roman" w:cs="Times New Roman"/>
          <w:sz w:val="22"/>
          <w:szCs w:val="22"/>
        </w:rPr>
        <w:t>iologists</w:t>
      </w:r>
      <w:r w:rsidR="00C92002">
        <w:rPr>
          <w:rFonts w:ascii="Times New Roman" w:hAnsi="Times New Roman" w:cs="Times New Roman"/>
          <w:sz w:val="22"/>
          <w:szCs w:val="22"/>
        </w:rPr>
        <w:t xml:space="preserve"> </w:t>
      </w:r>
      <w:r w:rsidR="00F31B3B">
        <w:rPr>
          <w:rFonts w:ascii="Times New Roman" w:hAnsi="Times New Roman" w:cs="Times New Roman"/>
          <w:sz w:val="22"/>
          <w:szCs w:val="22"/>
        </w:rPr>
        <w:t>study</w:t>
      </w:r>
      <w:r w:rsidR="007C0A35">
        <w:rPr>
          <w:rFonts w:ascii="Times New Roman" w:hAnsi="Times New Roman" w:cs="Times New Roman"/>
          <w:sz w:val="22"/>
          <w:szCs w:val="22"/>
        </w:rPr>
        <w:t xml:space="preserve"> </w:t>
      </w:r>
      <w:r w:rsidR="00C92002">
        <w:rPr>
          <w:rFonts w:ascii="Times New Roman" w:hAnsi="Times New Roman" w:cs="Times New Roman"/>
          <w:sz w:val="22"/>
          <w:szCs w:val="22"/>
        </w:rPr>
        <w:t xml:space="preserve">how </w:t>
      </w:r>
      <w:r>
        <w:rPr>
          <w:rFonts w:ascii="Times New Roman" w:hAnsi="Times New Roman" w:cs="Times New Roman"/>
          <w:sz w:val="22"/>
          <w:szCs w:val="22"/>
        </w:rPr>
        <w:t xml:space="preserve">the expression </w:t>
      </w:r>
      <w:r w:rsidR="007C0A35">
        <w:rPr>
          <w:rFonts w:ascii="Times New Roman" w:hAnsi="Times New Roman" w:cs="Times New Roman"/>
          <w:sz w:val="22"/>
          <w:szCs w:val="22"/>
        </w:rPr>
        <w:t>and</w:t>
      </w:r>
      <w:r>
        <w:rPr>
          <w:rFonts w:ascii="Times New Roman" w:hAnsi="Times New Roman" w:cs="Times New Roman"/>
          <w:sz w:val="22"/>
          <w:szCs w:val="22"/>
        </w:rPr>
        <w:t xml:space="preserve"> function of individual genes </w:t>
      </w:r>
      <w:r w:rsidR="00D01F60">
        <w:rPr>
          <w:rFonts w:ascii="Times New Roman" w:hAnsi="Times New Roman" w:cs="Times New Roman"/>
          <w:sz w:val="22"/>
          <w:szCs w:val="22"/>
        </w:rPr>
        <w:t>coordinate</w:t>
      </w:r>
      <w:r>
        <w:rPr>
          <w:rFonts w:ascii="Times New Roman" w:hAnsi="Times New Roman" w:cs="Times New Roman"/>
          <w:sz w:val="22"/>
          <w:szCs w:val="22"/>
        </w:rPr>
        <w:t xml:space="preserve"> the emergence of </w:t>
      </w:r>
      <w:r w:rsidR="00E128C1">
        <w:rPr>
          <w:rFonts w:ascii="Times New Roman" w:hAnsi="Times New Roman" w:cs="Times New Roman"/>
          <w:sz w:val="22"/>
          <w:szCs w:val="22"/>
        </w:rPr>
        <w:t>adult</w:t>
      </w:r>
      <w:r>
        <w:rPr>
          <w:rFonts w:ascii="Times New Roman" w:hAnsi="Times New Roman" w:cs="Times New Roman"/>
          <w:sz w:val="22"/>
          <w:szCs w:val="22"/>
        </w:rPr>
        <w:t xml:space="preserve"> phenotypes. </w:t>
      </w:r>
      <w:r w:rsidR="00F31B3B">
        <w:rPr>
          <w:rFonts w:ascii="Times New Roman" w:hAnsi="Times New Roman" w:cs="Times New Roman"/>
          <w:sz w:val="22"/>
          <w:szCs w:val="22"/>
        </w:rPr>
        <w:t>T</w:t>
      </w:r>
      <w:r w:rsidR="007C0A35">
        <w:rPr>
          <w:rFonts w:ascii="Times New Roman" w:hAnsi="Times New Roman" w:cs="Times New Roman"/>
          <w:sz w:val="22"/>
          <w:szCs w:val="22"/>
        </w:rPr>
        <w:t xml:space="preserve">hey often ask how </w:t>
      </w:r>
      <w:r w:rsidR="004E696A">
        <w:rPr>
          <w:rFonts w:ascii="Times New Roman" w:hAnsi="Times New Roman" w:cs="Times New Roman"/>
          <w:sz w:val="22"/>
          <w:szCs w:val="22"/>
        </w:rPr>
        <w:t>cells</w:t>
      </w:r>
      <w:r w:rsidR="00BF4A73">
        <w:rPr>
          <w:rFonts w:ascii="Times New Roman" w:hAnsi="Times New Roman" w:cs="Times New Roman"/>
          <w:sz w:val="22"/>
          <w:szCs w:val="22"/>
        </w:rPr>
        <w:t xml:space="preserve"> respond </w:t>
      </w:r>
      <w:r w:rsidR="00C92002">
        <w:rPr>
          <w:rFonts w:ascii="Times New Roman" w:hAnsi="Times New Roman" w:cs="Times New Roman"/>
          <w:sz w:val="22"/>
          <w:szCs w:val="22"/>
        </w:rPr>
        <w:t xml:space="preserve">when </w:t>
      </w:r>
      <w:r w:rsidR="00BF4A73">
        <w:rPr>
          <w:rFonts w:ascii="Times New Roman" w:hAnsi="Times New Roman" w:cs="Times New Roman"/>
          <w:sz w:val="22"/>
          <w:szCs w:val="22"/>
        </w:rPr>
        <w:t>a specific</w:t>
      </w:r>
      <w:r w:rsidR="00EB0502">
        <w:rPr>
          <w:rFonts w:ascii="Times New Roman" w:hAnsi="Times New Roman" w:cs="Times New Roman"/>
          <w:sz w:val="22"/>
          <w:szCs w:val="22"/>
        </w:rPr>
        <w:t xml:space="preserve"> </w:t>
      </w:r>
      <w:r w:rsidR="00DD3574">
        <w:rPr>
          <w:rFonts w:ascii="Times New Roman" w:hAnsi="Times New Roman" w:cs="Times New Roman"/>
          <w:sz w:val="22"/>
          <w:szCs w:val="22"/>
        </w:rPr>
        <w:t xml:space="preserve">gene </w:t>
      </w:r>
      <w:r w:rsidR="00C92002">
        <w:rPr>
          <w:rFonts w:ascii="Times New Roman" w:hAnsi="Times New Roman" w:cs="Times New Roman"/>
          <w:sz w:val="22"/>
          <w:szCs w:val="22"/>
        </w:rPr>
        <w:t xml:space="preserve">is perturbed during a particular stage of </w:t>
      </w:r>
      <w:r w:rsidR="00EB0502">
        <w:rPr>
          <w:rFonts w:ascii="Times New Roman" w:hAnsi="Times New Roman" w:cs="Times New Roman"/>
          <w:sz w:val="22"/>
          <w:szCs w:val="22"/>
        </w:rPr>
        <w:t>development</w:t>
      </w:r>
      <w:r w:rsidR="00C92002">
        <w:rPr>
          <w:rFonts w:ascii="Times New Roman" w:hAnsi="Times New Roman" w:cs="Times New Roman"/>
          <w:sz w:val="22"/>
          <w:szCs w:val="22"/>
        </w:rPr>
        <w:t>.</w:t>
      </w:r>
      <w:r w:rsidR="009C3D98">
        <w:rPr>
          <w:rFonts w:ascii="Times New Roman" w:hAnsi="Times New Roman" w:cs="Times New Roman"/>
          <w:sz w:val="22"/>
          <w:szCs w:val="22"/>
        </w:rPr>
        <w:t xml:space="preserve"> </w:t>
      </w:r>
      <w:r w:rsidR="00C6161D">
        <w:rPr>
          <w:rFonts w:ascii="Times New Roman" w:hAnsi="Times New Roman" w:cs="Times New Roman"/>
          <w:sz w:val="22"/>
          <w:szCs w:val="22"/>
        </w:rPr>
        <w:t xml:space="preserve">Cell response may be characterized by changes in morphology, or by changes in the expression of other genes (Fig. 1A). Experimental efforts to answer this question were historically </w:t>
      </w:r>
      <w:r w:rsidR="00DD6359">
        <w:rPr>
          <w:rFonts w:ascii="Times New Roman" w:hAnsi="Times New Roman" w:cs="Times New Roman"/>
          <w:sz w:val="22"/>
          <w:szCs w:val="22"/>
        </w:rPr>
        <w:t>stifled</w:t>
      </w:r>
      <w:r w:rsidR="00DD6359">
        <w:rPr>
          <w:rFonts w:ascii="Times New Roman" w:hAnsi="Times New Roman" w:cs="Times New Roman"/>
          <w:sz w:val="22"/>
          <w:szCs w:val="22"/>
        </w:rPr>
        <w:t xml:space="preserve"> </w:t>
      </w:r>
      <w:r w:rsidR="00C6161D">
        <w:rPr>
          <w:rFonts w:ascii="Times New Roman" w:hAnsi="Times New Roman" w:cs="Times New Roman"/>
          <w:sz w:val="22"/>
          <w:szCs w:val="22"/>
        </w:rPr>
        <w:t xml:space="preserve">by the difficulty of isolating perturbations to a single developmental context, as the most interesting perturbation targets often confer pleiotropic function across several stages of development </w:t>
      </w:r>
      <w:r w:rsidR="00C6161D">
        <w:rPr>
          <w:rFonts w:ascii="Times New Roman" w:hAnsi="Times New Roman" w:cs="Times New Roman"/>
          <w:sz w:val="22"/>
          <w:szCs w:val="22"/>
        </w:rPr>
        <w:fldChar w:fldCharType="begin" w:fldLock="1"/>
      </w:r>
      <w:r w:rsidR="00C6161D">
        <w:rPr>
          <w:rFonts w:ascii="Times New Roman" w:hAnsi="Times New Roman" w:cs="Times New Roman"/>
          <w:sz w:val="22"/>
          <w:szCs w:val="22"/>
        </w:rPr>
        <w:instrText>ADDIN CSL_CITATION {"citationItems":[{"id":"ITEM-1","itemData":{"DOI":"10.1002/bies.10174","ISSN":"02659247","PMID":"12386935","abstract":"Pax6 is a transcription factor essential for the development of tissues including the eyes, central nervous system and endocrine glands of vertebrates and invertebrates. It regulates the expression of a broad range of molecules, including transcription factors, cell adhesion and short-range cell-cell signalling molecules, hormones and structural proteins. It has been implicated in a number of key biological processes including cell proliferation, migration, adhesion and signalling both in normal development and in oncogenesis. The mechanisms by which Pax6 regulates its downstream targets likely involve the use of different splice variants and interactions with multiple proteins, allowing it to generate different effects in different cells. Extrapolation to developmental transcription factors in general suggests that variation in the nature of individual factors is likely to contribute to the emergence of differences between tissues.","author":[{"dropping-particle":"","family":"Ian Simpson","given":"T.","non-dropping-particle":"","parse-names":false,"suffix":""},{"dropping-particle":"","family":"Price","given":"David J.","non-dropping-particle":"","parse-names":false,"suffix":""}],"container-title":"BioEssays","id":"ITEM-1","issue":"11","issued":{"date-parts":[["2002","11","1"]]},"page":"1041-1051","publisher":"John Wiley &amp; Sons, Ltd","title":"Pax6; a pleiotropic player in development","type":"article","volume":"24"},"uris":["http://www.mendeley.com/documents/?uuid=7921b895-2511-3c68-8bb0-6e7dbb40f769"]},{"id":"ITEM-2","itemData":{"DOI":"10.1016/0168-9525(91)90261-N","ISSN":"01689525","abstract":"The identification of receptor tyrosine kinases in Drosophila has provided an opportunity to study the requirement for these proteins during the development of a multicellular organism. Genetic analysis of the function of the Drosophila epidermal growth factor (EGF) receptor homolog (DER) has revealed an extremely diverse set of roles for this protein throughout the life cycle of the organism, for example in eye development and in the establishment of dorsoventral polarity in the oocyte. We discuss the possible basis for the pleiotropic activity of DER, and the similarities and differences in the function of the homologous proteins in other invertebrates and vertebrates. © 1991.","author":[{"dropping-particle":"","family":"Shilo","given":"Ben Zion","non-dropping-particle":"","parse-names":false,"suffix":""},{"dropping-particle":"","family":"Raz","given":"Erez","non-dropping-particle":"","parse-names":false,"suffix":""}],"container-title":"Trends in Genetics","id":"ITEM-2","issue":"11-12","issued":{"date-parts":[["1991","11","1"]]},"page":"388-392","publisher":"Elsevier Current Trends","title":"Developmental control by the Drosophila EGF receptor homolog DER","type":"article","volume":"7"},"uris":["http://www.mendeley.com/documents/?uuid=bd5233ac-a1e0-3ed7-8846-277e5cee6260"]},{"id":"ITEM-3","itemData":{"ISSN":"00166731","abstract":"Analysis of the development of Delta (Dl) temperature-sensitive mutants pulsed at restrictive temperature during larval and pupal stages reveals multiple phenocritical periods during which reduction of Dl function affects viability and development of adult structures. Dl function is required during the third larval instar for post-pupal viability and during the first day of pupal development for viability through eclosion. Dl function is required biphasically for the development of sensory bristles. Earlier pulses lead to bristle multiplication and later pulses lead to bristle loss. The exact intervals during which multiplication and loss are induced vary for different bristles. Dl function is also required for development of most, if not all, cell types in the retina. Different pulses result in reduction in eye size, scarring, and glossiness, as well as multiplication and loss of interommatidial bristles. We also define intervals during which Dl function is required for aspects of leg and wing development. Phenocritical periods for Dl function are temporally coincident with those previously reported for Notch (N), consistent with the hypothesis that the proteins encoded by Dl and N interact throughout development to assure correct specification of cell fates in a variety of imaginal tissues. M","author":[{"dropping-particle":"","family":"Parody","given":"T R","non-dropping-particle":"","parse-names":false,"suffix":""},{"dropping-particle":"","family":"Muskavitch","given":"M. A T","non-dropping-particle":"","parse-names":false,"suffix":""}],"container-title":"Genetics","id":"ITEM-3","issue":"2","issued":{"date-parts":[["1993"]]},"page":"527-539","title":"The pleiotropic function of Delta during postembryonic development of Drosophila melanogaster","type":"article-journal","volume":"135"},"uris":["http://www.mendeley.com/documents/?uuid=a0ed0be2-4a80-361b-ae89-3eada9ad0d30"]}],"mendeley":{"formattedCitation":"(Ian Simpson and Price, 2002; Parody and Muskavitch, 1993; Shilo and Raz, 1991)","plainTextFormattedCitation":"(Ian Simpson and Price, 2002; Parody and Muskavitch, 1993; Shilo and Raz, 1991)","previouslyFormattedCitation":"(Ian Simpson and Price, 2002; Parody and Muskavitch, 1993; Shilo and Raz, 1991)"},"properties":{"noteIndex":0},"schema":"https://github.com/citation-style-language/schema/raw/master/csl-citation.json"}</w:instrText>
      </w:r>
      <w:r w:rsidR="00C6161D">
        <w:rPr>
          <w:rFonts w:ascii="Times New Roman" w:hAnsi="Times New Roman" w:cs="Times New Roman"/>
          <w:sz w:val="22"/>
          <w:szCs w:val="22"/>
        </w:rPr>
        <w:fldChar w:fldCharType="separate"/>
      </w:r>
      <w:r w:rsidR="00C6161D" w:rsidRPr="003D7F57">
        <w:rPr>
          <w:rFonts w:ascii="Times New Roman" w:hAnsi="Times New Roman" w:cs="Times New Roman"/>
          <w:noProof/>
          <w:sz w:val="22"/>
          <w:szCs w:val="22"/>
        </w:rPr>
        <w:t>(Ian Simpson and Price, 2002; Parody and Muskavitch, 1993; Shilo and Raz, 1991)</w:t>
      </w:r>
      <w:r w:rsidR="00C6161D">
        <w:rPr>
          <w:rFonts w:ascii="Times New Roman" w:hAnsi="Times New Roman" w:cs="Times New Roman"/>
          <w:sz w:val="22"/>
          <w:szCs w:val="22"/>
        </w:rPr>
        <w:fldChar w:fldCharType="end"/>
      </w:r>
      <w:r w:rsidR="00C6161D">
        <w:rPr>
          <w:rFonts w:ascii="Times New Roman" w:hAnsi="Times New Roman" w:cs="Times New Roman"/>
          <w:sz w:val="22"/>
          <w:szCs w:val="22"/>
        </w:rPr>
        <w:t xml:space="preserve">. </w:t>
      </w:r>
    </w:p>
    <w:p w14:paraId="7471CEEB" w14:textId="77777777" w:rsidR="00F51A75" w:rsidRDefault="00F51A75" w:rsidP="0028446E">
      <w:pPr>
        <w:ind w:firstLine="720"/>
        <w:rPr>
          <w:rFonts w:ascii="Times New Roman" w:hAnsi="Times New Roman" w:cs="Times New Roman"/>
          <w:sz w:val="22"/>
          <w:szCs w:val="22"/>
        </w:rPr>
      </w:pPr>
    </w:p>
    <w:p w14:paraId="1EFB2F26" w14:textId="1DD912EB" w:rsidR="00907AE7" w:rsidRPr="00D23D7A" w:rsidRDefault="00704B13" w:rsidP="006B4E64">
      <w:pPr>
        <w:ind w:firstLine="720"/>
        <w:rPr>
          <w:rFonts w:ascii="Times New Roman" w:hAnsi="Times New Roman" w:cs="Times New Roman"/>
          <w:sz w:val="22"/>
          <w:szCs w:val="22"/>
        </w:rPr>
      </w:pPr>
      <w:r>
        <w:rPr>
          <w:rFonts w:ascii="Times New Roman" w:hAnsi="Times New Roman" w:cs="Times New Roman"/>
          <w:sz w:val="22"/>
          <w:szCs w:val="22"/>
        </w:rPr>
        <w:t>Mosaic analys</w:t>
      </w:r>
      <w:r w:rsidR="00725425">
        <w:rPr>
          <w:rFonts w:ascii="Times New Roman" w:hAnsi="Times New Roman" w:cs="Times New Roman"/>
          <w:sz w:val="22"/>
          <w:szCs w:val="22"/>
        </w:rPr>
        <w:t>i</w:t>
      </w:r>
      <w:r>
        <w:rPr>
          <w:rFonts w:ascii="Times New Roman" w:hAnsi="Times New Roman" w:cs="Times New Roman"/>
          <w:sz w:val="22"/>
          <w:szCs w:val="22"/>
        </w:rPr>
        <w:t>s</w:t>
      </w:r>
      <w:r w:rsidR="00F31B3B">
        <w:rPr>
          <w:rFonts w:ascii="Times New Roman" w:hAnsi="Times New Roman" w:cs="Times New Roman"/>
          <w:sz w:val="22"/>
          <w:szCs w:val="22"/>
        </w:rPr>
        <w:t xml:space="preserve"> </w:t>
      </w:r>
      <w:r w:rsidR="001B7290">
        <w:rPr>
          <w:rFonts w:ascii="Times New Roman" w:hAnsi="Times New Roman" w:cs="Times New Roman"/>
          <w:sz w:val="22"/>
          <w:szCs w:val="22"/>
        </w:rPr>
        <w:t>addressed this challenge</w:t>
      </w:r>
      <w:r w:rsidR="002419A1">
        <w:rPr>
          <w:rFonts w:ascii="Times New Roman" w:hAnsi="Times New Roman" w:cs="Times New Roman"/>
          <w:sz w:val="22"/>
          <w:szCs w:val="22"/>
        </w:rPr>
        <w:t xml:space="preserve"> in</w:t>
      </w:r>
      <w:r w:rsidR="00262377">
        <w:rPr>
          <w:rFonts w:ascii="Times New Roman" w:hAnsi="Times New Roman" w:cs="Times New Roman"/>
          <w:sz w:val="22"/>
          <w:szCs w:val="22"/>
        </w:rPr>
        <w:t xml:space="preserve"> </w:t>
      </w:r>
      <w:r w:rsidR="002419A1" w:rsidRPr="002419A1">
        <w:rPr>
          <w:rFonts w:ascii="Times New Roman" w:hAnsi="Times New Roman" w:cs="Times New Roman"/>
          <w:i/>
          <w:sz w:val="22"/>
          <w:szCs w:val="22"/>
        </w:rPr>
        <w:t>Drosophila</w:t>
      </w:r>
      <w:r w:rsidR="002419A1">
        <w:rPr>
          <w:rFonts w:ascii="Times New Roman" w:hAnsi="Times New Roman" w:cs="Times New Roman"/>
          <w:sz w:val="22"/>
          <w:szCs w:val="22"/>
        </w:rPr>
        <w:t xml:space="preserve"> </w:t>
      </w:r>
      <w:r w:rsidR="00BB3217">
        <w:rPr>
          <w:rFonts w:ascii="Times New Roman" w:hAnsi="Times New Roman" w:cs="Times New Roman"/>
          <w:sz w:val="22"/>
          <w:szCs w:val="22"/>
        </w:rPr>
        <w:t xml:space="preserve">by </w:t>
      </w:r>
      <w:r w:rsidR="009C7921">
        <w:rPr>
          <w:rFonts w:ascii="Times New Roman" w:hAnsi="Times New Roman" w:cs="Times New Roman"/>
          <w:sz w:val="22"/>
          <w:szCs w:val="22"/>
        </w:rPr>
        <w:t>limiting perturbation</w:t>
      </w:r>
      <w:r w:rsidR="00BF4A73">
        <w:rPr>
          <w:rFonts w:ascii="Times New Roman" w:hAnsi="Times New Roman" w:cs="Times New Roman"/>
          <w:sz w:val="22"/>
          <w:szCs w:val="22"/>
        </w:rPr>
        <w:t>s</w:t>
      </w:r>
      <w:r w:rsidR="009C7921">
        <w:rPr>
          <w:rFonts w:ascii="Times New Roman" w:hAnsi="Times New Roman" w:cs="Times New Roman"/>
          <w:sz w:val="22"/>
          <w:szCs w:val="22"/>
        </w:rPr>
        <w:t xml:space="preserve"> to a subset</w:t>
      </w:r>
      <w:r w:rsidR="00BB3217">
        <w:rPr>
          <w:rFonts w:ascii="Times New Roman" w:hAnsi="Times New Roman" w:cs="Times New Roman"/>
          <w:sz w:val="22"/>
          <w:szCs w:val="22"/>
        </w:rPr>
        <w:t xml:space="preserve"> of cells</w:t>
      </w:r>
      <w:r w:rsidR="009C7921">
        <w:rPr>
          <w:rFonts w:ascii="Times New Roman" w:hAnsi="Times New Roman" w:cs="Times New Roman"/>
          <w:sz w:val="22"/>
          <w:szCs w:val="22"/>
        </w:rPr>
        <w:t xml:space="preserve"> within the </w:t>
      </w:r>
      <w:r w:rsidR="00D33459">
        <w:rPr>
          <w:rFonts w:ascii="Times New Roman" w:hAnsi="Times New Roman" w:cs="Times New Roman"/>
          <w:sz w:val="22"/>
          <w:szCs w:val="22"/>
        </w:rPr>
        <w:t>larval eye</w:t>
      </w:r>
      <w:r w:rsidR="00BB3217">
        <w:rPr>
          <w:rFonts w:ascii="Times New Roman" w:hAnsi="Times New Roman" w:cs="Times New Roman"/>
          <w:sz w:val="22"/>
          <w:szCs w:val="22"/>
        </w:rPr>
        <w:t xml:space="preserve"> </w:t>
      </w:r>
      <w:r w:rsidR="00725425">
        <w:rPr>
          <w:rFonts w:ascii="Times New Roman" w:hAnsi="Times New Roman" w:cs="Times New Roman"/>
          <w:sz w:val="22"/>
          <w:szCs w:val="22"/>
        </w:rPr>
        <w:fldChar w:fldCharType="begin" w:fldLock="1"/>
      </w:r>
      <w:r w:rsidR="0080449F">
        <w:rPr>
          <w:rFonts w:ascii="Times New Roman" w:hAnsi="Times New Roman" w:cs="Times New Roman"/>
          <w:sz w:val="22"/>
          <w:szCs w:val="22"/>
        </w:rPr>
        <w:instrText>ADDIN CSL_CITATION {"citationItems":[{"id":"ITEM-1","itemData":{"DOI":"10.1242/dev.085183","ISBN":"0950-1991","ISSN":"0950-1991","PMID":"23172911","abstract":"The analysis of genetic mosaics, in which an animal carries populations of cells with differing genotypes, is a powerful tool for understanding developmental and cell biology. In 1990, we set out to improve the methods used to make genetic mosaics in Drosophila by taking advantage of recently developed approaches for genome engineering. These efforts led to the work described in our 1993 Development paper.","author":[{"dropping-particle":"","family":"Xu","given":"Tian","non-dropping-particle":"","parse-names":false,"suffix":""},{"dropping-particle":"","family":"Rubin","given":"Gerald M","non-dropping-particle":"","parse-names":false,"suffix":""}],"container-title":"Development","id":"ITEM-1","issue":"24","issued":{"date-parts":[["2012","12"]]},"page":"4501-4503","publisher":"Company of Biologists","title":"The effort to make mosaic analysis a household tool","type":"article-journal","volume":"139"},"uris":["http://www.mendeley.com/documents/?uuid=89f25864-aef4-3a26-bdb5-d1dac1e52e0c"]},{"id":"ITEM-2","itemData":{"DOI":"8404527","ISBN":"0950-1991 (Print)","ISSN":"0950-1991","PMID":"8404527","abstract":"We have constructed a series of strains to facilitate the generation and analysis of clones of genetically distinct cells in developing and adult tissues of Drosophila. Each of these strains carries an FRT element, the target for the yeast FLP recombinase, near the base of a major chromosome arm, as well as a gratuitous cell-autonomous marker. Novel markers that carry epitope tags and that are localized to either the cell nucleus or cell membrane have been generated. As a demonstration of how these strains can be used to study a particular gene, we have analyzed the developmental role of the Drosophila EGF receptor homolog. Moreover, we have shown that these strains can be utilized to identify new mutations in mosaic animals in an efficient and unbiased way, thereby providing an unprecedented opportunity to perform systematic genetic screens for mutations affecting many biological processes.","author":[{"dropping-particle":"","family":"Xu","given":"T","non-dropping-particle":"","parse-names":false,"suffix":""},{"dropping-particle":"","family":"Rubin","given":"G M","non-dropping-particle":"","parse-names":false,"suffix":""}],"container-title":"Development (Cambridge, England)","id":"ITEM-2","issue":"4","issued":{"date-parts":[["1993","4"]]},"page":"1223-37","title":"Analysis of genetic mosaics in developing and adult Drosophila tissues.","type":"article-journal","volume":"117"},"uris":["http://www.mendeley.com/documents/?uuid=0c3a68bc-c220-370b-8874-3225a20e1d79"]}],"mendeley":{"formattedCitation":"(Xu and Rubin, 2012, 1993)","plainTextFormattedCitation":"(Xu and Rubin, 2012, 1993)","previouslyFormattedCitation":"(Xu and Rubin, 2012, 1993)"},"properties":{"noteIndex":0},"schema":"https://github.com/citation-style-language/schema/raw/master/csl-citation.json"}</w:instrText>
      </w:r>
      <w:r w:rsidR="00725425">
        <w:rPr>
          <w:rFonts w:ascii="Times New Roman" w:hAnsi="Times New Roman" w:cs="Times New Roman"/>
          <w:sz w:val="22"/>
          <w:szCs w:val="22"/>
        </w:rPr>
        <w:fldChar w:fldCharType="separate"/>
      </w:r>
      <w:r w:rsidR="003D7F57" w:rsidRPr="003D7F57">
        <w:rPr>
          <w:rFonts w:ascii="Times New Roman" w:hAnsi="Times New Roman" w:cs="Times New Roman"/>
          <w:noProof/>
          <w:sz w:val="22"/>
          <w:szCs w:val="22"/>
        </w:rPr>
        <w:t>(Xu and Rubin, 2012, 1993)</w:t>
      </w:r>
      <w:r w:rsidR="00725425">
        <w:rPr>
          <w:rFonts w:ascii="Times New Roman" w:hAnsi="Times New Roman" w:cs="Times New Roman"/>
          <w:sz w:val="22"/>
          <w:szCs w:val="22"/>
        </w:rPr>
        <w:fldChar w:fldCharType="end"/>
      </w:r>
      <w:r w:rsidR="00DB2FFD">
        <w:rPr>
          <w:rFonts w:ascii="Times New Roman" w:hAnsi="Times New Roman" w:cs="Times New Roman"/>
          <w:sz w:val="22"/>
          <w:szCs w:val="22"/>
        </w:rPr>
        <w:t>, a</w:t>
      </w:r>
      <w:r w:rsidR="002F1280">
        <w:rPr>
          <w:rFonts w:ascii="Times New Roman" w:hAnsi="Times New Roman" w:cs="Times New Roman"/>
          <w:sz w:val="22"/>
          <w:szCs w:val="22"/>
        </w:rPr>
        <w:t xml:space="preserve"> </w:t>
      </w:r>
      <w:r w:rsidR="00DB2FFD">
        <w:rPr>
          <w:rFonts w:ascii="Times New Roman" w:hAnsi="Times New Roman" w:cs="Times New Roman"/>
          <w:sz w:val="22"/>
          <w:szCs w:val="22"/>
        </w:rPr>
        <w:t xml:space="preserve">model system </w:t>
      </w:r>
      <w:r w:rsidR="002F1280">
        <w:rPr>
          <w:rFonts w:ascii="Times New Roman" w:hAnsi="Times New Roman" w:cs="Times New Roman"/>
          <w:sz w:val="22"/>
          <w:szCs w:val="22"/>
        </w:rPr>
        <w:t>with enduring relevance</w:t>
      </w:r>
      <w:r w:rsidR="00DB2FFD">
        <w:rPr>
          <w:rFonts w:ascii="Times New Roman" w:hAnsi="Times New Roman" w:cs="Times New Roman"/>
          <w:sz w:val="22"/>
          <w:szCs w:val="22"/>
        </w:rPr>
        <w:t xml:space="preserve"> </w:t>
      </w:r>
      <w:r w:rsidR="00DB2FFD">
        <w:rPr>
          <w:rFonts w:ascii="Times New Roman" w:hAnsi="Times New Roman" w:cs="Times New Roman"/>
          <w:sz w:val="22"/>
          <w:szCs w:val="22"/>
        </w:rPr>
        <w:fldChar w:fldCharType="begin" w:fldLock="1"/>
      </w:r>
      <w:r w:rsidR="007F3559">
        <w:rPr>
          <w:rFonts w:ascii="Times New Roman" w:hAnsi="Times New Roman" w:cs="Times New Roman"/>
          <w:sz w:val="22"/>
          <w:szCs w:val="22"/>
        </w:rPr>
        <w:instrText>ADDIN CSL_CITATION {"citationItems":[{"id":"ITEM-1","itemData":{"DOI":"10.1007/s00412-016-0595-4","ISBN":"1432-0886","ISSN":"14320886","PMID":"27153833","abstract":"The study of Drosophila imaginal discs has con-tributed to a number of discoveries in developmental and cel-lular biology. In addition to the elucidation of the role of tissue compartments and organ-specific master regulator genes dur-ing development, imaginal discs have also become well established as models for studying cellular interactions and complex genetic pathways. Here, we review key discoveries resulting from investigations of these epithelial precursor or-gans, rangi ng from cell fate determination and transdetermination to tissue patterning. Furthermore, the de-sign of increasingly sophisticated genetic tools over the last decades has added value to the use of imaginal discs as model systems. As a result of tissue-specific genetic screens, several components of developmentally regulated signaling pathways were identified and epistasis revealed the levels at which they function. Discs have been widely used to assess cellular inter-actions in their natural tissue context, contributing to a better understanding of growth regulation, tissue regeneration, and cancer. With the continuous implementation of novel tools, imaginal discs retain significant potential as model systems to address emerging questions in biology and medicine.","author":[{"dropping-particle":"V.","family":"Beira","given":"Jorge","non-dropping-particle":"","parse-names":false,"suffix":""},{"dropping-particle":"","family":"Paro","given":"Renato","non-dropping-particle":"","parse-names":false,"suffix":""}],"container-title":"Chromosoma","id":"ITEM-1","issue":"4","issued":{"date-parts":[["2016","9","7"]]},"page":"573-592","publisher":"Springer Berlin Heidelberg","title":"The legacy of Drosophila imaginal discs","type":"article","volume":"125"},"uris":["http://www.mendeley.com/documents/?uuid=721b60b8-f756-3383-b2ed-026c758cd4f3"]}],"mendeley":{"formattedCitation":"(Beira and Paro, 2016)","plainTextFormattedCitation":"(Beira and Paro, 2016)","previouslyFormattedCitation":"(Beira and Paro, 2016)"},"properties":{"noteIndex":0},"schema":"https://github.com/citation-style-language/schema/raw/master/csl-citation.json"}</w:instrText>
      </w:r>
      <w:r w:rsidR="00DB2FFD">
        <w:rPr>
          <w:rFonts w:ascii="Times New Roman" w:hAnsi="Times New Roman" w:cs="Times New Roman"/>
          <w:sz w:val="22"/>
          <w:szCs w:val="22"/>
        </w:rPr>
        <w:fldChar w:fldCharType="separate"/>
      </w:r>
      <w:r w:rsidR="00DB2FFD" w:rsidRPr="00DB2FFD">
        <w:rPr>
          <w:rFonts w:ascii="Times New Roman" w:hAnsi="Times New Roman" w:cs="Times New Roman"/>
          <w:noProof/>
          <w:sz w:val="22"/>
          <w:szCs w:val="22"/>
        </w:rPr>
        <w:t>(Beira and Paro, 2016)</w:t>
      </w:r>
      <w:r w:rsidR="00DB2FFD">
        <w:rPr>
          <w:rFonts w:ascii="Times New Roman" w:hAnsi="Times New Roman" w:cs="Times New Roman"/>
          <w:sz w:val="22"/>
          <w:szCs w:val="22"/>
        </w:rPr>
        <w:fldChar w:fldCharType="end"/>
      </w:r>
      <w:r w:rsidR="00EB0502">
        <w:rPr>
          <w:rFonts w:ascii="Times New Roman" w:hAnsi="Times New Roman" w:cs="Times New Roman"/>
          <w:sz w:val="22"/>
          <w:szCs w:val="22"/>
        </w:rPr>
        <w:t xml:space="preserve">. </w:t>
      </w:r>
      <w:r w:rsidR="00BB3217">
        <w:rPr>
          <w:rFonts w:ascii="Times New Roman" w:hAnsi="Times New Roman" w:cs="Times New Roman"/>
          <w:sz w:val="22"/>
          <w:szCs w:val="22"/>
        </w:rPr>
        <w:t>The</w:t>
      </w:r>
      <w:r w:rsidR="004E1B2E">
        <w:rPr>
          <w:rFonts w:ascii="Times New Roman" w:hAnsi="Times New Roman" w:cs="Times New Roman"/>
          <w:sz w:val="22"/>
          <w:szCs w:val="22"/>
        </w:rPr>
        <w:t xml:space="preserve"> </w:t>
      </w:r>
      <w:r w:rsidR="00283B5B">
        <w:rPr>
          <w:rFonts w:ascii="Times New Roman" w:hAnsi="Times New Roman" w:cs="Times New Roman"/>
          <w:sz w:val="22"/>
          <w:szCs w:val="22"/>
        </w:rPr>
        <w:t>technique</w:t>
      </w:r>
      <w:r w:rsidR="00BB3217">
        <w:rPr>
          <w:rFonts w:ascii="Times New Roman" w:hAnsi="Times New Roman" w:cs="Times New Roman"/>
          <w:sz w:val="22"/>
          <w:szCs w:val="22"/>
        </w:rPr>
        <w:t xml:space="preserve"> yield</w:t>
      </w:r>
      <w:r w:rsidR="002419A1">
        <w:rPr>
          <w:rFonts w:ascii="Times New Roman" w:hAnsi="Times New Roman" w:cs="Times New Roman"/>
          <w:sz w:val="22"/>
          <w:szCs w:val="22"/>
        </w:rPr>
        <w:t>s</w:t>
      </w:r>
      <w:r w:rsidR="00DD6359">
        <w:rPr>
          <w:rFonts w:ascii="Times New Roman" w:hAnsi="Times New Roman" w:cs="Times New Roman"/>
          <w:sz w:val="22"/>
          <w:szCs w:val="22"/>
        </w:rPr>
        <w:t xml:space="preserve"> a</w:t>
      </w:r>
      <w:r w:rsidR="00BB3217">
        <w:rPr>
          <w:rFonts w:ascii="Times New Roman" w:hAnsi="Times New Roman" w:cs="Times New Roman"/>
          <w:sz w:val="22"/>
          <w:szCs w:val="22"/>
        </w:rPr>
        <w:t xml:space="preserve"> heterogeneous tissue </w:t>
      </w:r>
      <w:r w:rsidR="00E128C1">
        <w:rPr>
          <w:rFonts w:ascii="Times New Roman" w:hAnsi="Times New Roman" w:cs="Times New Roman"/>
          <w:sz w:val="22"/>
          <w:szCs w:val="22"/>
        </w:rPr>
        <w:t>comprised of</w:t>
      </w:r>
      <w:r w:rsidR="006E16A5">
        <w:rPr>
          <w:rFonts w:ascii="Times New Roman" w:hAnsi="Times New Roman" w:cs="Times New Roman"/>
          <w:sz w:val="22"/>
          <w:szCs w:val="22"/>
        </w:rPr>
        <w:t xml:space="preserve"> genetically distinct </w:t>
      </w:r>
      <w:r w:rsidR="00283B5B">
        <w:rPr>
          <w:rFonts w:ascii="Times New Roman" w:hAnsi="Times New Roman" w:cs="Times New Roman"/>
          <w:sz w:val="22"/>
          <w:szCs w:val="22"/>
        </w:rPr>
        <w:t>patches</w:t>
      </w:r>
      <w:r w:rsidR="006E16A5">
        <w:rPr>
          <w:rFonts w:ascii="Times New Roman" w:hAnsi="Times New Roman" w:cs="Times New Roman"/>
          <w:sz w:val="22"/>
          <w:szCs w:val="22"/>
        </w:rPr>
        <w:t xml:space="preserve"> of cells, or clones</w:t>
      </w:r>
      <w:r w:rsidR="002419A1">
        <w:rPr>
          <w:rFonts w:ascii="Times New Roman" w:hAnsi="Times New Roman" w:cs="Times New Roman"/>
          <w:sz w:val="22"/>
          <w:szCs w:val="22"/>
        </w:rPr>
        <w:t xml:space="preserve">. </w:t>
      </w:r>
      <w:r w:rsidR="005F0CC6">
        <w:rPr>
          <w:rFonts w:ascii="Times New Roman" w:hAnsi="Times New Roman" w:cs="Times New Roman"/>
          <w:sz w:val="22"/>
          <w:szCs w:val="22"/>
        </w:rPr>
        <w:t xml:space="preserve">Clone formation </w:t>
      </w:r>
      <w:r w:rsidR="0051428F">
        <w:rPr>
          <w:rFonts w:ascii="Times New Roman" w:hAnsi="Times New Roman" w:cs="Times New Roman"/>
          <w:sz w:val="22"/>
          <w:szCs w:val="22"/>
        </w:rPr>
        <w:t>may be</w:t>
      </w:r>
      <w:r w:rsidR="005F0CC6">
        <w:rPr>
          <w:rFonts w:ascii="Times New Roman" w:hAnsi="Times New Roman" w:cs="Times New Roman"/>
          <w:sz w:val="22"/>
          <w:szCs w:val="22"/>
        </w:rPr>
        <w:t xml:space="preserve"> restricted to specific developmental context</w:t>
      </w:r>
      <w:r w:rsidR="002F1280">
        <w:rPr>
          <w:rFonts w:ascii="Times New Roman" w:hAnsi="Times New Roman" w:cs="Times New Roman"/>
          <w:sz w:val="22"/>
          <w:szCs w:val="22"/>
        </w:rPr>
        <w:t>s</w:t>
      </w:r>
      <w:r w:rsidR="005F0CC6">
        <w:rPr>
          <w:rFonts w:ascii="Times New Roman" w:hAnsi="Times New Roman" w:cs="Times New Roman"/>
          <w:sz w:val="22"/>
          <w:szCs w:val="22"/>
        </w:rPr>
        <w:t xml:space="preserve"> by using endogenously-activated promoter</w:t>
      </w:r>
      <w:r w:rsidR="002F1280">
        <w:rPr>
          <w:rFonts w:ascii="Times New Roman" w:hAnsi="Times New Roman" w:cs="Times New Roman"/>
          <w:sz w:val="22"/>
          <w:szCs w:val="22"/>
        </w:rPr>
        <w:t>s</w:t>
      </w:r>
      <w:r w:rsidR="005F0CC6">
        <w:rPr>
          <w:rFonts w:ascii="Times New Roman" w:hAnsi="Times New Roman" w:cs="Times New Roman"/>
          <w:sz w:val="22"/>
          <w:szCs w:val="22"/>
        </w:rPr>
        <w:t xml:space="preserve"> to drive</w:t>
      </w:r>
      <w:r w:rsidR="00A423DC">
        <w:rPr>
          <w:rFonts w:ascii="Times New Roman" w:hAnsi="Times New Roman" w:cs="Times New Roman"/>
          <w:sz w:val="22"/>
          <w:szCs w:val="22"/>
        </w:rPr>
        <w:t xml:space="preserve"> trans-chromosomal</w:t>
      </w:r>
      <w:r w:rsidR="005F0CC6">
        <w:rPr>
          <w:rFonts w:ascii="Times New Roman" w:hAnsi="Times New Roman" w:cs="Times New Roman"/>
          <w:sz w:val="22"/>
          <w:szCs w:val="22"/>
        </w:rPr>
        <w:t xml:space="preserve"> recombination events </w:t>
      </w:r>
      <w:r w:rsidR="005F0CC6">
        <w:rPr>
          <w:rFonts w:ascii="Times New Roman" w:hAnsi="Times New Roman" w:cs="Times New Roman"/>
          <w:sz w:val="22"/>
          <w:szCs w:val="22"/>
        </w:rPr>
        <w:fldChar w:fldCharType="begin" w:fldLock="1"/>
      </w:r>
      <w:r w:rsidR="0080449F">
        <w:rPr>
          <w:rFonts w:ascii="Times New Roman" w:hAnsi="Times New Roman" w:cs="Times New Roman"/>
          <w:sz w:val="22"/>
          <w:szCs w:val="22"/>
        </w:rPr>
        <w:instrText>ADDIN CSL_CITATION {"citationItems":[{"id":"ITEM-1","itemData":{"DOI":"10.1006/meth.1998.0591","ISBN":"1046-2023 (Print)","ISSN":"10462023","PMID":"9608507","abstract":"Marked clones in mosaic animals have been used extensively to answer developmental questions in Drosophila. Recently, the use of the FLP/FRT system has allowed for the high-frequency production of mosaic animals for 95% of Drosophila genes. Cell markers have been engineered in this system to label mutant clones in both developing tissues and adult cuticle. Strains carrying these genetically marked FLP/FRT chromosomes have greatly enhanced our ability to study gene function in both germline and somatic Drosophila cells.","author":[{"dropping-particle":"","family":"Theodosiou","given":"Nicole A.","non-dropping-particle":"","parse-names":false,"suffix":""},{"dropping-particle":"","family":"Xu","given":"Tian","non-dropping-particle":"","parse-names":false,"suffix":""}],"container-title":"Methods: A Companion to Methods in Enzymology","id":"ITEM-1","issue":"4","issued":{"date-parts":[["1998","4","1"]]},"page":"355-365","publisher":"Academic Press","title":"Use of FLP/FRT system to study Drosophila development","type":"article-journal","volume":"14"},"uris":["http://www.mendeley.com/documents/?uuid=e8538ecb-8b1e-3552-8361-d758a9364115"]},{"id":"ITEM-2","itemData":{"ISSN":"0950-1991","PMID":"10648243","abstract":"During development of the adult Drosophila visual system, axons of the eight photoreceptors in each ommatidium fasciculate together and project as a single bundle towards the optic lobes of the brain. Within the brain, individual photoreceptor axons from each bundle then seek specific targets in distinct layers of the optic lobes. The axons of photoreceptors R1-R6 terminate in the lamina, while R7 and R8 axons pass through the lamina to terminate in separate layers of the medulla. To identify genes required for photoreceptor axon guidance, including those with essential functions during early development, we have devised a strategy for the simple and efficient generation of genetic mosaics in which mutant photoreceptor axons innervate a predominantly wild-type brain. In a large-scale saturation mutagenesis performed using this system, we recovered new alleles of the gene encoding the receptor tyrosine phosphatase PTP69D. PTP69D has previously been shown to function in the correct targeting of motor axons in the embryo and R1-R6 axons in the visual system. Here, we show that PTP69D is also required for correct targeting of R7 axons. Whereas mutant R1-R6 axons occasionally extend beyond their normal targets in the lamina, mutant R7 axons often fail to reach their targets in the medulla, stopping instead at the same level as the R8 axon. These targeting errors are difficult to reconcile with models in which PTP69D plays an instructive role in photoreceptor axon targeting, as previously proposed. Rather, we suggest that PTP69D plays a permissive role, perhaps reducing the adhesion of R1-R6 and R7 growth cones to the pioneer R8 axon so that they can respond independently to their specific targeting cues.","author":[{"dropping-particle":"","family":"Newsome","given":"T P","non-dropping-particle":"","parse-names":false,"suffix":""},{"dropping-particle":"","family":"Asling","given":"B","non-dropping-particle":"","parse-names":false,"suffix":""},{"dropping-particle":"","family":"Dickson","given":"B J","non-dropping-particle":"","parse-names":false,"suffix":""}],"container-title":"Development (Cambridge, England)","id":"ITEM-2","issue":"4","issued":{"date-parts":[["2000","2"]]},"page":"851-60","title":"Analysis of Drosophila photoreceptor axon guidance in eye-specific mosaics.","type":"article-journal","volume":"127"},"uris":["http://www.mendeley.com/documents/?uuid=d21be30c-f547-30a0-88aa-abff637b76f4"]}],"mendeley":{"formattedCitation":"(Newsome et al., 2000; Theodosiou and Xu, 1998)","plainTextFormattedCitation":"(Newsome et al., 2000; Theodosiou and Xu, 1998)","previouslyFormattedCitation":"(Newsome et al., 2000; Theodosiou and Xu, 1998)"},"properties":{"noteIndex":0},"schema":"https://github.com/citation-style-language/schema/raw/master/csl-citation.json"}</w:instrText>
      </w:r>
      <w:r w:rsidR="005F0CC6">
        <w:rPr>
          <w:rFonts w:ascii="Times New Roman" w:hAnsi="Times New Roman" w:cs="Times New Roman"/>
          <w:sz w:val="22"/>
          <w:szCs w:val="22"/>
        </w:rPr>
        <w:fldChar w:fldCharType="separate"/>
      </w:r>
      <w:r w:rsidR="003D7F57" w:rsidRPr="003D7F57">
        <w:rPr>
          <w:rFonts w:ascii="Times New Roman" w:hAnsi="Times New Roman" w:cs="Times New Roman"/>
          <w:noProof/>
          <w:sz w:val="22"/>
          <w:szCs w:val="22"/>
        </w:rPr>
        <w:t xml:space="preserve">(Newsome et al., </w:t>
      </w:r>
      <w:r w:rsidR="003D7F57" w:rsidRPr="003D7F57">
        <w:rPr>
          <w:rFonts w:ascii="Times New Roman" w:hAnsi="Times New Roman" w:cs="Times New Roman"/>
          <w:noProof/>
          <w:sz w:val="22"/>
          <w:szCs w:val="22"/>
        </w:rPr>
        <w:lastRenderedPageBreak/>
        <w:t>2000; Theodosiou and Xu, 1998)</w:t>
      </w:r>
      <w:r w:rsidR="005F0CC6">
        <w:rPr>
          <w:rFonts w:ascii="Times New Roman" w:hAnsi="Times New Roman" w:cs="Times New Roman"/>
          <w:sz w:val="22"/>
          <w:szCs w:val="22"/>
        </w:rPr>
        <w:fldChar w:fldCharType="end"/>
      </w:r>
      <w:r w:rsidR="00834E36">
        <w:rPr>
          <w:rFonts w:ascii="Times New Roman" w:hAnsi="Times New Roman" w:cs="Times New Roman"/>
          <w:sz w:val="22"/>
          <w:szCs w:val="22"/>
        </w:rPr>
        <w:t>.</w:t>
      </w:r>
      <w:r w:rsidR="004A4027">
        <w:rPr>
          <w:rFonts w:ascii="Times New Roman" w:hAnsi="Times New Roman" w:cs="Times New Roman"/>
          <w:sz w:val="22"/>
          <w:szCs w:val="22"/>
        </w:rPr>
        <w:t xml:space="preserve"> </w:t>
      </w:r>
      <w:r w:rsidR="00834E36">
        <w:rPr>
          <w:rFonts w:ascii="Times New Roman" w:hAnsi="Times New Roman" w:cs="Times New Roman"/>
          <w:sz w:val="22"/>
          <w:szCs w:val="22"/>
        </w:rPr>
        <w:t>T</w:t>
      </w:r>
      <w:r w:rsidR="004A4027">
        <w:rPr>
          <w:rFonts w:ascii="Times New Roman" w:hAnsi="Times New Roman" w:cs="Times New Roman"/>
          <w:sz w:val="22"/>
          <w:szCs w:val="22"/>
        </w:rPr>
        <w:t xml:space="preserve">he timing of these events determines the number and size of the resultant clones </w:t>
      </w:r>
      <w:r w:rsidR="004A4027">
        <w:rPr>
          <w:rFonts w:ascii="Times New Roman" w:hAnsi="Times New Roman" w:cs="Times New Roman"/>
          <w:sz w:val="22"/>
          <w:szCs w:val="22"/>
        </w:rPr>
        <w:fldChar w:fldCharType="begin" w:fldLock="1"/>
      </w:r>
      <w:r w:rsidR="00DB2FFD">
        <w:rPr>
          <w:rFonts w:ascii="Times New Roman" w:hAnsi="Times New Roman" w:cs="Times New Roman"/>
          <w:sz w:val="22"/>
          <w:szCs w:val="22"/>
        </w:rPr>
        <w:instrText>ADDIN CSL_CITATION {"citationItems":[{"id":"ITEM-1","itemData":{"DOI":"10.1016/0092-8674(93)90072-X","ISBN":"0092-8674","ISSN":"00928674","PMID":"8440019","abstract":"The adult appendages of Drosophila are formed from imaginal discs, sheets of epithelial cells that proliferate during larval development and differentiate during metamorphosis. wingless (wg, DWnt-1) protein, a putative signaling molecule, is expressed only in prospective ventral cells in each of the leg discs. To test the role of wg, we have generated randomly positioned clones of cells that express wg protein constitutively. Clones that arise in the prospective ventral portions of the leg discs develop normally. In contrast, dorsally situated clones give rise to ventrolateral patterns and exert a ventralizing influence on neighboring wild-type tissue. We propose that wg protein organizes leg pattern along the dorsoventral axis by conferring ventral positional information within the disc. © 1993.","author":[{"dropping-particle":"","family":"Struhl","given":"Gary","non-dropping-particle":"","parse-names":false,"suffix":""},{"dropping-particle":"","family":"Basler","given":"Konrad","non-dropping-particle":"","parse-names":false,"suffix":""}],"container-title":"Cell","id":"ITEM-1","issued":{"date-parts":[["1993"]]},"title":"Organizing activity of wingless protein in Drosophila","type":"article-journal"},"uris":["http://www.mendeley.com/documents/?uuid=606150d9-f2b5-4d76-988f-c9a86d83b195"]}],"mendeley":{"formattedCitation":"(Struhl and Basler, 1993)","plainTextFormattedCitation":"(Struhl and Basler, 1993)","previouslyFormattedCitation":"(Struhl and Basler, 1993)"},"properties":{"noteIndex":0},"schema":"https://github.com/citation-style-language/schema/raw/master/csl-citation.json"}</w:instrText>
      </w:r>
      <w:r w:rsidR="004A4027">
        <w:rPr>
          <w:rFonts w:ascii="Times New Roman" w:hAnsi="Times New Roman" w:cs="Times New Roman"/>
          <w:sz w:val="22"/>
          <w:szCs w:val="22"/>
        </w:rPr>
        <w:fldChar w:fldCharType="separate"/>
      </w:r>
      <w:r w:rsidR="004A4027" w:rsidRPr="004A4027">
        <w:rPr>
          <w:rFonts w:ascii="Times New Roman" w:hAnsi="Times New Roman" w:cs="Times New Roman"/>
          <w:noProof/>
          <w:sz w:val="22"/>
          <w:szCs w:val="22"/>
        </w:rPr>
        <w:t>(Struhl and Basler, 1993)</w:t>
      </w:r>
      <w:r w:rsidR="004A4027">
        <w:rPr>
          <w:rFonts w:ascii="Times New Roman" w:hAnsi="Times New Roman" w:cs="Times New Roman"/>
          <w:sz w:val="22"/>
          <w:szCs w:val="22"/>
        </w:rPr>
        <w:fldChar w:fldCharType="end"/>
      </w:r>
      <w:r w:rsidR="004A4027">
        <w:rPr>
          <w:rFonts w:ascii="Times New Roman" w:hAnsi="Times New Roman" w:cs="Times New Roman"/>
          <w:sz w:val="22"/>
          <w:szCs w:val="22"/>
        </w:rPr>
        <w:t xml:space="preserve">. </w:t>
      </w:r>
      <w:r w:rsidR="006E16A5">
        <w:rPr>
          <w:rFonts w:ascii="Times New Roman" w:hAnsi="Times New Roman" w:cs="Times New Roman"/>
          <w:sz w:val="22"/>
          <w:szCs w:val="22"/>
        </w:rPr>
        <w:t xml:space="preserve">Cells within each </w:t>
      </w:r>
      <w:r w:rsidR="005F0CC6">
        <w:rPr>
          <w:rFonts w:ascii="Times New Roman" w:hAnsi="Times New Roman" w:cs="Times New Roman"/>
          <w:sz w:val="22"/>
          <w:szCs w:val="22"/>
        </w:rPr>
        <w:t>clone</w:t>
      </w:r>
      <w:r w:rsidR="006E16A5">
        <w:rPr>
          <w:rFonts w:ascii="Times New Roman" w:hAnsi="Times New Roman" w:cs="Times New Roman"/>
          <w:sz w:val="22"/>
          <w:szCs w:val="22"/>
        </w:rPr>
        <w:t xml:space="preserve"> are genetically identical</w:t>
      </w:r>
      <w:r w:rsidR="005F0CC6">
        <w:rPr>
          <w:rFonts w:ascii="Times New Roman" w:hAnsi="Times New Roman" w:cs="Times New Roman"/>
          <w:sz w:val="22"/>
          <w:szCs w:val="22"/>
        </w:rPr>
        <w:t xml:space="preserve">. </w:t>
      </w:r>
      <w:r w:rsidR="00116B4F">
        <w:rPr>
          <w:rFonts w:ascii="Times New Roman" w:hAnsi="Times New Roman" w:cs="Times New Roman"/>
          <w:sz w:val="22"/>
          <w:szCs w:val="22"/>
        </w:rPr>
        <w:t>Perturbations are</w:t>
      </w:r>
      <w:r w:rsidR="005F0CC6">
        <w:rPr>
          <w:rFonts w:ascii="Times New Roman" w:hAnsi="Times New Roman" w:cs="Times New Roman"/>
          <w:sz w:val="22"/>
          <w:szCs w:val="22"/>
        </w:rPr>
        <w:t xml:space="preserve"> </w:t>
      </w:r>
      <w:r w:rsidR="00116B4F">
        <w:rPr>
          <w:rFonts w:ascii="Times New Roman" w:hAnsi="Times New Roman" w:cs="Times New Roman"/>
          <w:sz w:val="22"/>
          <w:szCs w:val="22"/>
        </w:rPr>
        <w:t>applied</w:t>
      </w:r>
      <w:r w:rsidR="005F0CC6">
        <w:rPr>
          <w:rFonts w:ascii="Times New Roman" w:hAnsi="Times New Roman" w:cs="Times New Roman"/>
          <w:sz w:val="22"/>
          <w:szCs w:val="22"/>
        </w:rPr>
        <w:t xml:space="preserve"> by engineering the dosage of a target gene to differ </w:t>
      </w:r>
      <w:r w:rsidR="001B7290">
        <w:rPr>
          <w:rFonts w:ascii="Times New Roman" w:hAnsi="Times New Roman" w:cs="Times New Roman"/>
          <w:sz w:val="22"/>
          <w:szCs w:val="22"/>
        </w:rPr>
        <w:t>across</w:t>
      </w:r>
      <w:r w:rsidR="001B7290">
        <w:rPr>
          <w:rFonts w:ascii="Times New Roman" w:hAnsi="Times New Roman" w:cs="Times New Roman"/>
          <w:sz w:val="22"/>
          <w:szCs w:val="22"/>
        </w:rPr>
        <w:t xml:space="preserve"> </w:t>
      </w:r>
      <w:r w:rsidR="005F0CC6">
        <w:rPr>
          <w:rFonts w:ascii="Times New Roman" w:hAnsi="Times New Roman" w:cs="Times New Roman"/>
          <w:sz w:val="22"/>
          <w:szCs w:val="22"/>
        </w:rPr>
        <w:t>clones (Fig. 1</w:t>
      </w:r>
      <w:r w:rsidR="00B705EA">
        <w:rPr>
          <w:rFonts w:ascii="Times New Roman" w:hAnsi="Times New Roman" w:cs="Times New Roman"/>
          <w:sz w:val="22"/>
          <w:szCs w:val="22"/>
        </w:rPr>
        <w:t>B</w:t>
      </w:r>
      <w:r w:rsidR="005F0CC6">
        <w:rPr>
          <w:rFonts w:ascii="Times New Roman" w:hAnsi="Times New Roman" w:cs="Times New Roman"/>
          <w:sz w:val="22"/>
          <w:szCs w:val="22"/>
        </w:rPr>
        <w:t xml:space="preserve">), </w:t>
      </w:r>
      <w:r w:rsidR="00B705EA">
        <w:rPr>
          <w:rFonts w:ascii="Times New Roman" w:hAnsi="Times New Roman" w:cs="Times New Roman"/>
          <w:sz w:val="22"/>
          <w:szCs w:val="22"/>
        </w:rPr>
        <w:t>resulting in clones whose cells are either mutant (</w:t>
      </w:r>
      <w:r w:rsidR="00B705EA" w:rsidRPr="00F05F27">
        <w:rPr>
          <w:rFonts w:ascii="Times New Roman" w:eastAsia="Times New Roman" w:hAnsi="Times New Roman" w:cs="Times New Roman"/>
          <w:sz w:val="22"/>
          <w:szCs w:val="22"/>
        </w:rPr>
        <w:t>−/−</w:t>
      </w:r>
      <w:r w:rsidR="00B705EA">
        <w:rPr>
          <w:rFonts w:ascii="Times New Roman" w:hAnsi="Times New Roman" w:cs="Times New Roman"/>
          <w:sz w:val="22"/>
          <w:szCs w:val="22"/>
        </w:rPr>
        <w:t>), heterozygous (</w:t>
      </w:r>
      <w:r w:rsidR="00B705EA">
        <w:rPr>
          <w:rFonts w:ascii="Times New Roman" w:eastAsia="Times New Roman" w:hAnsi="Times New Roman" w:cs="Times New Roman"/>
          <w:sz w:val="22"/>
          <w:szCs w:val="22"/>
        </w:rPr>
        <w:t>+</w:t>
      </w:r>
      <w:r w:rsidR="00B705EA" w:rsidRPr="00F05F27">
        <w:rPr>
          <w:rFonts w:ascii="Times New Roman" w:eastAsia="Times New Roman" w:hAnsi="Times New Roman" w:cs="Times New Roman"/>
          <w:sz w:val="22"/>
          <w:szCs w:val="22"/>
        </w:rPr>
        <w:t>/−</w:t>
      </w:r>
      <w:r w:rsidR="00B705EA">
        <w:rPr>
          <w:rFonts w:ascii="Times New Roman" w:hAnsi="Times New Roman" w:cs="Times New Roman"/>
          <w:sz w:val="22"/>
          <w:szCs w:val="22"/>
        </w:rPr>
        <w:t xml:space="preserve">), or </w:t>
      </w:r>
      <w:r w:rsidR="00F10BA8">
        <w:rPr>
          <w:rFonts w:ascii="Times New Roman" w:hAnsi="Times New Roman" w:cs="Times New Roman"/>
          <w:sz w:val="22"/>
          <w:szCs w:val="22"/>
        </w:rPr>
        <w:t>homozygous</w:t>
      </w:r>
      <w:r w:rsidR="00B705EA">
        <w:rPr>
          <w:rFonts w:ascii="Times New Roman" w:hAnsi="Times New Roman" w:cs="Times New Roman"/>
          <w:sz w:val="22"/>
          <w:szCs w:val="22"/>
        </w:rPr>
        <w:t xml:space="preserve"> </w:t>
      </w:r>
      <w:r w:rsidR="00B705EA">
        <w:rPr>
          <w:rFonts w:ascii="Times New Roman" w:eastAsia="Times New Roman" w:hAnsi="Times New Roman" w:cs="Times New Roman"/>
          <w:sz w:val="22"/>
          <w:szCs w:val="22"/>
        </w:rPr>
        <w:t>(+</w:t>
      </w:r>
      <w:r w:rsidR="00B705EA" w:rsidRPr="00F05F27">
        <w:rPr>
          <w:rFonts w:ascii="Times New Roman" w:eastAsia="Times New Roman" w:hAnsi="Times New Roman" w:cs="Times New Roman"/>
          <w:sz w:val="22"/>
          <w:szCs w:val="22"/>
        </w:rPr>
        <w:t>/</w:t>
      </w:r>
      <w:r w:rsidR="00B705EA">
        <w:rPr>
          <w:rFonts w:ascii="Times New Roman" w:eastAsia="Times New Roman" w:hAnsi="Times New Roman" w:cs="Times New Roman"/>
          <w:sz w:val="22"/>
          <w:szCs w:val="22"/>
        </w:rPr>
        <w:t>+)</w:t>
      </w:r>
      <w:r w:rsidR="00B705EA">
        <w:rPr>
          <w:rFonts w:ascii="Times New Roman" w:hAnsi="Times New Roman" w:cs="Times New Roman"/>
          <w:sz w:val="22"/>
          <w:szCs w:val="22"/>
        </w:rPr>
        <w:t xml:space="preserve"> for the </w:t>
      </w:r>
      <w:r w:rsidR="00283B5B">
        <w:rPr>
          <w:rFonts w:ascii="Times New Roman" w:hAnsi="Times New Roman" w:cs="Times New Roman"/>
          <w:sz w:val="22"/>
          <w:szCs w:val="22"/>
        </w:rPr>
        <w:t>perturbed</w:t>
      </w:r>
      <w:r w:rsidR="00B705EA">
        <w:rPr>
          <w:rFonts w:ascii="Times New Roman" w:hAnsi="Times New Roman" w:cs="Times New Roman"/>
          <w:sz w:val="22"/>
          <w:szCs w:val="22"/>
        </w:rPr>
        <w:t xml:space="preserve"> gene. </w:t>
      </w:r>
      <w:r w:rsidR="00C161FC">
        <w:rPr>
          <w:rFonts w:ascii="Times New Roman" w:hAnsi="Times New Roman" w:cs="Times New Roman"/>
          <w:sz w:val="22"/>
          <w:szCs w:val="22"/>
        </w:rPr>
        <w:t>Labeling the</w:t>
      </w:r>
      <w:r w:rsidR="009A0789">
        <w:rPr>
          <w:rFonts w:ascii="Times New Roman" w:hAnsi="Times New Roman" w:cs="Times New Roman"/>
          <w:sz w:val="22"/>
          <w:szCs w:val="22"/>
        </w:rPr>
        <w:t>se</w:t>
      </w:r>
      <w:r w:rsidR="00E00A8C">
        <w:rPr>
          <w:rFonts w:ascii="Times New Roman" w:hAnsi="Times New Roman" w:cs="Times New Roman"/>
          <w:sz w:val="22"/>
          <w:szCs w:val="22"/>
        </w:rPr>
        <w:t xml:space="preserve"> c</w:t>
      </w:r>
      <w:r w:rsidR="00C9266D">
        <w:rPr>
          <w:rFonts w:ascii="Times New Roman" w:hAnsi="Times New Roman" w:cs="Times New Roman"/>
          <w:sz w:val="22"/>
          <w:szCs w:val="22"/>
        </w:rPr>
        <w:t>lones with fluorescent markers</w:t>
      </w:r>
      <w:r w:rsidR="00C161FC">
        <w:rPr>
          <w:rFonts w:ascii="Times New Roman" w:hAnsi="Times New Roman" w:cs="Times New Roman"/>
          <w:sz w:val="22"/>
          <w:szCs w:val="22"/>
        </w:rPr>
        <w:t xml:space="preserve"> enables direct comparison of cells subject to control or perturbation conditions</w:t>
      </w:r>
      <w:r w:rsidR="00B705EA">
        <w:rPr>
          <w:rFonts w:ascii="Times New Roman" w:hAnsi="Times New Roman" w:cs="Times New Roman"/>
          <w:sz w:val="22"/>
          <w:szCs w:val="22"/>
        </w:rPr>
        <w:t xml:space="preserve"> (Fig. 1</w:t>
      </w:r>
      <w:r w:rsidR="0051428F">
        <w:rPr>
          <w:rFonts w:ascii="Times New Roman" w:hAnsi="Times New Roman" w:cs="Times New Roman"/>
          <w:sz w:val="22"/>
          <w:szCs w:val="22"/>
        </w:rPr>
        <w:t>C</w:t>
      </w:r>
      <w:r w:rsidR="00B705EA">
        <w:rPr>
          <w:rFonts w:ascii="Times New Roman" w:hAnsi="Times New Roman" w:cs="Times New Roman"/>
          <w:sz w:val="22"/>
          <w:szCs w:val="22"/>
        </w:rPr>
        <w:t>).</w:t>
      </w:r>
      <w:r w:rsidR="004E696A">
        <w:rPr>
          <w:rFonts w:ascii="Times New Roman" w:hAnsi="Times New Roman" w:cs="Times New Roman"/>
          <w:sz w:val="22"/>
          <w:szCs w:val="22"/>
        </w:rPr>
        <w:t xml:space="preserve"> </w:t>
      </w:r>
      <w:r w:rsidR="00C42832">
        <w:rPr>
          <w:rFonts w:ascii="Times New Roman" w:hAnsi="Times New Roman" w:cs="Times New Roman"/>
          <w:sz w:val="22"/>
          <w:szCs w:val="22"/>
        </w:rPr>
        <w:t xml:space="preserve">Additional reporters </w:t>
      </w:r>
      <w:r w:rsidR="009A0789">
        <w:rPr>
          <w:rFonts w:ascii="Times New Roman" w:hAnsi="Times New Roman" w:cs="Times New Roman"/>
          <w:sz w:val="22"/>
          <w:szCs w:val="22"/>
        </w:rPr>
        <w:t>may be used to</w:t>
      </w:r>
      <w:r w:rsidR="004C7245">
        <w:rPr>
          <w:rFonts w:ascii="Times New Roman" w:hAnsi="Times New Roman" w:cs="Times New Roman"/>
          <w:sz w:val="22"/>
          <w:szCs w:val="22"/>
        </w:rPr>
        <w:t xml:space="preserve"> monitor </w:t>
      </w:r>
      <w:r w:rsidR="009A0789">
        <w:rPr>
          <w:rFonts w:ascii="Times New Roman" w:hAnsi="Times New Roman" w:cs="Times New Roman"/>
          <w:sz w:val="22"/>
          <w:szCs w:val="22"/>
        </w:rPr>
        <w:t xml:space="preserve">differences in gene expression or morphology </w:t>
      </w:r>
      <w:r w:rsidR="00E701A2">
        <w:rPr>
          <w:rFonts w:ascii="Times New Roman" w:hAnsi="Times New Roman" w:cs="Times New Roman"/>
          <w:sz w:val="22"/>
          <w:szCs w:val="22"/>
        </w:rPr>
        <w:t>across</w:t>
      </w:r>
      <w:r w:rsidR="00E701A2">
        <w:rPr>
          <w:rFonts w:ascii="Times New Roman" w:hAnsi="Times New Roman" w:cs="Times New Roman"/>
          <w:sz w:val="22"/>
          <w:szCs w:val="22"/>
        </w:rPr>
        <w:t xml:space="preserve"> </w:t>
      </w:r>
      <w:r w:rsidR="00C42832">
        <w:rPr>
          <w:rFonts w:ascii="Times New Roman" w:hAnsi="Times New Roman" w:cs="Times New Roman"/>
          <w:sz w:val="22"/>
          <w:szCs w:val="22"/>
        </w:rPr>
        <w:t>clones</w:t>
      </w:r>
      <w:r w:rsidR="00301937">
        <w:rPr>
          <w:rFonts w:ascii="Times New Roman" w:hAnsi="Times New Roman" w:cs="Times New Roman"/>
          <w:sz w:val="22"/>
          <w:szCs w:val="22"/>
        </w:rPr>
        <w:t xml:space="preserve"> (Fig. 1D)</w:t>
      </w:r>
      <w:r w:rsidR="00C42832">
        <w:rPr>
          <w:rFonts w:ascii="Times New Roman" w:hAnsi="Times New Roman" w:cs="Times New Roman"/>
          <w:sz w:val="22"/>
          <w:szCs w:val="22"/>
        </w:rPr>
        <w:t xml:space="preserve">. </w:t>
      </w:r>
      <w:r w:rsidR="00B705EA">
        <w:rPr>
          <w:rFonts w:ascii="Times New Roman" w:hAnsi="Times New Roman" w:cs="Times New Roman"/>
          <w:sz w:val="22"/>
          <w:szCs w:val="22"/>
        </w:rPr>
        <w:t>Variants of this</w:t>
      </w:r>
      <w:r w:rsidR="00BC5643">
        <w:rPr>
          <w:rFonts w:ascii="Times New Roman" w:hAnsi="Times New Roman" w:cs="Times New Roman"/>
          <w:sz w:val="22"/>
          <w:szCs w:val="22"/>
        </w:rPr>
        <w:t xml:space="preserve"> </w:t>
      </w:r>
      <w:r w:rsidR="007C2834">
        <w:rPr>
          <w:rFonts w:ascii="Times New Roman" w:hAnsi="Times New Roman" w:cs="Times New Roman"/>
          <w:sz w:val="22"/>
          <w:szCs w:val="22"/>
        </w:rPr>
        <w:t>strategy</w:t>
      </w:r>
      <w:r w:rsidR="009A0789">
        <w:rPr>
          <w:rFonts w:ascii="Times New Roman" w:hAnsi="Times New Roman" w:cs="Times New Roman"/>
          <w:sz w:val="22"/>
          <w:szCs w:val="22"/>
        </w:rPr>
        <w:t xml:space="preserve"> </w:t>
      </w:r>
      <w:r w:rsidR="004A4027">
        <w:rPr>
          <w:rFonts w:ascii="Times New Roman" w:hAnsi="Times New Roman" w:cs="Times New Roman"/>
          <w:sz w:val="22"/>
          <w:szCs w:val="22"/>
        </w:rPr>
        <w:t>led to</w:t>
      </w:r>
      <w:r w:rsidR="00C9266D">
        <w:rPr>
          <w:rFonts w:ascii="Times New Roman" w:hAnsi="Times New Roman" w:cs="Times New Roman"/>
          <w:sz w:val="22"/>
          <w:szCs w:val="22"/>
        </w:rPr>
        <w:t xml:space="preserve"> </w:t>
      </w:r>
      <w:r w:rsidR="00C55F0C">
        <w:rPr>
          <w:rFonts w:ascii="Times New Roman" w:hAnsi="Times New Roman" w:cs="Times New Roman"/>
          <w:sz w:val="22"/>
          <w:szCs w:val="22"/>
        </w:rPr>
        <w:t>seminal</w:t>
      </w:r>
      <w:r w:rsidR="004F4A27">
        <w:rPr>
          <w:rFonts w:ascii="Times New Roman" w:hAnsi="Times New Roman" w:cs="Times New Roman"/>
          <w:sz w:val="22"/>
          <w:szCs w:val="22"/>
        </w:rPr>
        <w:t xml:space="preserve"> </w:t>
      </w:r>
      <w:r w:rsidR="00202AC3">
        <w:rPr>
          <w:rFonts w:ascii="Times New Roman" w:hAnsi="Times New Roman" w:cs="Times New Roman"/>
          <w:sz w:val="22"/>
          <w:szCs w:val="22"/>
        </w:rPr>
        <w:t>discoveries</w:t>
      </w:r>
      <w:r w:rsidR="00907AE7">
        <w:rPr>
          <w:rFonts w:ascii="Times New Roman" w:hAnsi="Times New Roman" w:cs="Times New Roman"/>
          <w:sz w:val="22"/>
          <w:szCs w:val="22"/>
        </w:rPr>
        <w:t xml:space="preserve"> </w:t>
      </w:r>
      <w:r w:rsidR="00C9266D">
        <w:rPr>
          <w:rFonts w:ascii="Times New Roman" w:hAnsi="Times New Roman" w:cs="Times New Roman"/>
          <w:sz w:val="22"/>
          <w:szCs w:val="22"/>
        </w:rPr>
        <w:t>in</w:t>
      </w:r>
      <w:r w:rsidR="00E00A8C">
        <w:rPr>
          <w:rFonts w:ascii="Times New Roman" w:hAnsi="Times New Roman" w:cs="Times New Roman"/>
          <w:sz w:val="22"/>
          <w:szCs w:val="22"/>
        </w:rPr>
        <w:t xml:space="preserve"> </w:t>
      </w:r>
      <w:r w:rsidR="00A259B8">
        <w:rPr>
          <w:rFonts w:ascii="Times New Roman" w:hAnsi="Times New Roman" w:cs="Times New Roman"/>
          <w:sz w:val="22"/>
          <w:szCs w:val="22"/>
        </w:rPr>
        <w:t>neural patterning</w:t>
      </w:r>
      <w:r w:rsidR="009B5076">
        <w:rPr>
          <w:rFonts w:ascii="Times New Roman" w:hAnsi="Times New Roman" w:cs="Times New Roman"/>
          <w:sz w:val="22"/>
          <w:szCs w:val="22"/>
        </w:rPr>
        <w:t xml:space="preserve"> </w:t>
      </w:r>
      <w:r w:rsidR="009B5076">
        <w:rPr>
          <w:rFonts w:ascii="Times New Roman" w:hAnsi="Times New Roman" w:cs="Times New Roman"/>
          <w:sz w:val="22"/>
          <w:szCs w:val="22"/>
        </w:rPr>
        <w:fldChar w:fldCharType="begin" w:fldLock="1"/>
      </w:r>
      <w:r w:rsidR="0080449F">
        <w:rPr>
          <w:rFonts w:ascii="Times New Roman" w:hAnsi="Times New Roman" w:cs="Times New Roman"/>
          <w:sz w:val="22"/>
          <w:szCs w:val="22"/>
        </w:rPr>
        <w:instrText>ADDIN CSL_CITATION {"citationItems":[{"id":"ITEM-1","itemData":{"ISSN":"1097-2765","PMID":"11463374","abstract":"The R7 photoreceptor, a unique cell type within the Drosophila ommatidium, was initially proposed to be specified by two distinct signals from neighboring cells, one from the R8 photoreceptor and another from the R1/6 photoreceptor pair. The R8-to-R7 signal is the transmembrane ligand Bride of Sevenless (Boss), which is received by the receptor tyrosine kinase Sevenless (Sev) and transduced via Ras activation within the presumptive R7 cell. However, the identity of the R1/6-to-R7 signal has remained elusive. Here, we present evidence that the transmembrane ligand Delta (Dl), expressed by the R1/6 pair, activates the receptor Notch (N) in the presumptive R7 cell and constitutes the postulated R1/6-to-R7 signal required in combination with the Boss/Sev signal to specify the R7 fate.","author":[{"dropping-particle":"","family":"Tomlinson","given":"A","non-dropping-particle":"","parse-names":false,"suffix":""},{"dropping-particle":"","family":"Struhl","given":"G","non-dropping-particle":"","parse-names":false,"suffix":""}],"container-title":"Molecular cell","id":"ITEM-1","issue":"3","issued":{"date-parts":[["2001","3"]]},"page":"487-95","title":"Delta/Notch and Boss/Sevenless signals act combinatorially to specify the Drosophila R7 photoreceptor.","type":"article-journal","volume":"7"},"uris":["http://www.mendeley.com/documents/?uuid=138bf554-00f6-3e21-9b2a-e7d36016aea7"]},{"id":"ITEM-2","itemData":{"ISSN":"0950-1991","PMID":"11290305","abstract":"Ras mediates a plethora of cellular functions during development. In the developing eye of Drosophila, Ras performs three temporally separate functions. In dividing cells, it is required for growth but is not essential for cell cycle progression. In postmitotic cells, it promotes survival and subsequent differentiation of ommatidial cells. In the present paper, we have analyzed the different roles of Ras during eye development by using molecularly defined complete and partial loss-of-function mutations of Ras. We show that the three different functions of Ras are mediated by distinct thresholds of MAPK activity. Low MAPK activity prolongs cell survival and permits differentiation of R8 photoreceptor cells while high or persistent MAPK activity is sufficient to precociously induce R1-R7 photoreceptor differentiation in dividing cells.","author":[{"dropping-particle":"","family":"Halfar","given":"K","non-dropping-particle":"","parse-names":false,"suffix":""},{"dropping-particle":"","family":"Rommel","given":"C","non-dropping-particle":"","parse-names":false,"suffix":""},{"dropping-particle":"","family":"Stocker","given":"H","non-dropping-particle":"","parse-names":false,"suffix":""},{"dropping-particle":"","family":"Hafen","given":"E","non-dropping-particle":"","parse-names":false,"suffix":""}],"container-title":"Development (Cambridge, England)","id":"ITEM-2","issue":"9","issued":{"date-parts":[["2001","5"]]},"page":"1687-96","title":"Ras controls growth, survival and differentiation in the Drosophila eye by different thresholds of MAP kinase activity.","type":"article-journal","volume":"128"},"uris":["http://www.mendeley.com/documents/?uuid=9b2326b3-a853-3621-81bd-e8f7bdde2463"]},{"id":"ITEM-3","itemData":{"ISSN":"0950-1991","PMID":"11245584","abstract":"The Drosophila EGF receptor is required for differentiation of many cell types during eye development. We have used mosaic analysis with definitive null mutations to analyze the effects of complete absence of EGFR, Ras or Raf proteins during eye development. The Egfr, ras and raf genes are each found to be essential for recruitment of R1-R7 cells. In addition Egfr is autonomously required for MAP kinase activation. EGFR is not essential for R8 cell specification, either alone or redundantly with any other receptor that acts through Ras or Raf, or by activating MAP kinase. As with Egfr, loss of ras or raf perturbs the spacing and arrangement of R8 precursor cells. R8 cell spacing is not affected by loss of argos in posteriorly juxtaposed cells, which rules out a model in which EGFR acts through argos expression to position R8 specification in register between adjacent columns of ommatidia. The R8 spacing role of the EGFR was partially affected by simultaneous deletion of spitz and vein, two ligand genes, but the data suggest that EGFR activation independent of spitz and vein is also involved. The results prove that R8 photoreceptors are specified and positioned by distinct mechanisms from photoreceptors R1-R7.","author":[{"dropping-particle":"","family":"Yang","given":"L","non-dropping-particle":"","parse-names":false,"suffix":""},{"dropping-particle":"","family":"Baker","given":"N E","non-dropping-particle":"","parse-names":false,"suffix":""}],"container-title":"Development (Cambridge, England)","id":"ITEM-3","issue":"7","issued":{"date-parts":[["2001","4"]]},"page":"1183-91","title":"Role of the EGFR/Ras/Raf pathway in specification of photoreceptor cells in the Drosophila retina.","type":"article-journal","volume":"128"},"uris":["http://www.mendeley.com/documents/?uuid=08be7c77-e621-3d5a-aafd-9a04d353278a"]}],"mendeley":{"formattedCitation":"(Halfar et al., 2001; Tomlinson and Struhl, 2001; Yang and Baker, 2001)","plainTextFormattedCitation":"(Halfar et al., 2001; Tomlinson and Struhl, 2001; Yang and Baker, 2001)","previouslyFormattedCitation":"(Halfar et al., 2001; Tomlinson and Struhl, 2001; Yang and Baker, 2001)"},"properties":{"noteIndex":0},"schema":"https://github.com/citation-style-language/schema/raw/master/csl-citation.json"}</w:instrText>
      </w:r>
      <w:r w:rsidR="009B5076">
        <w:rPr>
          <w:rFonts w:ascii="Times New Roman" w:hAnsi="Times New Roman" w:cs="Times New Roman"/>
          <w:sz w:val="22"/>
          <w:szCs w:val="22"/>
        </w:rPr>
        <w:fldChar w:fldCharType="separate"/>
      </w:r>
      <w:r w:rsidR="003D7F57" w:rsidRPr="003D7F57">
        <w:rPr>
          <w:rFonts w:ascii="Times New Roman" w:hAnsi="Times New Roman" w:cs="Times New Roman"/>
          <w:noProof/>
          <w:sz w:val="22"/>
          <w:szCs w:val="22"/>
        </w:rPr>
        <w:t>(Halfar et al., 2001; Tomlinson and Struhl, 2001; Yang and Baker, 2001)</w:t>
      </w:r>
      <w:r w:rsidR="009B5076">
        <w:rPr>
          <w:rFonts w:ascii="Times New Roman" w:hAnsi="Times New Roman" w:cs="Times New Roman"/>
          <w:sz w:val="22"/>
          <w:szCs w:val="22"/>
        </w:rPr>
        <w:fldChar w:fldCharType="end"/>
      </w:r>
      <w:r w:rsidR="009B5076">
        <w:rPr>
          <w:rFonts w:ascii="Times New Roman" w:hAnsi="Times New Roman" w:cs="Times New Roman"/>
          <w:sz w:val="22"/>
          <w:szCs w:val="22"/>
        </w:rPr>
        <w:t xml:space="preserve"> and</w:t>
      </w:r>
      <w:r w:rsidR="00907AE7">
        <w:rPr>
          <w:rFonts w:ascii="Times New Roman" w:hAnsi="Times New Roman" w:cs="Times New Roman"/>
          <w:sz w:val="22"/>
          <w:szCs w:val="22"/>
        </w:rPr>
        <w:t xml:space="preserve"> </w:t>
      </w:r>
      <w:r w:rsidR="00EB3674">
        <w:rPr>
          <w:rFonts w:ascii="Times New Roman" w:hAnsi="Times New Roman" w:cs="Times New Roman"/>
          <w:sz w:val="22"/>
          <w:szCs w:val="22"/>
        </w:rPr>
        <w:t>morphogenesis</w:t>
      </w:r>
      <w:r w:rsidR="004F4A27">
        <w:rPr>
          <w:rFonts w:ascii="Times New Roman" w:hAnsi="Times New Roman" w:cs="Times New Roman"/>
          <w:sz w:val="22"/>
          <w:szCs w:val="22"/>
        </w:rPr>
        <w:t xml:space="preserve"> </w:t>
      </w:r>
      <w:r w:rsidR="004F4A27">
        <w:rPr>
          <w:rFonts w:ascii="Times New Roman" w:hAnsi="Times New Roman" w:cs="Times New Roman"/>
          <w:sz w:val="22"/>
          <w:szCs w:val="22"/>
        </w:rPr>
        <w:fldChar w:fldCharType="begin" w:fldLock="1"/>
      </w:r>
      <w:r w:rsidR="0080449F">
        <w:rPr>
          <w:rFonts w:ascii="Times New Roman" w:hAnsi="Times New Roman" w:cs="Times New Roman"/>
          <w:sz w:val="22"/>
          <w:szCs w:val="22"/>
        </w:rPr>
        <w:instrText>ADDIN CSL_CITATION {"citationItems":[{"id":"ITEM-1","itemData":{"DOI":"10.1016/j.cell.2006.07.013","ISBN":"0092-8674 (Print)\\r0092-8674 (Linking)","ISSN":"00928674","PMID":"16923395","abstract":"The Hippo signaling pathway acts upon the Yorkie transcriptional activator to control tissue growth in Drosophila. Activated Yorkie drives growth by stimulating cell proliferation and inhibiting apoptosis, but how it achieves this is not understood. Yorkie is known to activate Cyclin E (CycE) and the apoptosis inhibitor DIAP1. However, overexpression of these targets is not sufficient to cause tissue overgrowth. Here we show that Yorkie also activates expression of the bantam microRNA, a known regulator of both proliferation and apoptosis. bantam overexpression mimics Yorkie activation while loss of bantam function slows the rate of cell proliferation. bantam is necessary for Yorkie-induced overproliferation and bantam overexpression is sufficient to rescue survival and proliferation of yorkie mutant cells. Finally, we show that bantam levels are regulated during both developmentally programmed proliferation arrest and apoptosis. In summary, the results show that the Hippo pathway regulates expression of bantam to control tissue growth in Drosophila. © 2006 Elsevier Inc. All rights reserved.","author":[{"dropping-particle":"","family":"Thompson","given":"Barry J.","non-dropping-particle":"","parse-names":false,"suffix":""},{"dropping-particle":"","family":"Cohen","given":"Stephen M.","non-dropping-particle":"","parse-names":false,"suffix":""}],"container-title":"Cell","id":"ITEM-1","issue":"4","issued":{"date-parts":[["2006","8","25"]]},"page":"767-774","publisher":"Cell Press","title":"The Hippo Pathway Regulates the bantam microRNA to Control Cell Proliferation and Apoptosis in Drosophila","type":"article-journal","volume":"126"},"uris":["http://www.mendeley.com/documents/?uuid=f71f46af-089c-313c-a9f1-36d663e2d06d"]},{"id":"ITEM-2","itemData":{"DOI":"10.1016/j.cell.2005.06.007","ISBN":"0092-8674 (Print)","ISSN":"00928674","PMID":"16096061","abstract":"Coordination between cell proliferation and cell death is essential to maintain homeostasis in multicellular organisms. In Drosophila, these two processes are regulated by a pathway involving the Ste20-like kinase Hippo (Hpo) and the NDR family kinase Warts (Wts; also called Lats). Hpo phosphorylates and activates Wts, which in turn, through unknown mechanisms, negatively regulates the transcription of cell-cycle and cell-death regulators such as cycE and diap1. Here we identify Yorkie (Yki), the Drosophila ortholog of the mammalian transcriptional coactivator yes-associated protein (YAP), as a missing link between Wts and transcriptional regulation. Yki is required for normal tissue growth and diap1 transcription and is phosphorylated and inactivated by Wts. Overexpression of yki phenocopies loss-of-function mutations of hpo or wts, including elevated transcription of cycE and diap1, increased proliferation, defective apoptosis, and tissue overgrowth. Thus, Yki is a critical target of the Wts/Lats protein kinase and a potential oncogene. Copyright ©2005 by Elsevier Inc.","author":[{"dropping-particle":"","family":"Huang","given":"Jianbin","non-dropping-particle":"","parse-names":false,"suffix":""},{"dropping-particle":"","family":"Wu","given":"Shian","non-dropping-particle":"","parse-names":false,"suffix":""},{"dropping-particle":"","family":"Barrera","given":"Jose","non-dropping-particle":"","parse-names":false,"suffix":""},{"dropping-particle":"","family":"Matthews","given":"Krista","non-dropping-particle":"","parse-names":false,"suffix":""},{"dropping-particle":"","family":"Pan","given":"Duojia","non-dropping-particle":"","parse-names":false,"suffix":""}],"container-title":"Cell","id":"ITEM-2","issue":"3","issued":{"date-parts":[["2005","8","12"]]},"page":"421-434","publisher":"Cell Press","title":"The Hippo signaling pathway coordinately regulates cell proliferation and apoptosis by inactivating Yorkie, the Drosophila homolog of YAP","type":"article-journal","volume":"122"},"uris":["http://www.mendeley.com/documents/?uuid=3d937235-5bf2-3577-910d-d7fb0c7c7eba"]}],"mendeley":{"formattedCitation":"(Huang et al., 2005; Thompson and Cohen, 2006)","plainTextFormattedCitation":"(Huang et al., 2005; Thompson and Cohen, 2006)","previouslyFormattedCitation":"(Huang et al., 2005; Thompson and Cohen, 2006)"},"properties":{"noteIndex":0},"schema":"https://github.com/citation-style-language/schema/raw/master/csl-citation.json"}</w:instrText>
      </w:r>
      <w:r w:rsidR="004F4A27">
        <w:rPr>
          <w:rFonts w:ascii="Times New Roman" w:hAnsi="Times New Roman" w:cs="Times New Roman"/>
          <w:sz w:val="22"/>
          <w:szCs w:val="22"/>
        </w:rPr>
        <w:fldChar w:fldCharType="separate"/>
      </w:r>
      <w:r w:rsidR="003D7F57" w:rsidRPr="003D7F57">
        <w:rPr>
          <w:rFonts w:ascii="Times New Roman" w:hAnsi="Times New Roman" w:cs="Times New Roman"/>
          <w:noProof/>
          <w:sz w:val="22"/>
          <w:szCs w:val="22"/>
        </w:rPr>
        <w:t>(Huang et al., 2005; Thompson and Cohen, 2006)</w:t>
      </w:r>
      <w:r w:rsidR="004F4A27">
        <w:rPr>
          <w:rFonts w:ascii="Times New Roman" w:hAnsi="Times New Roman" w:cs="Times New Roman"/>
          <w:sz w:val="22"/>
          <w:szCs w:val="22"/>
        </w:rPr>
        <w:fldChar w:fldCharType="end"/>
      </w:r>
      <w:r w:rsidR="00F76D9D">
        <w:rPr>
          <w:rFonts w:ascii="Times New Roman" w:hAnsi="Times New Roman" w:cs="Times New Roman"/>
          <w:sz w:val="22"/>
          <w:szCs w:val="22"/>
        </w:rPr>
        <w:t>,</w:t>
      </w:r>
      <w:r w:rsidR="00F65480">
        <w:rPr>
          <w:rFonts w:ascii="Times New Roman" w:hAnsi="Times New Roman" w:cs="Times New Roman"/>
          <w:sz w:val="22"/>
          <w:szCs w:val="22"/>
        </w:rPr>
        <w:t xml:space="preserve"> </w:t>
      </w:r>
      <w:r w:rsidR="000B4F24">
        <w:rPr>
          <w:rFonts w:ascii="Times New Roman" w:hAnsi="Times New Roman" w:cs="Times New Roman"/>
          <w:sz w:val="22"/>
          <w:szCs w:val="22"/>
        </w:rPr>
        <w:t xml:space="preserve">and </w:t>
      </w:r>
      <w:r w:rsidR="002F1280">
        <w:rPr>
          <w:rFonts w:ascii="Times New Roman" w:hAnsi="Times New Roman" w:cs="Times New Roman"/>
          <w:sz w:val="22"/>
          <w:szCs w:val="22"/>
        </w:rPr>
        <w:t xml:space="preserve">remain popular today </w:t>
      </w:r>
      <w:r w:rsidR="000B4F24">
        <w:rPr>
          <w:rFonts w:ascii="Times New Roman" w:hAnsi="Times New Roman" w:cs="Times New Roman"/>
          <w:sz w:val="22"/>
          <w:szCs w:val="22"/>
        </w:rPr>
        <w:fldChar w:fldCharType="begin" w:fldLock="1"/>
      </w:r>
      <w:r w:rsidR="0080449F">
        <w:rPr>
          <w:rFonts w:ascii="Times New Roman" w:hAnsi="Times New Roman" w:cs="Times New Roman"/>
          <w:sz w:val="22"/>
          <w:szCs w:val="22"/>
        </w:rPr>
        <w:instrText>ADDIN CSL_CITATION {"citationItems":[{"id":"ITEM-1","itemData":{"DOI":"10.1007/978-1-4939-8910-2_2","ISSN":"10643745","author":[{"dropping-particle":"","family":"Atkins","given":"Mardelle","non-dropping-particle":"","parse-names":false,"suffix":""}],"container-title":"Methods in Molecular Biology","id":"ITEM-1","issued":{"date-parts":[["2019"]]},"page":"27-42","publisher":"Humana Press, New York, NY","title":"Drosophila Genetics: The Power of Genetic Mosaic Approaches","type":"chapter","volume":"1893"},"uris":["http://www.mendeley.com/documents/?uuid=434cba8b-98e4-3c0c-bd56-1e17fcafb753"]},{"id":"ITEM-2","itemData":{"DOI":"10.1007/978-981-13-0529-0_10","ISBN":"9789811305290","ISSN":"22148019","abstract":"Over the last few decades, Drosophila cancer models have made great contributions to our understanding toward fundamental cancer processes. Particularly, the development of genetic mosaic technique in Drosophila has enabled us to recapitulate basic aspects of human cancers, including clonal evolution, tumor microenvironment, cancer cachexia, and anticancer drug resistance. The mosaic technique has also led to the discovery of important tumor-suppressor pathways such as the Hippo pathway and the elucidation of the mechanisms underlying tumor growth and metastasis via regulation of cell polarity, cell-cell cooperation, and cell competition. Recent approaches toward identification of novel therapeutics using fly cancer models have further proved Drosophila as a robust system with great potentials for cancer research as well as anti-cancer therapy.","author":[{"dropping-particle":"","family":"Enomoto","given":"Masato","non-dropping-particle":"","parse-names":false,"suffix":""},{"dropping-particle":"","family":"Siow","given":"Carmen","non-dropping-particle":"","parse-names":false,"suffix":""},{"dropping-particle":"","family":"Igaki","given":"Tatsushi","non-dropping-particle":"","parse-names":false,"suffix":""}],"container-title":"Advances in Experimental Medicine and Biology","id":"ITEM-2","issued":{"date-parts":[["2018"]]},"page":"173-194","publisher":"Springer, Singapore","title":"Drosophila as a cancer model","type":"chapter","volume":"1076"},"uris":["http://www.mendeley.com/documents/?uuid=c299a6a9-3664-3162-b9b8-49bed7f94e60"]},{"id":"ITEM-3","itemData":{"DOI":"10.1534/genetics.117.300256","ISBN":"0000000256","ISSN":"19432631","PMID":"29378809","abstract":"Since the founding of Drosophila genetics by Thomas Hunt Morgan and his colleagues over 100 years ago, the experimental induction of mosaicism has featured prominently in its recognition as an unsurpassed genetic model organism. The use of genetic mosaics has facilitated the discovery of a wide variety of developmental processes, identified specific cell lineages, allowed the study of recessive embryonic lethal mutations, and demonstrated the existence of cell competition. Here, we discuss how genetic mosaicism in Drosophila became an invaluable research tool that revolutionized developmental biology. We describe the prevailing methods used to produce mosaic animals, and highlight advantages and disadvantages of each genetic system. We cover methods ranging from simple “twin-spot” analysis to more sophisticated systems of multicolor labeling.","author":[{"dropping-particle":"","family":"Germani","given":"Federico","non-dropping-particle":"","parse-names":false,"suffix":""},{"dropping-particle":"","family":"Bergantinos","given":"Cora","non-dropping-particle":"","parse-names":false,"suffix":""},{"dropping-particle":"","family":"Johnston","given":"Laura A","non-dropping-particle":"","parse-names":false,"suffix":""}],"container-title":"Genetics","id":"ITEM-3","issue":"2","issued":{"date-parts":[["2018","2","1"]]},"page":"473-490","publisher":"Genetics","title":"Mosaic analysis in drosophila","type":"article-journal","volume":"208"},"uris":["http://www.mendeley.com/documents/?uuid=d72c74b1-42a5-308e-a3d3-8825a492a7b5"]}],"mendeley":{"formattedCitation":"(Atkins, 2019; Enomoto et al., 2018; Germani et al., 2018)","plainTextFormattedCitation":"(Atkins, 2019; Enomoto et al., 2018; Germani et al., 2018)","previouslyFormattedCitation":"(Atkins, 2019; Enomoto et al., 2018; Germani et al., 2018)"},"properties":{"noteIndex":0},"schema":"https://github.com/citation-style-language/schema/raw/master/csl-citation.json"}</w:instrText>
      </w:r>
      <w:r w:rsidR="000B4F24">
        <w:rPr>
          <w:rFonts w:ascii="Times New Roman" w:hAnsi="Times New Roman" w:cs="Times New Roman"/>
          <w:sz w:val="22"/>
          <w:szCs w:val="22"/>
        </w:rPr>
        <w:fldChar w:fldCharType="separate"/>
      </w:r>
      <w:r w:rsidR="003D7F57" w:rsidRPr="003D7F57">
        <w:rPr>
          <w:rFonts w:ascii="Times New Roman" w:hAnsi="Times New Roman" w:cs="Times New Roman"/>
          <w:noProof/>
          <w:sz w:val="22"/>
          <w:szCs w:val="22"/>
        </w:rPr>
        <w:t>(Atkins, 2019; Enomoto et al., 2018; Germani et al., 2018)</w:t>
      </w:r>
      <w:r w:rsidR="000B4F24">
        <w:rPr>
          <w:rFonts w:ascii="Times New Roman" w:hAnsi="Times New Roman" w:cs="Times New Roman"/>
          <w:sz w:val="22"/>
          <w:szCs w:val="22"/>
        </w:rPr>
        <w:fldChar w:fldCharType="end"/>
      </w:r>
      <w:r w:rsidR="00907AE7">
        <w:rPr>
          <w:rFonts w:ascii="Times New Roman" w:hAnsi="Times New Roman" w:cs="Times New Roman"/>
          <w:sz w:val="22"/>
          <w:szCs w:val="22"/>
        </w:rPr>
        <w:t>.</w:t>
      </w:r>
    </w:p>
    <w:p w14:paraId="254C9401" w14:textId="77777777" w:rsidR="00F26838" w:rsidRDefault="00F26838" w:rsidP="00D150E4">
      <w:pPr>
        <w:rPr>
          <w:rFonts w:ascii="Times New Roman" w:hAnsi="Times New Roman" w:cs="Times New Roman"/>
          <w:sz w:val="22"/>
          <w:szCs w:val="22"/>
        </w:rPr>
      </w:pPr>
    </w:p>
    <w:p w14:paraId="05D6C3FB" w14:textId="3717202A" w:rsidR="007E7411" w:rsidRDefault="00CC5295" w:rsidP="004E696A">
      <w:pPr>
        <w:ind w:firstLine="720"/>
        <w:rPr>
          <w:rFonts w:ascii="Times New Roman" w:hAnsi="Times New Roman" w:cs="Times New Roman"/>
          <w:sz w:val="22"/>
          <w:szCs w:val="22"/>
        </w:rPr>
      </w:pPr>
      <w:r>
        <w:rPr>
          <w:rFonts w:ascii="Times New Roman" w:hAnsi="Times New Roman" w:cs="Times New Roman"/>
          <w:sz w:val="22"/>
          <w:szCs w:val="22"/>
        </w:rPr>
        <w:t>Quantitative microscopy</w:t>
      </w:r>
      <w:r w:rsidR="00003C53">
        <w:rPr>
          <w:rFonts w:ascii="Times New Roman" w:hAnsi="Times New Roman" w:cs="Times New Roman"/>
          <w:sz w:val="22"/>
          <w:szCs w:val="22"/>
        </w:rPr>
        <w:t xml:space="preserve"> techniques</w:t>
      </w:r>
      <w:r>
        <w:rPr>
          <w:rFonts w:ascii="Times New Roman" w:hAnsi="Times New Roman" w:cs="Times New Roman"/>
          <w:sz w:val="22"/>
          <w:szCs w:val="22"/>
        </w:rPr>
        <w:t xml:space="preserve"> </w:t>
      </w:r>
      <w:r w:rsidR="00003C53">
        <w:rPr>
          <w:rFonts w:ascii="Times New Roman" w:hAnsi="Times New Roman" w:cs="Times New Roman"/>
          <w:sz w:val="22"/>
          <w:szCs w:val="22"/>
        </w:rPr>
        <w:t>are</w:t>
      </w:r>
      <w:r>
        <w:rPr>
          <w:rFonts w:ascii="Times New Roman" w:hAnsi="Times New Roman" w:cs="Times New Roman"/>
          <w:sz w:val="22"/>
          <w:szCs w:val="22"/>
        </w:rPr>
        <w:t xml:space="preserve"> well suited to measuring </w:t>
      </w:r>
      <w:r w:rsidR="00097191">
        <w:rPr>
          <w:rFonts w:ascii="Times New Roman" w:hAnsi="Times New Roman" w:cs="Times New Roman"/>
          <w:sz w:val="22"/>
          <w:szCs w:val="22"/>
        </w:rPr>
        <w:t>differences</w:t>
      </w:r>
      <w:r>
        <w:rPr>
          <w:rFonts w:ascii="Times New Roman" w:hAnsi="Times New Roman" w:cs="Times New Roman"/>
          <w:sz w:val="22"/>
          <w:szCs w:val="22"/>
        </w:rPr>
        <w:t xml:space="preserve"> in</w:t>
      </w:r>
      <w:r w:rsidR="00D23D7A">
        <w:rPr>
          <w:rFonts w:ascii="Times New Roman" w:hAnsi="Times New Roman" w:cs="Times New Roman"/>
          <w:sz w:val="22"/>
          <w:szCs w:val="22"/>
        </w:rPr>
        <w:t xml:space="preserve"> </w:t>
      </w:r>
      <w:r w:rsidR="004E696A">
        <w:rPr>
          <w:rFonts w:ascii="Times New Roman" w:hAnsi="Times New Roman" w:cs="Times New Roman"/>
          <w:sz w:val="22"/>
          <w:szCs w:val="22"/>
        </w:rPr>
        <w:t>cell behavior</w:t>
      </w:r>
      <w:r w:rsidR="00D23D7A">
        <w:rPr>
          <w:rFonts w:ascii="Times New Roman" w:hAnsi="Times New Roman" w:cs="Times New Roman"/>
          <w:sz w:val="22"/>
          <w:szCs w:val="22"/>
        </w:rPr>
        <w:t xml:space="preserve"> </w:t>
      </w:r>
      <w:r w:rsidR="001B7290">
        <w:rPr>
          <w:rFonts w:ascii="Times New Roman" w:hAnsi="Times New Roman" w:cs="Times New Roman"/>
          <w:sz w:val="22"/>
          <w:szCs w:val="22"/>
        </w:rPr>
        <w:t>across</w:t>
      </w:r>
      <w:r>
        <w:rPr>
          <w:rFonts w:ascii="Times New Roman" w:hAnsi="Times New Roman" w:cs="Times New Roman"/>
          <w:sz w:val="22"/>
          <w:szCs w:val="22"/>
        </w:rPr>
        <w:t xml:space="preserve"> clones. One reporter</w:t>
      </w:r>
      <w:r w:rsidR="0069690B">
        <w:rPr>
          <w:rFonts w:ascii="Times New Roman" w:hAnsi="Times New Roman" w:cs="Times New Roman"/>
          <w:sz w:val="22"/>
          <w:szCs w:val="22"/>
        </w:rPr>
        <w:t xml:space="preserve"> (a clonal marker)</w:t>
      </w:r>
      <w:r w:rsidR="007464AF">
        <w:rPr>
          <w:rFonts w:ascii="Times New Roman" w:hAnsi="Times New Roman" w:cs="Times New Roman"/>
          <w:sz w:val="22"/>
          <w:szCs w:val="22"/>
        </w:rPr>
        <w:t xml:space="preserve"> </w:t>
      </w:r>
      <w:r w:rsidR="008357DD">
        <w:rPr>
          <w:rFonts w:ascii="Times New Roman" w:hAnsi="Times New Roman" w:cs="Times New Roman"/>
          <w:sz w:val="22"/>
          <w:szCs w:val="22"/>
        </w:rPr>
        <w:t>label</w:t>
      </w:r>
      <w:r w:rsidR="00097191">
        <w:rPr>
          <w:rFonts w:ascii="Times New Roman" w:hAnsi="Times New Roman" w:cs="Times New Roman"/>
          <w:sz w:val="22"/>
          <w:szCs w:val="22"/>
        </w:rPr>
        <w:t>s</w:t>
      </w:r>
      <w:r w:rsidR="00250603">
        <w:rPr>
          <w:rFonts w:ascii="Times New Roman" w:hAnsi="Times New Roman" w:cs="Times New Roman"/>
          <w:sz w:val="22"/>
          <w:szCs w:val="22"/>
        </w:rPr>
        <w:t xml:space="preserve"> the</w:t>
      </w:r>
      <w:r w:rsidR="008357DD">
        <w:rPr>
          <w:rFonts w:ascii="Times New Roman" w:hAnsi="Times New Roman" w:cs="Times New Roman"/>
          <w:sz w:val="22"/>
          <w:szCs w:val="22"/>
        </w:rPr>
        <w:t xml:space="preserve"> clones</w:t>
      </w:r>
      <w:r w:rsidR="00097191">
        <w:rPr>
          <w:rFonts w:ascii="Times New Roman" w:hAnsi="Times New Roman" w:cs="Times New Roman"/>
          <w:sz w:val="22"/>
          <w:szCs w:val="22"/>
        </w:rPr>
        <w:t>,</w:t>
      </w:r>
      <w:r w:rsidR="007464AF">
        <w:rPr>
          <w:rFonts w:ascii="Times New Roman" w:hAnsi="Times New Roman" w:cs="Times New Roman"/>
          <w:sz w:val="22"/>
          <w:szCs w:val="22"/>
        </w:rPr>
        <w:t xml:space="preserve"> while others</w:t>
      </w:r>
      <w:r w:rsidR="001B7290">
        <w:rPr>
          <w:rFonts w:ascii="Times New Roman" w:hAnsi="Times New Roman" w:cs="Times New Roman"/>
          <w:sz w:val="22"/>
          <w:szCs w:val="22"/>
        </w:rPr>
        <w:t xml:space="preserve"> quantitatively report</w:t>
      </w:r>
      <w:r w:rsidR="001B7290">
        <w:rPr>
          <w:rFonts w:ascii="Times New Roman" w:hAnsi="Times New Roman" w:cs="Times New Roman"/>
          <w:sz w:val="22"/>
          <w:szCs w:val="22"/>
        </w:rPr>
        <w:t xml:space="preserve"> </w:t>
      </w:r>
      <w:r w:rsidR="004E696A">
        <w:rPr>
          <w:rFonts w:ascii="Times New Roman" w:hAnsi="Times New Roman" w:cs="Times New Roman"/>
          <w:sz w:val="22"/>
          <w:szCs w:val="22"/>
        </w:rPr>
        <w:t>properties of their constituent cells, such as</w:t>
      </w:r>
      <w:r w:rsidR="00003C53">
        <w:rPr>
          <w:rFonts w:ascii="Times New Roman" w:hAnsi="Times New Roman" w:cs="Times New Roman"/>
          <w:sz w:val="22"/>
          <w:szCs w:val="22"/>
        </w:rPr>
        <w:t xml:space="preserve"> the</w:t>
      </w:r>
      <w:r w:rsidR="004E696A">
        <w:rPr>
          <w:rFonts w:ascii="Times New Roman" w:hAnsi="Times New Roman" w:cs="Times New Roman"/>
          <w:sz w:val="22"/>
          <w:szCs w:val="22"/>
        </w:rPr>
        <w:t xml:space="preserve"> expression level of a gene product of interest</w:t>
      </w:r>
      <w:r w:rsidR="003F5231">
        <w:rPr>
          <w:rFonts w:ascii="Times New Roman" w:hAnsi="Times New Roman" w:cs="Times New Roman"/>
          <w:sz w:val="22"/>
          <w:szCs w:val="22"/>
        </w:rPr>
        <w:t xml:space="preserve"> (</w:t>
      </w:r>
      <w:r w:rsidR="0010028F">
        <w:rPr>
          <w:rFonts w:ascii="Times New Roman" w:hAnsi="Times New Roman" w:cs="Times New Roman"/>
          <w:sz w:val="22"/>
          <w:szCs w:val="22"/>
        </w:rPr>
        <w:t>Fig. 1E</w:t>
      </w:r>
      <w:r w:rsidR="003F5231">
        <w:rPr>
          <w:rFonts w:ascii="Times New Roman" w:hAnsi="Times New Roman" w:cs="Times New Roman"/>
          <w:sz w:val="22"/>
          <w:szCs w:val="22"/>
        </w:rPr>
        <w:t>)</w:t>
      </w:r>
      <w:r w:rsidR="007464AF">
        <w:rPr>
          <w:rFonts w:ascii="Times New Roman" w:hAnsi="Times New Roman" w:cs="Times New Roman"/>
          <w:sz w:val="22"/>
          <w:szCs w:val="22"/>
        </w:rPr>
        <w:t>.</w:t>
      </w:r>
      <w:r w:rsidR="002C58CE">
        <w:rPr>
          <w:rFonts w:ascii="Times New Roman" w:hAnsi="Times New Roman" w:cs="Times New Roman"/>
          <w:sz w:val="22"/>
          <w:szCs w:val="22"/>
        </w:rPr>
        <w:t xml:space="preserve"> The former then defines the stratification </w:t>
      </w:r>
      <w:r w:rsidR="000D04D0">
        <w:rPr>
          <w:rFonts w:ascii="Times New Roman" w:hAnsi="Times New Roman" w:cs="Times New Roman"/>
          <w:sz w:val="22"/>
          <w:szCs w:val="22"/>
        </w:rPr>
        <w:t>under</w:t>
      </w:r>
      <w:r w:rsidR="002C58CE">
        <w:rPr>
          <w:rFonts w:ascii="Times New Roman" w:hAnsi="Times New Roman" w:cs="Times New Roman"/>
          <w:sz w:val="22"/>
          <w:szCs w:val="22"/>
        </w:rPr>
        <w:t xml:space="preserve"> which the latter are compared.</w:t>
      </w:r>
      <w:r w:rsidR="00696595">
        <w:rPr>
          <w:rFonts w:ascii="Times New Roman" w:hAnsi="Times New Roman" w:cs="Times New Roman"/>
          <w:sz w:val="22"/>
          <w:szCs w:val="22"/>
        </w:rPr>
        <w:t xml:space="preserve"> </w:t>
      </w:r>
      <w:r w:rsidR="007D3FEF">
        <w:rPr>
          <w:rFonts w:ascii="Times New Roman" w:hAnsi="Times New Roman" w:cs="Times New Roman"/>
          <w:sz w:val="22"/>
          <w:szCs w:val="22"/>
        </w:rPr>
        <w:t xml:space="preserve">We </w:t>
      </w:r>
      <w:r w:rsidR="001128E9">
        <w:rPr>
          <w:rFonts w:ascii="Times New Roman" w:hAnsi="Times New Roman" w:cs="Times New Roman"/>
          <w:sz w:val="22"/>
          <w:szCs w:val="22"/>
        </w:rPr>
        <w:t>call</w:t>
      </w:r>
      <w:r w:rsidR="007D3FEF">
        <w:rPr>
          <w:rFonts w:ascii="Times New Roman" w:hAnsi="Times New Roman" w:cs="Times New Roman"/>
          <w:sz w:val="22"/>
          <w:szCs w:val="22"/>
        </w:rPr>
        <w:t xml:space="preserve"> this strategy quantitative </w:t>
      </w:r>
      <w:r w:rsidR="00C161FC">
        <w:rPr>
          <w:rFonts w:ascii="Times New Roman" w:hAnsi="Times New Roman" w:cs="Times New Roman"/>
          <w:sz w:val="22"/>
          <w:szCs w:val="22"/>
        </w:rPr>
        <w:t>mosaic</w:t>
      </w:r>
      <w:r w:rsidR="007D3FEF">
        <w:rPr>
          <w:rFonts w:ascii="Times New Roman" w:hAnsi="Times New Roman" w:cs="Times New Roman"/>
          <w:sz w:val="22"/>
          <w:szCs w:val="22"/>
        </w:rPr>
        <w:t xml:space="preserve"> analysis</w:t>
      </w:r>
      <w:r w:rsidR="003202DD">
        <w:rPr>
          <w:rFonts w:ascii="Times New Roman" w:hAnsi="Times New Roman" w:cs="Times New Roman"/>
          <w:sz w:val="22"/>
          <w:szCs w:val="22"/>
        </w:rPr>
        <w:t xml:space="preserve"> because </w:t>
      </w:r>
      <w:r w:rsidR="007D3FEF">
        <w:rPr>
          <w:rFonts w:ascii="Times New Roman" w:hAnsi="Times New Roman" w:cs="Times New Roman"/>
          <w:sz w:val="22"/>
          <w:szCs w:val="22"/>
        </w:rPr>
        <w:t xml:space="preserve">it </w:t>
      </w:r>
      <w:r w:rsidR="003202DD">
        <w:rPr>
          <w:rFonts w:ascii="Times New Roman" w:hAnsi="Times New Roman" w:cs="Times New Roman"/>
          <w:sz w:val="22"/>
          <w:szCs w:val="22"/>
        </w:rPr>
        <w:t>replaces subjective</w:t>
      </w:r>
      <w:r w:rsidR="00C161FC">
        <w:rPr>
          <w:rFonts w:ascii="Times New Roman" w:hAnsi="Times New Roman" w:cs="Times New Roman"/>
          <w:sz w:val="22"/>
          <w:szCs w:val="22"/>
        </w:rPr>
        <w:t xml:space="preserve"> visual</w:t>
      </w:r>
      <w:r w:rsidR="006440D4">
        <w:rPr>
          <w:rFonts w:ascii="Times New Roman" w:hAnsi="Times New Roman" w:cs="Times New Roman"/>
          <w:sz w:val="22"/>
          <w:szCs w:val="22"/>
        </w:rPr>
        <w:t xml:space="preserve"> </w:t>
      </w:r>
      <w:r w:rsidR="00C161FC">
        <w:rPr>
          <w:rFonts w:ascii="Times New Roman" w:hAnsi="Times New Roman" w:cs="Times New Roman"/>
          <w:sz w:val="22"/>
          <w:szCs w:val="22"/>
        </w:rPr>
        <w:t>comparison</w:t>
      </w:r>
      <w:r w:rsidR="006440D4">
        <w:rPr>
          <w:rFonts w:ascii="Times New Roman" w:hAnsi="Times New Roman" w:cs="Times New Roman"/>
          <w:sz w:val="22"/>
          <w:szCs w:val="22"/>
        </w:rPr>
        <w:t xml:space="preserve"> </w:t>
      </w:r>
      <w:r w:rsidR="003202DD">
        <w:rPr>
          <w:rFonts w:ascii="Times New Roman" w:hAnsi="Times New Roman" w:cs="Times New Roman"/>
          <w:sz w:val="22"/>
          <w:szCs w:val="22"/>
        </w:rPr>
        <w:t xml:space="preserve">with </w:t>
      </w:r>
      <w:r w:rsidR="00C37736">
        <w:rPr>
          <w:rFonts w:ascii="Times New Roman" w:hAnsi="Times New Roman" w:cs="Times New Roman"/>
          <w:sz w:val="22"/>
          <w:szCs w:val="22"/>
        </w:rPr>
        <w:t>a rigorous</w:t>
      </w:r>
      <w:r w:rsidR="00684352">
        <w:rPr>
          <w:rFonts w:ascii="Times New Roman" w:hAnsi="Times New Roman" w:cs="Times New Roman"/>
          <w:sz w:val="22"/>
          <w:szCs w:val="22"/>
        </w:rPr>
        <w:t xml:space="preserve"> statistical</w:t>
      </w:r>
      <w:r w:rsidR="00C37736">
        <w:rPr>
          <w:rFonts w:ascii="Times New Roman" w:hAnsi="Times New Roman" w:cs="Times New Roman"/>
          <w:sz w:val="22"/>
          <w:szCs w:val="22"/>
        </w:rPr>
        <w:t xml:space="preserve"> alternative</w:t>
      </w:r>
      <w:r w:rsidR="003202DD">
        <w:rPr>
          <w:rFonts w:ascii="Times New Roman" w:hAnsi="Times New Roman" w:cs="Times New Roman"/>
          <w:sz w:val="22"/>
          <w:szCs w:val="22"/>
        </w:rPr>
        <w:t>.</w:t>
      </w:r>
      <w:r w:rsidR="007E7411">
        <w:rPr>
          <w:rFonts w:ascii="Times New Roman" w:hAnsi="Times New Roman" w:cs="Times New Roman"/>
          <w:sz w:val="22"/>
          <w:szCs w:val="22"/>
        </w:rPr>
        <w:t xml:space="preserve"> </w:t>
      </w:r>
      <w:r w:rsidR="004C0095">
        <w:rPr>
          <w:rFonts w:ascii="Times New Roman" w:hAnsi="Times New Roman" w:cs="Times New Roman"/>
          <w:sz w:val="22"/>
          <w:szCs w:val="22"/>
        </w:rPr>
        <w:t>Although m</w:t>
      </w:r>
      <w:r w:rsidR="0079539F">
        <w:rPr>
          <w:rFonts w:ascii="Times New Roman" w:hAnsi="Times New Roman" w:cs="Times New Roman"/>
          <w:sz w:val="22"/>
          <w:szCs w:val="22"/>
        </w:rPr>
        <w:t>any</w:t>
      </w:r>
      <w:r w:rsidR="005324C6">
        <w:rPr>
          <w:rFonts w:ascii="Times New Roman" w:hAnsi="Times New Roman" w:cs="Times New Roman"/>
          <w:sz w:val="22"/>
          <w:szCs w:val="22"/>
        </w:rPr>
        <w:t xml:space="preserve"> </w:t>
      </w:r>
      <w:r w:rsidR="007E7411">
        <w:rPr>
          <w:rFonts w:ascii="Times New Roman" w:hAnsi="Times New Roman" w:cs="Times New Roman"/>
          <w:sz w:val="22"/>
          <w:szCs w:val="22"/>
        </w:rPr>
        <w:t>recent studies</w:t>
      </w:r>
      <w:r w:rsidR="008C7A6B">
        <w:rPr>
          <w:rFonts w:ascii="Times New Roman" w:hAnsi="Times New Roman" w:cs="Times New Roman"/>
          <w:sz w:val="22"/>
          <w:szCs w:val="22"/>
        </w:rPr>
        <w:t xml:space="preserve"> have</w:t>
      </w:r>
      <w:r w:rsidR="00942013">
        <w:rPr>
          <w:rFonts w:ascii="Times New Roman" w:hAnsi="Times New Roman" w:cs="Times New Roman"/>
          <w:sz w:val="22"/>
          <w:szCs w:val="22"/>
        </w:rPr>
        <w:t xml:space="preserve"> </w:t>
      </w:r>
      <w:r w:rsidR="005324C6">
        <w:rPr>
          <w:rFonts w:ascii="Times New Roman" w:hAnsi="Times New Roman" w:cs="Times New Roman"/>
          <w:sz w:val="22"/>
          <w:szCs w:val="22"/>
        </w:rPr>
        <w:t>deployed</w:t>
      </w:r>
      <w:r w:rsidR="00942013">
        <w:rPr>
          <w:rFonts w:ascii="Times New Roman" w:hAnsi="Times New Roman" w:cs="Times New Roman"/>
          <w:sz w:val="22"/>
          <w:szCs w:val="22"/>
        </w:rPr>
        <w:t xml:space="preserve"> </w:t>
      </w:r>
      <w:r w:rsidR="008C7A6B">
        <w:rPr>
          <w:rFonts w:ascii="Times New Roman" w:hAnsi="Times New Roman" w:cs="Times New Roman"/>
          <w:sz w:val="22"/>
          <w:szCs w:val="22"/>
        </w:rPr>
        <w:t xml:space="preserve">this </w:t>
      </w:r>
      <w:r w:rsidR="00942013">
        <w:rPr>
          <w:rFonts w:ascii="Times New Roman" w:hAnsi="Times New Roman" w:cs="Times New Roman"/>
          <w:sz w:val="22"/>
          <w:szCs w:val="22"/>
        </w:rPr>
        <w:t>approach</w:t>
      </w:r>
      <w:r w:rsidR="007E7411">
        <w:rPr>
          <w:rFonts w:ascii="Times New Roman" w:hAnsi="Times New Roman" w:cs="Times New Roman"/>
          <w:sz w:val="22"/>
          <w:szCs w:val="22"/>
        </w:rPr>
        <w:t xml:space="preserve"> </w:t>
      </w:r>
      <w:r w:rsidR="007E7411">
        <w:rPr>
          <w:rFonts w:ascii="Times New Roman" w:hAnsi="Times New Roman" w:cs="Times New Roman"/>
          <w:sz w:val="22"/>
          <w:szCs w:val="22"/>
        </w:rPr>
        <w:fldChar w:fldCharType="begin" w:fldLock="1"/>
      </w:r>
      <w:r w:rsidR="0080449F">
        <w:rPr>
          <w:rFonts w:ascii="Times New Roman" w:hAnsi="Times New Roman" w:cs="Times New Roman"/>
          <w:sz w:val="22"/>
          <w:szCs w:val="22"/>
        </w:rPr>
        <w:instrText>ADDIN CSL_CITATION {"citationItems":[{"id":"ITEM-1","itemData":{"DOI":"10.1038/s41467-017-01322-9","ISSN":"2041-1723","abstract":"Adult stem cells commonly give rise to transit-amplifying progenitors, whose progeny differentiate into distinct cell types. It is unclear if stem cell niche signals coordinate fate decisions within the progenitor pool. Here we use quantitative analysis of Wnt, Hh, and Notch signalling reporters and the cell fate markers Eyes Absent (Eya) and Castor (Cas) to study the effects of hyper-activation and loss of niche signals on progenitor development in the Drosophila ovary. Follicle stem cell (FSC) progeny adopt distinct polar, stalk, and main body cell fates. We show that Wnt signalling transiently inhibits expression of the main body cell fate determinant Eya, and Wnt hyperactivity strongly biases cells towards polar and stalk fates. Hh signalling independently controls the proliferation to differentiation transition. Notch is permissive but not instructive for differentiation of multiple cell types. These findings reveal that multiple niche signals coordinate cell fates and differentiation of progenitor cells.","author":[{"dropping-particle":"","family":"Burrous","given":"Haley","non-dropping-particle":"","parse-names":false,"suffix":""},{"dropping-particle":"","family":"Kenney","given":"Thomas","non-dropping-particle":"","parse-names":false,"suffix":""},{"dropping-particle":"","family":"Dai","given":"Wei","non-dropping-particle":"","parse-names":false,"suffix":""},{"dropping-particle":"","family":"Montell","given":"Denise J.","non-dropping-particle":"","parse-names":false,"suffix":""},{"dropping-particle":"","family":"Peterson","given":"Amy","non-dropping-particle":"","parse-names":false,"suffix":""}],"container-title":"Nature Communications","id":"ITEM-1","issue":"1","issued":{"date-parts":[["2017","12","1"]]},"page":"1244","publisher":"Nature Publishing Group","title":"Quantitative microscopy of the Drosophila ovary shows multiple niche signals specify progenitor cell fate","type":"article-journal","volume":"8"},"uris":["http://www.mendeley.com/documents/?uuid=1dea16ea-63de-35c2-b9e6-813d15edbbbf"]},{"id":"ITEM-2","itemData":{"DOI":"http://dx.doi.org/10.1101/430744","abstract":"Cells must reliably respond to changes in transcription factor levels in order to execute cell state transitions in the correct time and place. These transitions are typically thought to be triggered by changes in the absolute nuclear concentrations of relevant transcription factors. We have identified a developmental context in which cell fate transitions depend on changes in the relative concentrations of two transcription factors. Here, we quantify the in vivo expression dynamics of Yan and Pointed, two essential E-twenty-six (ETS) proteins that regulate transcription during eye development in Drosophila. These two factors exert opposing influences; one impedes transcription of gene targets required for differentiation while the other promotes it. We show that both proteins are transiently co-expressed in eye progenitor cells and also during photoreceptor specification. To decide whether to undergo state transitions, cells respond to the ratio of the two protein concentrations rather than changes in the absolute abundance of either transcription factor. We show that a simple model based on the statistical physics of protein-DNA binding illustrates how this ratiometric sensing of transcription factor concentrations could occur. Gene dosage experiments reveal that progenitor cells stabilize the ratio against fluctuations in the absolute concentration of either protein. We further show that signaling inputs via the Notch and Receptor Tyrosine Kinase (RTK) pathways set the ratio in progenitor cells, priming them for either transit to differentiation or for continued multipotency. A sustained change in the ratio accompanies the transit to differentiation This novel mechanism allows for distributed control of developmental transitions by multiple transcription factors, making the system robust to fluctuating genetic or environmental conditions.","author":[{"dropping-particle":"","family":"Bernasek","given":"Sebastian M.","non-dropping-particle":"","parse-names":false,"suffix":""},{"dropping-particle":"","family":"Lachance","given":"Jean-François Boisclair","non-dropping-particle":"","parse-names":false,"suffix":""},{"dropping-particle":"","family":"Peláez","given":"Nicolás","non-dropping-particle":"","parse-names":false,"suffix":""},{"dropping-particle":"","family":"Bakker","given":"Rachael","non-dropping-particle":"","parse-names":false,"suffix":""},{"dropping-particle":"","family":"Navarro","given":"Heliodoro Tejedor","non-dropping-particle":"","parse-names":false,"suffix":""},{"dropping-particle":"","family":"Amaral","given":"Luis A. N.","non-dropping-particle":"","parse-names":false,"suffix":""},{"dropping-particle":"","family":"Bagheri","given":"Neda","non-dropping-particle":"","parse-names":false,"suffix":""},{"dropping-particle":"","family":"Rebay","given":"Ilaria","non-dropping-particle":"","parse-names":false,"suffix":""},{"dropping-particle":"","family":"Carthew","given":"Richard W.","non-dropping-particle":"","parse-names":false,"suffix":""}],"container-title":"bioRxiv","id":"ITEM-2","issued":{"date-parts":[["2018","9","29"]]},"page":"430744","publisher":"Cold Spring Harbor Laboratory","title":"Ratio-based sensing of two transcription factors regulates the transit to differentiation","type":"article-journal"},"uris":["http://www.mendeley.com/documents/?uuid=54b755e0-7c98-3c9a-baff-eca675619cc4"]},{"id":"ITEM-3","itemData":{"DOI":"10.1242/dev.161117","ISSN":"0950-1991","PMID":"29980565","abstract":"Understanding how different cell types acquire their motile behaviour is central to many normal and pathological processes. Drosophila border cells represent a powerful model for addressing this issue and to specifically decipher the mechanisms controlling collective cell migration. Here, we identify the Drosophila Insulin/Insulin-like growth factor signalling (IIS) pathway as a key regulator in controlling actin dynamics in border cells, independently of its function in growth control. Loss of IIS activity blocks the formation of actin-rich long cellular extensions that are important for the delamination and the migration of the invasive cluster. We show that IIS specifically activates the expression of the actin regulator chickadee, the Drosophila homolog of Profilin, which is essential for promoting the formation of actin extensions and migration through the egg chamber. In this process, the transcription factor FoxO acts as a repressor of chickadee expression. Altogether, these results show that local activation of IIS controls collective cell migration through regulation of actin homeostasis and protrusion dynamics.","author":[{"dropping-particle":"","family":"Ghiglione","given":"Christian","non-dropping-particle":"","parse-names":false,"suffix":""},{"dropping-particle":"","family":"Jouandin","given":"Patrick","non-dropping-particle":"","parse-names":false,"suffix":""},{"dropping-particle":"","family":"Cérézo","given":"Delphine","non-dropping-particle":"","parse-names":false,"suffix":""},{"dropping-particle":"","family":"Noselli","given":"Stéphane","non-dropping-particle":"","parse-names":false,"suffix":""}],"container-title":"Development","id":"ITEM-3","issue":"14","issued":{"date-parts":[["2018","7","15"]]},"page":"dev161117","publisher":"Oxford University Press for The Company of Biologists Limited","title":"The Drosophila insulin pathway controls Profilin expression and dynamic actin-rich protrusions during collective cell migration","type":"article-journal","volume":"145"},"uris":["http://www.mendeley.com/documents/?uuid=6863e82f-65f3-3eb5-8216-61a9cd571441"]},{"id":"ITEM-4","itemData":{"DOI":"10.7554/elife.33967","ISSN":"2050-084X","PMID":"29687780","abstract":"Proneural bHLH proteins are transcriptional regulators of neural fate specification. Extra macrochaetae (Emc) forms inactive heterodimers with both proneural bHLH proteins and their bHLH partners (represented in Drosophila by Daughterless). It is generally thought that varying levels of Emc define a prepattern that determines where proneural bHLH genes can be effective. We report that instead it is the bHLH proteins that determine the pattern of Emc levels. Daughterless level sets Emc protein levels in most cells, apparently by stabilizing Emc in heterodimers. Emc is destabilized in proneural regions by local competition for heterodimer formation by proneural bHLH proteins including Atonal or AS-C proteins. Reflecting this post-translational control through protein stability, uniform emc transcription is sufficient for almost normal patterns of neurogenesis. Protein stability regulated by exchanges between bHLH protein dimers could be a feature of bHLH-mediated developmental events.","author":[{"dropping-particle":"","family":"Li","given":"Ke","non-dropping-particle":"","parse-names":false,"suffix":""},{"dropping-particle":"","family":"Baker","given":"Nicholas E","non-dropping-particle":"","parse-names":false,"suffix":""}],"container-title":"eLife","id":"ITEM-4","issued":{"date-parts":[["2018"]]},"publisher":"eLife Sciences Publications, Ltd","title":"Regulation of the Drosophila ID protein Extra macrochaetae by proneural dimerization partners","type":"article-journal","volume":"7"},"uris":["http://www.mendeley.com/documents/?uuid=35a9cb81-5e29-3681-a482-d403ecdafee8"]}],"mendeley":{"formattedCitation":"(Bernasek et al., 2018; Burrous et al., 2017; Ghiglione et al., 2018; Li and Baker, 2018)","plainTextFormattedCitation":"(Bernasek et al., 2018; Burrous et al., 2017; Ghiglione et al., 2018; Li and Baker, 2018)","previouslyFormattedCitation":"(Bernasek et al., 2018; Burrous et al., 2017; Ghiglione et al., 2018; Li and Baker, 2018)"},"properties":{"noteIndex":0},"schema":"https://github.com/citation-style-language/schema/raw/master/csl-citation.json"}</w:instrText>
      </w:r>
      <w:r w:rsidR="007E7411">
        <w:rPr>
          <w:rFonts w:ascii="Times New Roman" w:hAnsi="Times New Roman" w:cs="Times New Roman"/>
          <w:sz w:val="22"/>
          <w:szCs w:val="22"/>
        </w:rPr>
        <w:fldChar w:fldCharType="separate"/>
      </w:r>
      <w:r w:rsidR="003D7F57" w:rsidRPr="003D7F57">
        <w:rPr>
          <w:rFonts w:ascii="Times New Roman" w:hAnsi="Times New Roman" w:cs="Times New Roman"/>
          <w:noProof/>
          <w:sz w:val="22"/>
          <w:szCs w:val="22"/>
        </w:rPr>
        <w:t>(Bernasek et al., 2018; Burrous et al., 2017; Ghiglione et al., 2018; Li and Baker, 2018)</w:t>
      </w:r>
      <w:r w:rsidR="007E7411">
        <w:rPr>
          <w:rFonts w:ascii="Times New Roman" w:hAnsi="Times New Roman" w:cs="Times New Roman"/>
          <w:sz w:val="22"/>
          <w:szCs w:val="22"/>
        </w:rPr>
        <w:fldChar w:fldCharType="end"/>
      </w:r>
      <w:r w:rsidR="008C7A6B">
        <w:rPr>
          <w:rFonts w:ascii="Times New Roman" w:hAnsi="Times New Roman" w:cs="Times New Roman"/>
          <w:sz w:val="22"/>
          <w:szCs w:val="22"/>
        </w:rPr>
        <w:t>,</w:t>
      </w:r>
      <w:r w:rsidR="00003C53">
        <w:rPr>
          <w:rFonts w:ascii="Times New Roman" w:hAnsi="Times New Roman" w:cs="Times New Roman"/>
          <w:sz w:val="22"/>
          <w:szCs w:val="22"/>
        </w:rPr>
        <w:t xml:space="preserve"> </w:t>
      </w:r>
      <w:r w:rsidR="004D2306">
        <w:rPr>
          <w:rFonts w:ascii="Times New Roman" w:hAnsi="Times New Roman" w:cs="Times New Roman"/>
          <w:sz w:val="22"/>
          <w:szCs w:val="22"/>
        </w:rPr>
        <w:t xml:space="preserve">qualitative </w:t>
      </w:r>
      <w:r w:rsidR="007E7411">
        <w:rPr>
          <w:rFonts w:ascii="Times New Roman" w:hAnsi="Times New Roman" w:cs="Times New Roman"/>
          <w:sz w:val="22"/>
          <w:szCs w:val="22"/>
        </w:rPr>
        <w:t>visual comparison remains pervasive in the literature.</w:t>
      </w:r>
    </w:p>
    <w:p w14:paraId="1B2930F4" w14:textId="77777777" w:rsidR="008B4EC9" w:rsidRDefault="008B4EC9" w:rsidP="002A682A">
      <w:pPr>
        <w:rPr>
          <w:rFonts w:ascii="Times New Roman" w:hAnsi="Times New Roman" w:cs="Times New Roman"/>
          <w:sz w:val="22"/>
          <w:szCs w:val="22"/>
        </w:rPr>
      </w:pPr>
    </w:p>
    <w:p w14:paraId="2CCACFCA" w14:textId="0F2A620E" w:rsidR="003D299A" w:rsidRDefault="002A682A" w:rsidP="002C7670">
      <w:pPr>
        <w:ind w:firstLine="720"/>
        <w:rPr>
          <w:rFonts w:ascii="Times New Roman" w:hAnsi="Times New Roman" w:cs="Times New Roman"/>
          <w:sz w:val="22"/>
          <w:szCs w:val="22"/>
        </w:rPr>
      </w:pPr>
      <w:r>
        <w:rPr>
          <w:rFonts w:ascii="Times New Roman" w:hAnsi="Times New Roman" w:cs="Times New Roman"/>
          <w:sz w:val="22"/>
          <w:szCs w:val="22"/>
        </w:rPr>
        <w:t>We suspect the a</w:t>
      </w:r>
      <w:r w:rsidR="00252D40">
        <w:rPr>
          <w:rFonts w:ascii="Times New Roman" w:hAnsi="Times New Roman" w:cs="Times New Roman"/>
          <w:sz w:val="22"/>
          <w:szCs w:val="22"/>
        </w:rPr>
        <w:t xml:space="preserve">doption of </w:t>
      </w:r>
      <w:r w:rsidR="007D3FEF">
        <w:rPr>
          <w:rFonts w:ascii="Times New Roman" w:hAnsi="Times New Roman" w:cs="Times New Roman"/>
          <w:sz w:val="22"/>
          <w:szCs w:val="22"/>
        </w:rPr>
        <w:t xml:space="preserve">quantitative </w:t>
      </w:r>
      <w:r>
        <w:rPr>
          <w:rFonts w:ascii="Times New Roman" w:hAnsi="Times New Roman" w:cs="Times New Roman"/>
          <w:sz w:val="22"/>
          <w:szCs w:val="22"/>
        </w:rPr>
        <w:t>mosaic</w:t>
      </w:r>
      <w:r w:rsidR="007D3FEF">
        <w:rPr>
          <w:rFonts w:ascii="Times New Roman" w:hAnsi="Times New Roman" w:cs="Times New Roman"/>
          <w:sz w:val="22"/>
          <w:szCs w:val="22"/>
        </w:rPr>
        <w:t xml:space="preserve"> analysis</w:t>
      </w:r>
      <w:r w:rsidR="00252D40">
        <w:rPr>
          <w:rFonts w:ascii="Times New Roman" w:hAnsi="Times New Roman" w:cs="Times New Roman"/>
          <w:sz w:val="22"/>
          <w:szCs w:val="22"/>
        </w:rPr>
        <w:t xml:space="preserve"> </w:t>
      </w:r>
      <w:r>
        <w:rPr>
          <w:rFonts w:ascii="Times New Roman" w:hAnsi="Times New Roman" w:cs="Times New Roman"/>
          <w:sz w:val="22"/>
          <w:szCs w:val="22"/>
        </w:rPr>
        <w:t>is</w:t>
      </w:r>
      <w:r w:rsidR="0048356D">
        <w:rPr>
          <w:rFonts w:ascii="Times New Roman" w:hAnsi="Times New Roman" w:cs="Times New Roman"/>
          <w:sz w:val="22"/>
          <w:szCs w:val="22"/>
        </w:rPr>
        <w:t xml:space="preserve"> hindered by</w:t>
      </w:r>
      <w:r w:rsidR="00224692">
        <w:rPr>
          <w:rFonts w:ascii="Times New Roman" w:hAnsi="Times New Roman" w:cs="Times New Roman"/>
          <w:sz w:val="22"/>
          <w:szCs w:val="22"/>
        </w:rPr>
        <w:t xml:space="preserve"> an</w:t>
      </w:r>
      <w:r w:rsidR="0091215E">
        <w:rPr>
          <w:rFonts w:ascii="Times New Roman" w:hAnsi="Times New Roman" w:cs="Times New Roman"/>
          <w:sz w:val="22"/>
          <w:szCs w:val="22"/>
        </w:rPr>
        <w:t xml:space="preserve"> </w:t>
      </w:r>
      <w:r w:rsidR="00164F37">
        <w:rPr>
          <w:rFonts w:ascii="Times New Roman" w:hAnsi="Times New Roman" w:cs="Times New Roman"/>
          <w:sz w:val="22"/>
          <w:szCs w:val="22"/>
        </w:rPr>
        <w:t xml:space="preserve">overwhelming </w:t>
      </w:r>
      <w:r w:rsidR="00CD5F82">
        <w:rPr>
          <w:rFonts w:ascii="Times New Roman" w:hAnsi="Times New Roman" w:cs="Times New Roman"/>
          <w:sz w:val="22"/>
          <w:szCs w:val="22"/>
        </w:rPr>
        <w:t>demand</w:t>
      </w:r>
      <w:r w:rsidR="0048356D">
        <w:rPr>
          <w:rFonts w:ascii="Times New Roman" w:hAnsi="Times New Roman" w:cs="Times New Roman"/>
          <w:sz w:val="22"/>
          <w:szCs w:val="22"/>
        </w:rPr>
        <w:t xml:space="preserve"> for</w:t>
      </w:r>
      <w:r w:rsidR="00CD5F82">
        <w:rPr>
          <w:rFonts w:ascii="Times New Roman" w:hAnsi="Times New Roman" w:cs="Times New Roman"/>
          <w:sz w:val="22"/>
          <w:szCs w:val="22"/>
        </w:rPr>
        <w:t xml:space="preserve"> </w:t>
      </w:r>
      <w:r w:rsidR="00EA11DC">
        <w:rPr>
          <w:rFonts w:ascii="Times New Roman" w:hAnsi="Times New Roman" w:cs="Times New Roman"/>
          <w:sz w:val="22"/>
          <w:szCs w:val="22"/>
        </w:rPr>
        <w:t xml:space="preserve">specialized </w:t>
      </w:r>
      <w:r w:rsidR="00D13973">
        <w:rPr>
          <w:rFonts w:ascii="Times New Roman" w:hAnsi="Times New Roman" w:cs="Times New Roman"/>
          <w:sz w:val="22"/>
          <w:szCs w:val="22"/>
        </w:rPr>
        <w:t xml:space="preserve">computational </w:t>
      </w:r>
      <w:r w:rsidR="00371BB9">
        <w:rPr>
          <w:rFonts w:ascii="Times New Roman" w:hAnsi="Times New Roman" w:cs="Times New Roman"/>
          <w:sz w:val="22"/>
          <w:szCs w:val="22"/>
        </w:rPr>
        <w:t>skills</w:t>
      </w:r>
      <w:r w:rsidR="00224692">
        <w:rPr>
          <w:rFonts w:ascii="Times New Roman" w:hAnsi="Times New Roman" w:cs="Times New Roman"/>
          <w:sz w:val="22"/>
          <w:szCs w:val="22"/>
        </w:rPr>
        <w:t xml:space="preserve"> or</w:t>
      </w:r>
      <w:r w:rsidR="00F50E23">
        <w:rPr>
          <w:rFonts w:ascii="Times New Roman" w:hAnsi="Times New Roman" w:cs="Times New Roman"/>
          <w:sz w:val="22"/>
          <w:szCs w:val="22"/>
        </w:rPr>
        <w:t xml:space="preserve">, in </w:t>
      </w:r>
      <w:r w:rsidR="00224692">
        <w:rPr>
          <w:rFonts w:ascii="Times New Roman" w:hAnsi="Times New Roman" w:cs="Times New Roman"/>
          <w:sz w:val="22"/>
          <w:szCs w:val="22"/>
        </w:rPr>
        <w:t>their</w:t>
      </w:r>
      <w:r w:rsidR="00F50E23">
        <w:rPr>
          <w:rFonts w:ascii="Times New Roman" w:hAnsi="Times New Roman" w:cs="Times New Roman"/>
          <w:sz w:val="22"/>
          <w:szCs w:val="22"/>
        </w:rPr>
        <w:t xml:space="preserve"> stead,</w:t>
      </w:r>
      <w:r w:rsidR="00D13973">
        <w:rPr>
          <w:rFonts w:ascii="Times New Roman" w:hAnsi="Times New Roman" w:cs="Times New Roman"/>
          <w:sz w:val="22"/>
          <w:szCs w:val="22"/>
        </w:rPr>
        <w:t xml:space="preserve"> extensive </w:t>
      </w:r>
      <w:r w:rsidR="00CD5F82">
        <w:rPr>
          <w:rFonts w:ascii="Times New Roman" w:hAnsi="Times New Roman" w:cs="Times New Roman"/>
          <w:sz w:val="22"/>
          <w:szCs w:val="22"/>
        </w:rPr>
        <w:t>manual</w:t>
      </w:r>
      <w:r w:rsidR="00E11C13">
        <w:rPr>
          <w:rFonts w:ascii="Times New Roman" w:hAnsi="Times New Roman" w:cs="Times New Roman"/>
          <w:sz w:val="22"/>
          <w:szCs w:val="22"/>
        </w:rPr>
        <w:t xml:space="preserve"> </w:t>
      </w:r>
      <w:r w:rsidR="003E3CFC">
        <w:rPr>
          <w:rFonts w:ascii="Times New Roman" w:hAnsi="Times New Roman" w:cs="Times New Roman"/>
          <w:sz w:val="22"/>
          <w:szCs w:val="22"/>
        </w:rPr>
        <w:t>labor</w:t>
      </w:r>
      <w:r w:rsidR="00E16D0A">
        <w:rPr>
          <w:rFonts w:ascii="Times New Roman" w:hAnsi="Times New Roman" w:cs="Times New Roman"/>
          <w:sz w:val="22"/>
          <w:szCs w:val="22"/>
        </w:rPr>
        <w:t xml:space="preserve">. </w:t>
      </w:r>
      <w:r w:rsidR="00A75552">
        <w:rPr>
          <w:rFonts w:ascii="Times New Roman" w:hAnsi="Times New Roman" w:cs="Times New Roman"/>
          <w:sz w:val="22"/>
          <w:szCs w:val="22"/>
        </w:rPr>
        <w:t>R</w:t>
      </w:r>
      <w:r w:rsidR="00CA32B7">
        <w:rPr>
          <w:rFonts w:ascii="Times New Roman" w:hAnsi="Times New Roman" w:cs="Times New Roman"/>
          <w:sz w:val="22"/>
          <w:szCs w:val="22"/>
        </w:rPr>
        <w:t>esearchers must</w:t>
      </w:r>
      <w:r w:rsidR="00A75552">
        <w:rPr>
          <w:rFonts w:ascii="Times New Roman" w:hAnsi="Times New Roman" w:cs="Times New Roman"/>
          <w:sz w:val="22"/>
          <w:szCs w:val="22"/>
        </w:rPr>
        <w:t xml:space="preserve"> first</w:t>
      </w:r>
      <w:r w:rsidR="00CD5F82">
        <w:rPr>
          <w:rFonts w:ascii="Times New Roman" w:hAnsi="Times New Roman" w:cs="Times New Roman"/>
          <w:sz w:val="22"/>
          <w:szCs w:val="22"/>
        </w:rPr>
        <w:t xml:space="preserve"> </w:t>
      </w:r>
      <w:r w:rsidR="00CA32B7">
        <w:rPr>
          <w:rFonts w:ascii="Times New Roman" w:hAnsi="Times New Roman" w:cs="Times New Roman"/>
          <w:sz w:val="22"/>
          <w:szCs w:val="22"/>
        </w:rPr>
        <w:t>draw</w:t>
      </w:r>
      <w:r w:rsidR="00CD5F82">
        <w:rPr>
          <w:rFonts w:ascii="Times New Roman" w:hAnsi="Times New Roman" w:cs="Times New Roman"/>
          <w:sz w:val="22"/>
          <w:szCs w:val="22"/>
        </w:rPr>
        <w:t xml:space="preserve"> or detect</w:t>
      </w:r>
      <w:r w:rsidR="00E16D0A">
        <w:rPr>
          <w:rFonts w:ascii="Times New Roman" w:hAnsi="Times New Roman" w:cs="Times New Roman"/>
          <w:sz w:val="22"/>
          <w:szCs w:val="22"/>
        </w:rPr>
        <w:t xml:space="preserve"> </w:t>
      </w:r>
      <w:r w:rsidR="00C94364">
        <w:rPr>
          <w:rFonts w:ascii="Times New Roman" w:hAnsi="Times New Roman" w:cs="Times New Roman"/>
          <w:sz w:val="22"/>
          <w:szCs w:val="22"/>
        </w:rPr>
        <w:t>boundaries</w:t>
      </w:r>
      <w:r w:rsidR="00E16D0A">
        <w:rPr>
          <w:rFonts w:ascii="Times New Roman" w:hAnsi="Times New Roman" w:cs="Times New Roman"/>
          <w:sz w:val="22"/>
          <w:szCs w:val="22"/>
        </w:rPr>
        <w:t xml:space="preserve"> around</w:t>
      </w:r>
      <w:r w:rsidR="0087175B">
        <w:rPr>
          <w:rFonts w:ascii="Times New Roman" w:hAnsi="Times New Roman" w:cs="Times New Roman"/>
          <w:sz w:val="22"/>
          <w:szCs w:val="22"/>
        </w:rPr>
        <w:t xml:space="preserve"> </w:t>
      </w:r>
      <w:r w:rsidR="00C94364">
        <w:rPr>
          <w:rFonts w:ascii="Times New Roman" w:hAnsi="Times New Roman" w:cs="Times New Roman"/>
          <w:sz w:val="22"/>
          <w:szCs w:val="22"/>
        </w:rPr>
        <w:t xml:space="preserve">individual </w:t>
      </w:r>
      <w:r w:rsidR="00B46ECC">
        <w:rPr>
          <w:rFonts w:ascii="Times New Roman" w:hAnsi="Times New Roman" w:cs="Times New Roman"/>
          <w:sz w:val="22"/>
          <w:szCs w:val="22"/>
        </w:rPr>
        <w:t>nuclei</w:t>
      </w:r>
      <w:r w:rsidR="00E16D0A">
        <w:rPr>
          <w:rFonts w:ascii="Times New Roman" w:hAnsi="Times New Roman" w:cs="Times New Roman"/>
          <w:sz w:val="22"/>
          <w:szCs w:val="22"/>
        </w:rPr>
        <w:t xml:space="preserve"> in a proc</w:t>
      </w:r>
      <w:r w:rsidR="00DF2646">
        <w:rPr>
          <w:rFonts w:ascii="Times New Roman" w:hAnsi="Times New Roman" w:cs="Times New Roman"/>
          <w:sz w:val="22"/>
          <w:szCs w:val="22"/>
        </w:rPr>
        <w:t>edure commonly</w:t>
      </w:r>
      <w:r w:rsidR="00E16D0A">
        <w:rPr>
          <w:rFonts w:ascii="Times New Roman" w:hAnsi="Times New Roman" w:cs="Times New Roman"/>
          <w:sz w:val="22"/>
          <w:szCs w:val="22"/>
        </w:rPr>
        <w:t xml:space="preserve"> known as </w:t>
      </w:r>
      <w:r w:rsidR="00E16D0A" w:rsidRPr="00E16D0A">
        <w:rPr>
          <w:rFonts w:ascii="Times New Roman" w:hAnsi="Times New Roman" w:cs="Times New Roman"/>
          <w:i/>
          <w:sz w:val="22"/>
          <w:szCs w:val="22"/>
        </w:rPr>
        <w:t>segmentation</w:t>
      </w:r>
      <w:r w:rsidR="00D13FAA">
        <w:rPr>
          <w:rFonts w:ascii="Times New Roman" w:hAnsi="Times New Roman" w:cs="Times New Roman"/>
          <w:sz w:val="22"/>
          <w:szCs w:val="22"/>
        </w:rPr>
        <w:t xml:space="preserve"> (Fig. 1</w:t>
      </w:r>
      <w:r w:rsidR="0010028F">
        <w:rPr>
          <w:rFonts w:ascii="Times New Roman" w:hAnsi="Times New Roman" w:cs="Times New Roman"/>
          <w:sz w:val="22"/>
          <w:szCs w:val="22"/>
        </w:rPr>
        <w:t>F</w:t>
      </w:r>
      <w:r w:rsidR="00D13FAA">
        <w:rPr>
          <w:rFonts w:ascii="Times New Roman" w:hAnsi="Times New Roman" w:cs="Times New Roman"/>
          <w:sz w:val="22"/>
          <w:szCs w:val="22"/>
        </w:rPr>
        <w:t>)</w:t>
      </w:r>
      <w:r w:rsidR="0048356D">
        <w:rPr>
          <w:rFonts w:ascii="Times New Roman" w:hAnsi="Times New Roman" w:cs="Times New Roman"/>
          <w:sz w:val="22"/>
          <w:szCs w:val="22"/>
        </w:rPr>
        <w:t>.</w:t>
      </w:r>
      <w:r w:rsidR="00DF2646">
        <w:rPr>
          <w:rFonts w:ascii="Times New Roman" w:hAnsi="Times New Roman" w:cs="Times New Roman"/>
          <w:sz w:val="22"/>
          <w:szCs w:val="22"/>
        </w:rPr>
        <w:t xml:space="preserve"> </w:t>
      </w:r>
      <w:r w:rsidR="0087175B">
        <w:rPr>
          <w:rFonts w:ascii="Times New Roman" w:hAnsi="Times New Roman" w:cs="Times New Roman"/>
          <w:sz w:val="22"/>
          <w:szCs w:val="22"/>
        </w:rPr>
        <w:t xml:space="preserve">Averaging the pixel intensities within each </w:t>
      </w:r>
      <w:r w:rsidR="00C94364">
        <w:rPr>
          <w:rFonts w:ascii="Times New Roman" w:hAnsi="Times New Roman" w:cs="Times New Roman"/>
          <w:sz w:val="22"/>
          <w:szCs w:val="22"/>
        </w:rPr>
        <w:t>boundary</w:t>
      </w:r>
      <w:r w:rsidR="0087175B">
        <w:rPr>
          <w:rFonts w:ascii="Times New Roman" w:hAnsi="Times New Roman" w:cs="Times New Roman"/>
          <w:sz w:val="22"/>
          <w:szCs w:val="22"/>
        </w:rPr>
        <w:t xml:space="preserve"> </w:t>
      </w:r>
      <w:r w:rsidR="00224692">
        <w:rPr>
          <w:rFonts w:ascii="Times New Roman" w:hAnsi="Times New Roman" w:cs="Times New Roman"/>
          <w:sz w:val="22"/>
          <w:szCs w:val="22"/>
        </w:rPr>
        <w:t xml:space="preserve">then </w:t>
      </w:r>
      <w:r w:rsidR="0087175B">
        <w:rPr>
          <w:rFonts w:ascii="Times New Roman" w:hAnsi="Times New Roman" w:cs="Times New Roman"/>
          <w:sz w:val="22"/>
          <w:szCs w:val="22"/>
        </w:rPr>
        <w:t>yields a fluorescence intensity measurement for each reporter in each identified nucleus (Fig. 1G).</w:t>
      </w:r>
      <w:r w:rsidR="003D299A">
        <w:rPr>
          <w:rFonts w:ascii="Times New Roman" w:hAnsi="Times New Roman" w:cs="Times New Roman"/>
          <w:sz w:val="22"/>
          <w:szCs w:val="22"/>
        </w:rPr>
        <w:t xml:space="preserve"> </w:t>
      </w:r>
      <w:commentRangeStart w:id="1"/>
      <w:r w:rsidR="00C21BB2">
        <w:rPr>
          <w:rFonts w:ascii="Times New Roman" w:hAnsi="Times New Roman" w:cs="Times New Roman"/>
          <w:sz w:val="22"/>
          <w:szCs w:val="22"/>
        </w:rPr>
        <w:t>T</w:t>
      </w:r>
      <w:r w:rsidR="004A77D5">
        <w:rPr>
          <w:rFonts w:ascii="Times New Roman" w:hAnsi="Times New Roman" w:cs="Times New Roman"/>
          <w:sz w:val="22"/>
          <w:szCs w:val="22"/>
        </w:rPr>
        <w:t>he measurements</w:t>
      </w:r>
      <w:r w:rsidR="00C21BB2">
        <w:rPr>
          <w:rFonts w:ascii="Times New Roman" w:hAnsi="Times New Roman" w:cs="Times New Roman"/>
          <w:sz w:val="22"/>
          <w:szCs w:val="22"/>
        </w:rPr>
        <w:t xml:space="preserve"> should then be corrected</w:t>
      </w:r>
      <w:r w:rsidR="004A77D5">
        <w:rPr>
          <w:rFonts w:ascii="Times New Roman" w:hAnsi="Times New Roman" w:cs="Times New Roman"/>
          <w:sz w:val="22"/>
          <w:szCs w:val="22"/>
        </w:rPr>
        <w:t xml:space="preserve"> to account for any</w:t>
      </w:r>
      <w:r w:rsidR="0059546C">
        <w:rPr>
          <w:rFonts w:ascii="Times New Roman" w:hAnsi="Times New Roman" w:cs="Times New Roman"/>
          <w:sz w:val="22"/>
          <w:szCs w:val="22"/>
        </w:rPr>
        <w:t xml:space="preserve"> fluorescence</w:t>
      </w:r>
      <w:r w:rsidR="004A77D5">
        <w:rPr>
          <w:rFonts w:ascii="Times New Roman" w:hAnsi="Times New Roman" w:cs="Times New Roman"/>
          <w:sz w:val="22"/>
          <w:szCs w:val="22"/>
        </w:rPr>
        <w:t xml:space="preserve"> </w:t>
      </w:r>
      <w:proofErr w:type="spellStart"/>
      <w:r w:rsidR="0059546C">
        <w:rPr>
          <w:rFonts w:ascii="Times New Roman" w:hAnsi="Times New Roman" w:cs="Times New Roman"/>
          <w:sz w:val="22"/>
          <w:szCs w:val="22"/>
        </w:rPr>
        <w:t>bleedthrough</w:t>
      </w:r>
      <w:proofErr w:type="spellEnd"/>
      <w:r w:rsidR="0059546C">
        <w:rPr>
          <w:rFonts w:ascii="Times New Roman" w:hAnsi="Times New Roman" w:cs="Times New Roman"/>
          <w:sz w:val="22"/>
          <w:szCs w:val="22"/>
        </w:rPr>
        <w:t xml:space="preserve"> </w:t>
      </w:r>
      <w:r w:rsidR="004A77D5">
        <w:rPr>
          <w:rFonts w:ascii="Times New Roman" w:hAnsi="Times New Roman" w:cs="Times New Roman"/>
          <w:sz w:val="22"/>
          <w:szCs w:val="22"/>
        </w:rPr>
        <w:t>between reporter channels (Fig. 1H).</w:t>
      </w:r>
      <w:r w:rsidR="003303B8">
        <w:rPr>
          <w:rFonts w:ascii="Times New Roman" w:hAnsi="Times New Roman" w:cs="Times New Roman"/>
          <w:sz w:val="22"/>
          <w:szCs w:val="22"/>
        </w:rPr>
        <w:t xml:space="preserve">Correction often requires single-reporter calibration experiments to quantify the crosstalk, followed by complex calculations to remedy the data </w:t>
      </w:r>
      <w:r w:rsidR="003303B8">
        <w:rPr>
          <w:rFonts w:ascii="Times New Roman" w:hAnsi="Times New Roman" w:cs="Times New Roman"/>
          <w:sz w:val="22"/>
          <w:szCs w:val="22"/>
        </w:rPr>
        <w:fldChar w:fldCharType="begin" w:fldLock="1"/>
      </w:r>
      <w:r w:rsidR="003303B8">
        <w:rPr>
          <w:rFonts w:ascii="Times New Roman" w:hAnsi="Times New Roman" w:cs="Times New Roman"/>
          <w:sz w:val="22"/>
          <w:szCs w:val="22"/>
        </w:rPr>
        <w:instrText>ADDIN CSL_CITATION {"citationItems":[{"id":"ITEM-1","itemData":{"DOI":"10.1002/cphc.201100801","ISSN":"14394235","abstract":"Dual-color fluorescence cross-correlation spectroscopy (dcFCCS) allows one to quantitatively assess the interactions of mobile molecules labeled with distinct fluorophores. The technique is widely applied to both reconstituted and live-cell biological systems. A major drawback of dcFCCS is the risk of an artifactual false-positive or overestimated cross-correlation amplitude arising from spectral cross-talk. Cross-talk can be reduced or prevented by fast alternating excitation, but the technology is not easily implemented in standard commercial setups. An experimental strategy is devised that does not require specialized hardware and software for recognizing and correcting for cross-talk in standard dcFCCS. The dependence of the cross-talk on particle concentrations and brightnesses is quantitatively confirmed. Moreover, it is straightforward to quantitatively correct for cross-talk using quickly accessible parameters, that is, the measured (apparent) fluorescence count rates and correlation amplitudes. Only the bleed-through ratio needs to be determined in a calibration measurement. Finally, the limitations of cross-talk correction and its influence on experimental error are explored.","author":[{"dropping-particle":"","family":"Bacia","given":"Kirsten","non-dropping-particle":"","parse-names":false,"suffix":""},{"dropping-particle":"","family":"Petrášek","given":"Zdeněk","non-dropping-particle":"","parse-names":false,"suffix":""},{"dropping-particle":"","family":"Schwille","given":"Petra","non-dropping-particle":"","parse-names":false,"suffix":""}],"container-title":"ChemPhysChem","id":"ITEM-1","issue":"5","issued":{"date-parts":[["2012","4","10"]]},"note":"Discussion on crosstalk effects and how to use experimental control to calibrate future measurements of the correlation coefficient between fluorescence signals.","page":"1221-1231","publisher":"John Wiley &amp; Sons, Ltd","title":"Correcting for spectral cross-talk in dual-color fluorescence cross-correlation spectroscopy","type":"article-journal","volume":"13"},"uris":["http://www.mendeley.com/documents/?uuid=0c2affde-48d2-3429-b083-ca83fa2a22b0"]},{"id":"ITEM-2","itemData":{"DOI":"10.1016/S1046-2023(02)00283-9","ISBN":"1434982521","ISSN":"10462023","PMID":"12543072","abstract":"Advances in molecular biology provide various methods to define the structure and function of the individual proteins that form the component parts of subcellular structures. The ability to see the dynamic behavior of a specific protein inside the living cell became possible through the application of advanced fluorescence resonance energy transfer (FRET) microscope techniques. The fluorophore molecule used for FRET imaging has a characteristic absorption and emission spectrum that should be considered for characterizing the FRET signal. In this article we describe the system development for the image acquisition for one- and two-photon excitation FRET microscopy. We also describe the precision FRET (PFRET) data analysis algorithm that we developed to remove spectral bleed-through and variation in the fluorophore expression level (or concentration) for the donor and acceptor molecules. The acquired images have been processed using a PFRET algorithm to calculate the energy transfer efficiency and the distance between donor and acceptor molecules. We implemented the software correction to study the organization of the apical endosome in epithelial polarized MDCK cells and dimerization of the CAATT/enhancer binding protein α (C/EBPα). For these proteins, the results revealed that the extent of correction affects the conventionally calculated energy transfer efficiency (E) and the distance (r) between donor and acceptor molecules by 38 and 9%, respectively. © 2002 Elsevier Science (USA). All rights reserved.","author":[{"dropping-particle":"","family":"Elangovan","given":"Masilamani","non-dropping-particle":"","parse-names":false,"suffix":""},{"dropping-particle":"","family":"Wallrabe","given":"Horst","non-dropping-particle":"","parse-names":false,"suffix":""},{"dropping-particle":"","family":"Chen","given":"Ye","non-dropping-particle":"","parse-names":false,"suffix":""},{"dropping-particle":"","family":"Day","given":"Richard N.","non-dropping-particle":"","parse-names":false,"suffix":""},{"dropping-particle":"","family":"Barroso","given":"Margarida","non-dropping-particle":"","parse-names":false,"suffix":""},{"dropping-particle":"","family":"Periasamy","given":"Ammasi","non-dropping-particle":"","parse-names":false,"suffix":""}],"container-title":"Methods","id":"ITEM-2","issue":"1","issued":{"date-parts":[["2003","1","1"]]},"note":"Spectral bleedthrough correction for FRET - bins intensity levels and computes a Red/Green factor within each bin, uses the factor to scale the corresponding pixels into a 'bleed through factor', then subtracts the factor from the raw pixel values.","page":"58-73","publisher":"Academic Press","title":"Characterization of one- and two-photon excitation fluorescence resonance energy transfer microscopy","type":"article-journal","volume":"29"},"uris":["http://www.mendeley.com/documents/?uuid=8ab4eacd-8e9d-3b78-a060-637e2fc189a8"]}],"mendeley":{"formattedCitation":"(Bacia et al., 2012; Elangovan et al., 2003)","plainTextFormattedCitation":"(Bacia et al., 2012; Elangovan et al., 2003)","previouslyFormattedCitation":"(Bacia et al., 2012; Elangovan et al., 2003)"},"properties":{"noteIndex":0},"schema":"https://github.com/citation-style-language/schema/raw/master/csl-citation.json"}</w:instrText>
      </w:r>
      <w:r w:rsidR="003303B8">
        <w:rPr>
          <w:rFonts w:ascii="Times New Roman" w:hAnsi="Times New Roman" w:cs="Times New Roman"/>
          <w:sz w:val="22"/>
          <w:szCs w:val="22"/>
        </w:rPr>
        <w:fldChar w:fldCharType="separate"/>
      </w:r>
      <w:r w:rsidR="003303B8" w:rsidRPr="005E67AB">
        <w:rPr>
          <w:rFonts w:ascii="Times New Roman" w:hAnsi="Times New Roman" w:cs="Times New Roman"/>
          <w:noProof/>
          <w:sz w:val="22"/>
          <w:szCs w:val="22"/>
        </w:rPr>
        <w:t>(Bacia et al., 2012; Elangovan et al., 2003)</w:t>
      </w:r>
      <w:r w:rsidR="003303B8">
        <w:rPr>
          <w:rFonts w:ascii="Times New Roman" w:hAnsi="Times New Roman" w:cs="Times New Roman"/>
          <w:sz w:val="22"/>
          <w:szCs w:val="22"/>
        </w:rPr>
        <w:fldChar w:fldCharType="end"/>
      </w:r>
      <w:r w:rsidR="003303B8">
        <w:rPr>
          <w:rFonts w:ascii="Times New Roman" w:hAnsi="Times New Roman" w:cs="Times New Roman"/>
          <w:sz w:val="22"/>
          <w:szCs w:val="22"/>
        </w:rPr>
        <w:t xml:space="preserve">. </w:t>
      </w:r>
      <w:commentRangeEnd w:id="1"/>
      <w:r w:rsidR="002C7670">
        <w:rPr>
          <w:rStyle w:val="CommentReference"/>
        </w:rPr>
        <w:commentReference w:id="1"/>
      </w:r>
      <w:r w:rsidR="00C21BB2">
        <w:rPr>
          <w:rFonts w:ascii="Times New Roman" w:hAnsi="Times New Roman" w:cs="Times New Roman"/>
          <w:sz w:val="22"/>
          <w:szCs w:val="22"/>
        </w:rPr>
        <w:t>Researchers</w:t>
      </w:r>
      <w:r w:rsidR="00C94364">
        <w:rPr>
          <w:rFonts w:ascii="Times New Roman" w:hAnsi="Times New Roman" w:cs="Times New Roman"/>
          <w:sz w:val="22"/>
          <w:szCs w:val="22"/>
        </w:rPr>
        <w:t xml:space="preserve"> must</w:t>
      </w:r>
      <w:r w:rsidR="00C21BB2">
        <w:rPr>
          <w:rFonts w:ascii="Times New Roman" w:hAnsi="Times New Roman" w:cs="Times New Roman"/>
          <w:sz w:val="22"/>
          <w:szCs w:val="22"/>
        </w:rPr>
        <w:t xml:space="preserve"> then</w:t>
      </w:r>
      <w:r w:rsidR="008C6774">
        <w:rPr>
          <w:rFonts w:ascii="Times New Roman" w:hAnsi="Times New Roman" w:cs="Times New Roman"/>
          <w:sz w:val="22"/>
          <w:szCs w:val="22"/>
        </w:rPr>
        <w:t xml:space="preserve"> </w:t>
      </w:r>
      <w:r w:rsidR="00C94364">
        <w:rPr>
          <w:rFonts w:ascii="Times New Roman" w:hAnsi="Times New Roman" w:cs="Times New Roman"/>
          <w:sz w:val="22"/>
          <w:szCs w:val="22"/>
        </w:rPr>
        <w:t>label</w:t>
      </w:r>
      <w:r w:rsidR="00C349E0">
        <w:rPr>
          <w:rFonts w:ascii="Times New Roman" w:hAnsi="Times New Roman" w:cs="Times New Roman"/>
          <w:sz w:val="22"/>
          <w:szCs w:val="22"/>
        </w:rPr>
        <w:t xml:space="preserve">, or </w:t>
      </w:r>
      <w:r w:rsidR="00C349E0" w:rsidRPr="00C349E0">
        <w:rPr>
          <w:rFonts w:ascii="Times New Roman" w:hAnsi="Times New Roman" w:cs="Times New Roman"/>
          <w:i/>
          <w:sz w:val="22"/>
          <w:szCs w:val="22"/>
        </w:rPr>
        <w:t>annotate</w:t>
      </w:r>
      <w:r w:rsidR="00C349E0">
        <w:rPr>
          <w:rFonts w:ascii="Times New Roman" w:hAnsi="Times New Roman" w:cs="Times New Roman"/>
          <w:sz w:val="22"/>
          <w:szCs w:val="22"/>
        </w:rPr>
        <w:t>,</w:t>
      </w:r>
      <w:r w:rsidR="00C94364">
        <w:rPr>
          <w:rFonts w:ascii="Times New Roman" w:hAnsi="Times New Roman" w:cs="Times New Roman"/>
          <w:sz w:val="22"/>
          <w:szCs w:val="22"/>
        </w:rPr>
        <w:t xml:space="preserve"> each identified nucleus as mutant, heterozygous, or homozygous for the clonal marker. </w:t>
      </w:r>
      <w:r w:rsidR="00C349E0" w:rsidRPr="00C349E0">
        <w:rPr>
          <w:rFonts w:ascii="Times New Roman" w:hAnsi="Times New Roman" w:cs="Times New Roman"/>
          <w:sz w:val="22"/>
          <w:szCs w:val="22"/>
        </w:rPr>
        <w:t>A</w:t>
      </w:r>
      <w:r w:rsidR="00C94364" w:rsidRPr="00C349E0">
        <w:rPr>
          <w:rFonts w:ascii="Times New Roman" w:hAnsi="Times New Roman" w:cs="Times New Roman"/>
          <w:sz w:val="22"/>
          <w:szCs w:val="22"/>
        </w:rPr>
        <w:t>nnotation</w:t>
      </w:r>
      <w:r w:rsidR="00C94364">
        <w:rPr>
          <w:rFonts w:ascii="Times New Roman" w:hAnsi="Times New Roman" w:cs="Times New Roman"/>
          <w:sz w:val="22"/>
          <w:szCs w:val="22"/>
        </w:rPr>
        <w:t xml:space="preserve"> is typically achieved through visual inspection (Fig. 1I). Cells carrying zero, one, or two copies of the clonal marker should exhibit low, medium, or high</w:t>
      </w:r>
      <w:r w:rsidR="0066285C">
        <w:rPr>
          <w:rFonts w:ascii="Times New Roman" w:hAnsi="Times New Roman" w:cs="Times New Roman"/>
          <w:sz w:val="22"/>
          <w:szCs w:val="22"/>
        </w:rPr>
        <w:t xml:space="preserve"> average</w:t>
      </w:r>
      <w:r w:rsidR="00C94364">
        <w:rPr>
          <w:rFonts w:ascii="Times New Roman" w:hAnsi="Times New Roman" w:cs="Times New Roman"/>
          <w:sz w:val="22"/>
          <w:szCs w:val="22"/>
        </w:rPr>
        <w:t xml:space="preserve"> levels of fluorescence</w:t>
      </w:r>
      <w:r w:rsidR="0066285C">
        <w:rPr>
          <w:rFonts w:ascii="Times New Roman" w:hAnsi="Times New Roman" w:cs="Times New Roman"/>
          <w:sz w:val="22"/>
          <w:szCs w:val="22"/>
        </w:rPr>
        <w:t>, respectively</w:t>
      </w:r>
      <w:r w:rsidR="00C94364">
        <w:rPr>
          <w:rFonts w:ascii="Times New Roman" w:hAnsi="Times New Roman" w:cs="Times New Roman"/>
          <w:sz w:val="22"/>
          <w:szCs w:val="22"/>
        </w:rPr>
        <w:t>.</w:t>
      </w:r>
      <w:r w:rsidR="00C94364" w:rsidRPr="00AA37F1">
        <w:rPr>
          <w:rFonts w:ascii="Times New Roman" w:hAnsi="Times New Roman" w:cs="Times New Roman"/>
          <w:sz w:val="22"/>
          <w:szCs w:val="22"/>
        </w:rPr>
        <w:t xml:space="preserve"> </w:t>
      </w:r>
      <w:r w:rsidR="00C94364">
        <w:rPr>
          <w:rFonts w:ascii="Times New Roman" w:hAnsi="Times New Roman" w:cs="Times New Roman"/>
          <w:sz w:val="22"/>
          <w:szCs w:val="22"/>
        </w:rPr>
        <w:t xml:space="preserve">However, both measurement and biological noise introduce the possibility that some cells’ measured fluorescence levels may not reliably reflect their </w:t>
      </w:r>
      <w:r w:rsidR="0066285C">
        <w:rPr>
          <w:rFonts w:ascii="Times New Roman" w:hAnsi="Times New Roman" w:cs="Times New Roman"/>
          <w:sz w:val="22"/>
          <w:szCs w:val="22"/>
        </w:rPr>
        <w:t>genetic identity</w:t>
      </w:r>
      <w:r w:rsidR="00C94364">
        <w:rPr>
          <w:rFonts w:ascii="Times New Roman" w:hAnsi="Times New Roman" w:cs="Times New Roman"/>
          <w:sz w:val="22"/>
          <w:szCs w:val="22"/>
        </w:rPr>
        <w:t xml:space="preserve">. Annotation must therefore also consider the spatial context surrounding each nucleus. For instance, a nucleus whose neighbors express high levels of the clonal marker is likely to be homozygous for the clonal marker, even if its individual fluorescence level is </w:t>
      </w:r>
      <w:r w:rsidR="0066285C">
        <w:rPr>
          <w:rFonts w:ascii="Times New Roman" w:hAnsi="Times New Roman" w:cs="Times New Roman"/>
          <w:sz w:val="22"/>
          <w:szCs w:val="22"/>
        </w:rPr>
        <w:t>comparable to that of heterozygous cells</w:t>
      </w:r>
      <w:r w:rsidR="00C94364">
        <w:rPr>
          <w:rFonts w:ascii="Times New Roman" w:hAnsi="Times New Roman" w:cs="Times New Roman"/>
          <w:sz w:val="22"/>
          <w:szCs w:val="22"/>
        </w:rPr>
        <w:t xml:space="preserve"> (Fig. 1I, white arrows). With many biological replicates containing thousands of cells each, annotation can quickly become insurmountably tedious. </w:t>
      </w:r>
      <w:r w:rsidR="003D299A">
        <w:rPr>
          <w:rFonts w:ascii="Times New Roman" w:hAnsi="Times New Roman" w:cs="Times New Roman"/>
          <w:sz w:val="22"/>
          <w:szCs w:val="22"/>
        </w:rPr>
        <w:t>The corrected</w:t>
      </w:r>
      <w:r w:rsidR="00CD666F">
        <w:rPr>
          <w:rFonts w:ascii="Times New Roman" w:hAnsi="Times New Roman" w:cs="Times New Roman"/>
          <w:sz w:val="22"/>
          <w:szCs w:val="22"/>
        </w:rPr>
        <w:t xml:space="preserve"> and labeled</w:t>
      </w:r>
      <w:r w:rsidR="003D299A">
        <w:rPr>
          <w:rFonts w:ascii="Times New Roman" w:hAnsi="Times New Roman" w:cs="Times New Roman"/>
          <w:sz w:val="22"/>
          <w:szCs w:val="22"/>
        </w:rPr>
        <w:t xml:space="preserve"> measurements are then curated for statistical comparison</w:t>
      </w:r>
      <w:r w:rsidR="00DB4559">
        <w:rPr>
          <w:rFonts w:ascii="Times New Roman" w:hAnsi="Times New Roman" w:cs="Times New Roman"/>
          <w:sz w:val="22"/>
          <w:szCs w:val="22"/>
        </w:rPr>
        <w:t xml:space="preserve"> by</w:t>
      </w:r>
      <w:r w:rsidR="003D299A">
        <w:rPr>
          <w:rFonts w:ascii="Times New Roman" w:hAnsi="Times New Roman" w:cs="Times New Roman"/>
          <w:sz w:val="22"/>
          <w:szCs w:val="22"/>
        </w:rPr>
        <w:t xml:space="preserve"> </w:t>
      </w:r>
      <w:r w:rsidR="00DB4559">
        <w:rPr>
          <w:rFonts w:ascii="Times New Roman" w:hAnsi="Times New Roman" w:cs="Times New Roman"/>
          <w:sz w:val="22"/>
          <w:szCs w:val="22"/>
        </w:rPr>
        <w:t>excluding</w:t>
      </w:r>
      <w:r w:rsidR="003D299A">
        <w:rPr>
          <w:rFonts w:ascii="Times New Roman" w:hAnsi="Times New Roman" w:cs="Times New Roman"/>
          <w:sz w:val="22"/>
          <w:szCs w:val="22"/>
        </w:rPr>
        <w:t xml:space="preserve"> those on the border of each clone</w:t>
      </w:r>
      <w:r w:rsidR="00A40266">
        <w:rPr>
          <w:rFonts w:ascii="Times New Roman" w:hAnsi="Times New Roman" w:cs="Times New Roman"/>
          <w:sz w:val="22"/>
          <w:szCs w:val="22"/>
        </w:rPr>
        <w:t>,</w:t>
      </w:r>
      <w:r w:rsidR="006C4CB5">
        <w:rPr>
          <w:rFonts w:ascii="Times New Roman" w:hAnsi="Times New Roman" w:cs="Times New Roman"/>
          <w:sz w:val="22"/>
          <w:szCs w:val="22"/>
        </w:rPr>
        <w:t xml:space="preserve"> and </w:t>
      </w:r>
      <w:r w:rsidR="003D299A">
        <w:rPr>
          <w:rFonts w:ascii="Times New Roman" w:hAnsi="Times New Roman" w:cs="Times New Roman"/>
          <w:sz w:val="22"/>
          <w:szCs w:val="22"/>
        </w:rPr>
        <w:t>limiting their scope to particular regions of the image field</w:t>
      </w:r>
      <w:r w:rsidR="00DB4559">
        <w:rPr>
          <w:rFonts w:ascii="Times New Roman" w:hAnsi="Times New Roman" w:cs="Times New Roman"/>
          <w:sz w:val="22"/>
          <w:szCs w:val="22"/>
        </w:rPr>
        <w:t xml:space="preserve"> (Fig. 1J)</w:t>
      </w:r>
      <w:r w:rsidR="003D299A">
        <w:rPr>
          <w:rFonts w:ascii="Times New Roman" w:hAnsi="Times New Roman" w:cs="Times New Roman"/>
          <w:sz w:val="22"/>
          <w:szCs w:val="22"/>
        </w:rPr>
        <w:t xml:space="preserve">. Combined, </w:t>
      </w:r>
      <w:r w:rsidR="006C4CB5">
        <w:rPr>
          <w:rFonts w:ascii="Times New Roman" w:hAnsi="Times New Roman" w:cs="Times New Roman"/>
          <w:sz w:val="22"/>
          <w:szCs w:val="22"/>
        </w:rPr>
        <w:t xml:space="preserve">all of </w:t>
      </w:r>
      <w:r w:rsidR="003D299A">
        <w:rPr>
          <w:rFonts w:ascii="Times New Roman" w:hAnsi="Times New Roman" w:cs="Times New Roman"/>
          <w:sz w:val="22"/>
          <w:szCs w:val="22"/>
        </w:rPr>
        <w:t>these tasks ultimately burden researchers and raise the barrier for adoption of</w:t>
      </w:r>
      <w:r w:rsidR="0066285C">
        <w:rPr>
          <w:rFonts w:ascii="Times New Roman" w:hAnsi="Times New Roman" w:cs="Times New Roman"/>
          <w:sz w:val="22"/>
          <w:szCs w:val="22"/>
        </w:rPr>
        <w:t xml:space="preserve"> </w:t>
      </w:r>
      <w:r w:rsidR="003D299A">
        <w:rPr>
          <w:rFonts w:ascii="Times New Roman" w:hAnsi="Times New Roman" w:cs="Times New Roman"/>
          <w:sz w:val="22"/>
          <w:szCs w:val="22"/>
        </w:rPr>
        <w:t xml:space="preserve">quantitative analysis </w:t>
      </w:r>
      <w:r w:rsidR="0066285C">
        <w:rPr>
          <w:rFonts w:ascii="Times New Roman" w:hAnsi="Times New Roman" w:cs="Times New Roman"/>
          <w:sz w:val="22"/>
          <w:szCs w:val="22"/>
        </w:rPr>
        <w:t>strateg</w:t>
      </w:r>
      <w:r w:rsidR="00B61125">
        <w:rPr>
          <w:rFonts w:ascii="Times New Roman" w:hAnsi="Times New Roman" w:cs="Times New Roman"/>
          <w:sz w:val="22"/>
          <w:szCs w:val="22"/>
        </w:rPr>
        <w:t>ies</w:t>
      </w:r>
      <w:r w:rsidR="003D299A">
        <w:rPr>
          <w:rFonts w:ascii="Times New Roman" w:hAnsi="Times New Roman" w:cs="Times New Roman"/>
          <w:sz w:val="22"/>
          <w:szCs w:val="22"/>
        </w:rPr>
        <w:t xml:space="preserve">. </w:t>
      </w:r>
    </w:p>
    <w:p w14:paraId="336B006D" w14:textId="77777777" w:rsidR="005D14E4" w:rsidRDefault="005D14E4" w:rsidP="005D14E4">
      <w:pPr>
        <w:ind w:firstLine="720"/>
        <w:rPr>
          <w:rFonts w:ascii="Times New Roman" w:hAnsi="Times New Roman" w:cs="Times New Roman"/>
          <w:sz w:val="22"/>
          <w:szCs w:val="22"/>
        </w:rPr>
      </w:pPr>
    </w:p>
    <w:p w14:paraId="16430EB4" w14:textId="68007578" w:rsidR="005F0190" w:rsidRDefault="005D14E4" w:rsidP="00AC0BF0">
      <w:pPr>
        <w:ind w:firstLine="720"/>
        <w:rPr>
          <w:rFonts w:ascii="Times New Roman" w:hAnsi="Times New Roman" w:cs="Times New Roman"/>
          <w:sz w:val="22"/>
          <w:szCs w:val="22"/>
        </w:rPr>
      </w:pPr>
      <w:r>
        <w:rPr>
          <w:rFonts w:ascii="Times New Roman" w:hAnsi="Times New Roman" w:cs="Times New Roman"/>
          <w:sz w:val="22"/>
          <w:szCs w:val="22"/>
        </w:rPr>
        <w:t>A</w:t>
      </w:r>
      <w:r w:rsidR="005154B6">
        <w:rPr>
          <w:rFonts w:ascii="Times New Roman" w:hAnsi="Times New Roman" w:cs="Times New Roman"/>
          <w:sz w:val="22"/>
          <w:szCs w:val="22"/>
        </w:rPr>
        <w:t>utomat</w:t>
      </w:r>
      <w:r w:rsidR="005F0817">
        <w:rPr>
          <w:rFonts w:ascii="Times New Roman" w:hAnsi="Times New Roman" w:cs="Times New Roman"/>
          <w:sz w:val="22"/>
          <w:szCs w:val="22"/>
        </w:rPr>
        <w:t>ion</w:t>
      </w:r>
      <w:r w:rsidR="000F3D2A">
        <w:rPr>
          <w:rFonts w:ascii="Times New Roman" w:hAnsi="Times New Roman" w:cs="Times New Roman"/>
          <w:sz w:val="22"/>
          <w:szCs w:val="22"/>
        </w:rPr>
        <w:t xml:space="preserve"> </w:t>
      </w:r>
      <w:r w:rsidR="008C6B8E">
        <w:rPr>
          <w:rFonts w:ascii="Times New Roman" w:hAnsi="Times New Roman" w:cs="Times New Roman"/>
          <w:sz w:val="22"/>
          <w:szCs w:val="22"/>
        </w:rPr>
        <w:t>promises to</w:t>
      </w:r>
      <w:r w:rsidR="000F3D2A">
        <w:rPr>
          <w:rFonts w:ascii="Times New Roman" w:hAnsi="Times New Roman" w:cs="Times New Roman"/>
          <w:sz w:val="22"/>
          <w:szCs w:val="22"/>
        </w:rPr>
        <w:t xml:space="preserve"> alleviate </w:t>
      </w:r>
      <w:r w:rsidR="00CD5F82">
        <w:rPr>
          <w:rFonts w:ascii="Times New Roman" w:hAnsi="Times New Roman" w:cs="Times New Roman"/>
          <w:sz w:val="22"/>
          <w:szCs w:val="22"/>
        </w:rPr>
        <w:t>this</w:t>
      </w:r>
      <w:r w:rsidR="000F3D2A">
        <w:rPr>
          <w:rFonts w:ascii="Times New Roman" w:hAnsi="Times New Roman" w:cs="Times New Roman"/>
          <w:sz w:val="22"/>
          <w:szCs w:val="22"/>
        </w:rPr>
        <w:t xml:space="preserve"> bottleneck</w:t>
      </w:r>
      <w:r w:rsidR="00DD3DC5">
        <w:rPr>
          <w:rFonts w:ascii="Times New Roman" w:hAnsi="Times New Roman" w:cs="Times New Roman"/>
          <w:sz w:val="22"/>
          <w:szCs w:val="22"/>
        </w:rPr>
        <w:t xml:space="preserve">, yet the literature bears surprisingly few </w:t>
      </w:r>
      <w:r w:rsidR="004347F2">
        <w:rPr>
          <w:rFonts w:ascii="Times New Roman" w:hAnsi="Times New Roman" w:cs="Times New Roman"/>
          <w:sz w:val="22"/>
          <w:szCs w:val="22"/>
        </w:rPr>
        <w:t xml:space="preserve">computational </w:t>
      </w:r>
      <w:r w:rsidR="00A6062A">
        <w:rPr>
          <w:rFonts w:ascii="Times New Roman" w:hAnsi="Times New Roman" w:cs="Times New Roman"/>
          <w:sz w:val="22"/>
          <w:szCs w:val="22"/>
        </w:rPr>
        <w:t xml:space="preserve">resources </w:t>
      </w:r>
      <w:r w:rsidR="004347F2">
        <w:rPr>
          <w:rFonts w:ascii="Times New Roman" w:hAnsi="Times New Roman" w:cs="Times New Roman"/>
          <w:sz w:val="22"/>
          <w:szCs w:val="22"/>
        </w:rPr>
        <w:t xml:space="preserve">designed to support quantitative </w:t>
      </w:r>
      <w:r w:rsidR="00A6062A">
        <w:rPr>
          <w:rFonts w:ascii="Times New Roman" w:hAnsi="Times New Roman" w:cs="Times New Roman"/>
          <w:sz w:val="22"/>
          <w:szCs w:val="22"/>
        </w:rPr>
        <w:t>mosaic analysis</w:t>
      </w:r>
      <w:r w:rsidR="00DD3DC5">
        <w:rPr>
          <w:rFonts w:ascii="Times New Roman" w:hAnsi="Times New Roman" w:cs="Times New Roman"/>
          <w:sz w:val="22"/>
          <w:szCs w:val="22"/>
        </w:rPr>
        <w:t xml:space="preserve">. </w:t>
      </w:r>
      <w:r w:rsidR="005F0190">
        <w:rPr>
          <w:rFonts w:ascii="Times New Roman" w:hAnsi="Times New Roman" w:cs="Times New Roman"/>
          <w:sz w:val="22"/>
          <w:szCs w:val="22"/>
        </w:rPr>
        <w:t xml:space="preserve">The </w:t>
      </w:r>
      <w:proofErr w:type="spellStart"/>
      <w:r w:rsidR="005F0190">
        <w:rPr>
          <w:rFonts w:ascii="Times New Roman" w:hAnsi="Times New Roman" w:cs="Times New Roman"/>
          <w:sz w:val="22"/>
          <w:szCs w:val="22"/>
        </w:rPr>
        <w:t>ClonalTools</w:t>
      </w:r>
      <w:proofErr w:type="spellEnd"/>
      <w:r w:rsidR="005F0190">
        <w:rPr>
          <w:rFonts w:ascii="Times New Roman" w:hAnsi="Times New Roman" w:cs="Times New Roman"/>
          <w:sz w:val="22"/>
          <w:szCs w:val="22"/>
        </w:rPr>
        <w:t xml:space="preserve"> plugin for ImageJ deploys an image-based approach to measure macroscopic features of clone morphology, but is limited to binary classification of mutant versus non-mutant tissue and offers no functionality for comparing reporter expression </w:t>
      </w:r>
      <w:r w:rsidR="00E701A2">
        <w:rPr>
          <w:rFonts w:ascii="Times New Roman" w:hAnsi="Times New Roman" w:cs="Times New Roman"/>
          <w:sz w:val="22"/>
          <w:szCs w:val="22"/>
        </w:rPr>
        <w:t>across</w:t>
      </w:r>
      <w:r w:rsidR="00E701A2">
        <w:rPr>
          <w:rFonts w:ascii="Times New Roman" w:hAnsi="Times New Roman" w:cs="Times New Roman"/>
          <w:sz w:val="22"/>
          <w:szCs w:val="22"/>
        </w:rPr>
        <w:t xml:space="preserve"> </w:t>
      </w:r>
      <w:r w:rsidR="005F0190">
        <w:rPr>
          <w:rFonts w:ascii="Times New Roman" w:hAnsi="Times New Roman" w:cs="Times New Roman"/>
          <w:sz w:val="22"/>
          <w:szCs w:val="22"/>
        </w:rPr>
        <w:t xml:space="preserve">clones </w:t>
      </w:r>
      <w:r w:rsidR="005F0190">
        <w:rPr>
          <w:rFonts w:ascii="Times New Roman" w:hAnsi="Times New Roman" w:cs="Times New Roman"/>
          <w:sz w:val="22"/>
          <w:szCs w:val="22"/>
        </w:rPr>
        <w:fldChar w:fldCharType="begin" w:fldLock="1"/>
      </w:r>
      <w:r w:rsidR="005F0190">
        <w:rPr>
          <w:rFonts w:ascii="Times New Roman" w:hAnsi="Times New Roman" w:cs="Times New Roman"/>
          <w:sz w:val="22"/>
          <w:szCs w:val="22"/>
        </w:rPr>
        <w:instrText>ADDIN CSL_CITATION {"citationItems":[{"id":"ITEM-1","itemData":{"DOI":"10.1111/j.1469-7580.2009.01150.x","ISSN":"00218782","abstract":"Quantitative analysis of mosaic tissues is a powerful method for following developmental lineages; however, analytical techniques are often subjective and repetitious. Here a flexible, semi-automated image analysis method for mosaic patterns is described. ClonalTools is a free customizable tool-set designed for the open-source image analysis package ImageJ. Circular, polygonal or linear one-dimensional mosaic arrays can be interrogated to provide measurements of the total number and width of positive and negative patches in a region of interest. These results are adjusted for the effects of random clumping using a previously described method to correct for differences in the contribution of the positive and negative cell type. The applicability of ClonalTools to different systems is discussed with reference to the analysis of mosaic patterns in the mouse corneal epithelium and adrenal cortex and in the outgrowth of neurites from explant cultures of mouse retina as example systems. To validate ClonalTools quantitatively, a recently published manual clonal analysis of the corneal epithelium of X-inactivation beta-Gal-mosaic mice was re-analysed. The semi-automated results did not differ significantly from the published data. Rapid quantification of such patterns to produce biologically relevant results represents a welcome improvement in terms of ease and speed of use over previous methods.","author":[{"dropping-particle":"","family":"Mort","given":"Richard L.","non-dropping-particle":"","parse-names":false,"suffix":""}],"container-title":"Journal of Anatomy","id":"ITEM-1","issue":"6","issued":{"date-parts":[["2009","12","1"]]},"page":"698-704","publisher":"John Wiley &amp; Sons, Ltd (10.1111)","title":"Quantitative analysis of patch patterns in mosaic tissues with ClonalTools software","type":"article-journal","volume":"215"},"uris":["http://www.mendeley.com/documents/?uuid=9ac51ab9-0d80-3e0a-92aa-84d99575052f"]}],"mendeley":{"formattedCitation":"(Mort, 2009)","plainTextFormattedCitation":"(Mort, 2009)","previouslyFormattedCitation":"(Mort, 2009)"},"properties":{"noteIndex":0},"schema":"https://github.com/citation-style-language/schema/raw/master/csl-citation.json"}</w:instrText>
      </w:r>
      <w:r w:rsidR="005F0190">
        <w:rPr>
          <w:rFonts w:ascii="Times New Roman" w:hAnsi="Times New Roman" w:cs="Times New Roman"/>
          <w:sz w:val="22"/>
          <w:szCs w:val="22"/>
        </w:rPr>
        <w:fldChar w:fldCharType="separate"/>
      </w:r>
      <w:r w:rsidR="005F0190" w:rsidRPr="003D7F57">
        <w:rPr>
          <w:rFonts w:ascii="Times New Roman" w:hAnsi="Times New Roman" w:cs="Times New Roman"/>
          <w:noProof/>
          <w:sz w:val="22"/>
          <w:szCs w:val="22"/>
        </w:rPr>
        <w:t>(Mort, 2009)</w:t>
      </w:r>
      <w:r w:rsidR="005F0190">
        <w:rPr>
          <w:rFonts w:ascii="Times New Roman" w:hAnsi="Times New Roman" w:cs="Times New Roman"/>
          <w:sz w:val="22"/>
          <w:szCs w:val="22"/>
        </w:rPr>
        <w:fldChar w:fldCharType="end"/>
      </w:r>
      <w:r w:rsidR="005F0190">
        <w:rPr>
          <w:rFonts w:ascii="Times New Roman" w:hAnsi="Times New Roman" w:cs="Times New Roman"/>
          <w:sz w:val="22"/>
          <w:szCs w:val="22"/>
        </w:rPr>
        <w:t xml:space="preserve">. Alternatively, the </w:t>
      </w:r>
      <w:proofErr w:type="spellStart"/>
      <w:r w:rsidR="005F0190">
        <w:rPr>
          <w:rFonts w:ascii="Times New Roman" w:hAnsi="Times New Roman" w:cs="Times New Roman"/>
          <w:sz w:val="22"/>
          <w:szCs w:val="22"/>
        </w:rPr>
        <w:t>MosaicSuite</w:t>
      </w:r>
      <w:proofErr w:type="spellEnd"/>
      <w:r w:rsidR="005F0190">
        <w:rPr>
          <w:rFonts w:ascii="Times New Roman" w:hAnsi="Times New Roman" w:cs="Times New Roman"/>
          <w:sz w:val="22"/>
          <w:szCs w:val="22"/>
        </w:rPr>
        <w:t xml:space="preserve"> plugin for ImageJ deploys an array of image processing, segmentation, and analysis capabilities to automatically detect</w:t>
      </w:r>
      <w:r w:rsidR="005F0190" w:rsidRPr="005F0190">
        <w:rPr>
          <w:rFonts w:ascii="Times New Roman" w:hAnsi="Times New Roman" w:cs="Times New Roman"/>
          <w:sz w:val="22"/>
          <w:szCs w:val="22"/>
        </w:rPr>
        <w:t xml:space="preserve"> </w:t>
      </w:r>
      <w:r w:rsidR="005F0190">
        <w:rPr>
          <w:rFonts w:ascii="Times New Roman" w:hAnsi="Times New Roman" w:cs="Times New Roman"/>
          <w:sz w:val="22"/>
          <w:szCs w:val="22"/>
        </w:rPr>
        <w:t xml:space="preserve">spatial interactions between objects </w:t>
      </w:r>
      <w:r w:rsidR="00AC0BF0">
        <w:rPr>
          <w:rFonts w:ascii="Times New Roman" w:hAnsi="Times New Roman" w:cs="Times New Roman"/>
          <w:sz w:val="22"/>
          <w:szCs w:val="22"/>
        </w:rPr>
        <w:t>found</w:t>
      </w:r>
      <w:r w:rsidR="005F0190">
        <w:rPr>
          <w:rFonts w:ascii="Times New Roman" w:hAnsi="Times New Roman" w:cs="Times New Roman"/>
          <w:sz w:val="22"/>
          <w:szCs w:val="22"/>
        </w:rPr>
        <w:t xml:space="preserve"> in separate fluorescence channels </w:t>
      </w:r>
      <w:r w:rsidR="005F0190">
        <w:rPr>
          <w:rFonts w:ascii="Times New Roman" w:hAnsi="Times New Roman" w:cs="Times New Roman"/>
          <w:sz w:val="22"/>
          <w:szCs w:val="22"/>
        </w:rPr>
        <w:fldChar w:fldCharType="begin" w:fldLock="1"/>
      </w:r>
      <w:r w:rsidR="009E10A4">
        <w:rPr>
          <w:rFonts w:ascii="Times New Roman" w:hAnsi="Times New Roman" w:cs="Times New Roman"/>
          <w:sz w:val="22"/>
          <w:szCs w:val="22"/>
        </w:rPr>
        <w:instrText>ADDIN CSL_CITATION {"citationItems":[{"id":"ITEM-1","itemData":{"DOI":"10.1186/1471-2105-14-349","ISSN":"14712105","abstract":"BACKGROUND: Analyzing spatial distributions of objects in images is a fundamental task in many biological studies. The relative arrangement of a set of objects with respect to another set of objects contains information about potential interactions between the two sets of objects. If they do not \"feel\" each other's presence, their spatial distributions are expected to be independent of one another. Spatial correlations in their distributions are indicative of interactions and can be modeled by an effective interaction potential acting between the points of the two sets. This can be used to generalize co-localization analysis to spatial interaction analysis. However, no user-friendly software for this type of analysis was available so far.\\n\\nRESULTS: We present an ImageJ/Fiji plugin that implements the complete workflow of spatial pattern and interaction analysis for spot-like objects. The plugin detects objects in images, infers the interaction potential that is most likely to explain the observed pattern, and provides statistical tests for whether an inferred interaction is significant given the number of objects detected in the images and the size of the space within which they can distribute. We benchmark and demonstrate the present software using examples from confocal and PALM single-molecule microscopy.\\n\\nCONCLUSIONS: The present software greatly simplifies spatial interaction analysis for point patterns, and makes it available to the large user community of ImageJ and Fiji. The presented showcases illustrate the usage of the software.","author":[{"dropping-particle":"","family":"Shivanandan","given":"Arun","non-dropping-particle":"","parse-names":false,"suffix":""},{"dropping-particle":"","family":"Radenovic","given":"Aleksandra","non-dropping-particle":"","parse-names":false,"suffix":""},{"dropping-particle":"","family":"Sbalzarini","given":"Ivo F","non-dropping-particle":"","parse-names":false,"suffix":""}],"container-title":"BMC Bioinformatics","id":"ITEM-1","issue":"1","issued":{"date-parts":[["2013","12","3"]]},"note":"Software supporting interaction analysis from 2010 paper.","page":"349","publisher":"BioMed Central","title":"MosaicIA: An ImageJ/Fiji plugin for spatial pattern and interaction analysis","type":"article-journal","volume":"14"},"uris":["http://www.mendeley.com/documents/?uuid=5e80f857-bf03-3533-9256-16bf610f1868"]},{"id":"ITEM-2","itemData":{"DOI":"10.1186/1471-2105-11-372","ISSN":"14712105","abstract":"BACKGROUND: Sub-cellular structures interact in numerous direct and indirect ways in order to fulfill cellular functions. While direct molecular interactions crucially depend on spatial proximity, other interactions typically result in spatial correlations between the interacting structures. Such correlations are the target of microscopy-based co-localization analysis, which can provide hints of potential interactions. Two complementary approaches to co-localization analysis can be distinguished: intensity correlation methods capitalize on pattern discovery, whereas object-based methods emphasize detection power. RESULTS: We first reinvestigate the classical co-localization measure in the context of spatial point pattern analysis. This allows us to unravel the set of implicit assumptions inherent to this measure and to identify potential confounding factors commonly ignored. We generalize object-based co-localization analysis to a statistical framework involving spatial point processes. In this framework, interactions are understood as position co-dependencies in the observed localization patterns. The framework is based on a model of effective pairwise interaction potentials and the specification of a null hypothesis for the expected pattern in the absence of interaction. Inferred interaction potentials thus reflect all significant effects that are not explained by the null hypothesis. Our model enables the use of a wealth of well-known statistical methods for analyzing experimental data, as demonstrated on synthetic data and in a case study considering virus entry into live cells. We show that the classical co-localization measure typically under-exploits the information contained in our data. CONCLUSIONS: We establish a connection between co-localization and spatial interaction of sub-cellular structures by formulating the object-based interaction analysis problem in a spatial statistics framework based on nearest-neighbor distance distributions. We provide generic procedures for inferring interaction strengths and quantifying their relative statistical significance from sets of discrete objects as provided by image analysis methods. Within our framework, an interaction potential can either refer to a phenomenological or a mechanistic model of a physico-chemical interaction process. This increased flexibility in designing and testing different hypothetical interaction models can be used to quantify the parameters of a specific interaction model or ma…","author":[{"dropping-particle":"","family":"Helmuth","given":"Jo A","non-dropping-particle":"","parse-names":false,"suffix":""},{"dropping-particle":"","family":"Paul","given":"Grégory","non-dropping-particle":"","parse-names":false,"suffix":""},{"dropping-particle":"","family":"Sbalzarini","given":"Ivo F","non-dropping-particle":"","parse-names":false,"suffix":""}],"container-title":"BMC Bioinformatics","id":"ITEM-2","issue":"1","issued":{"date-parts":[["2010","7","7"]]},"note":"Spatial co-localizatio analysis extended to consider various functional forms of the interaction potential between objects. Is strictly an 'object based' approach that detects interactions by determining whether objects happen to be more tightly distributed than those in a null model.","page":"372","publisher":"BioMed Central","title":"Beyond co-localization: Inferring spatial interactions between sub-cellular structures from microscopy images","type":"article-journal","volume":"11"},"uris":["http://www.mendeley.com/documents/?uuid=48b76d59-f015-36d1-92b3-d3c10d982e6f"]}],"mendeley":{"formattedCitation":"(Helmuth et al., 2010; Shivanandan et al., 2013)","plainTextFormattedCitation":"(Helmuth et al., 2010; Shivanandan et al., 2013)","previouslyFormattedCitation":"(Helmuth et al., 2010; Shivanandan et al., 2013)"},"properties":{"noteIndex":0},"schema":"https://github.com/citation-style-language/schema/raw/master/csl-citation.json"}</w:instrText>
      </w:r>
      <w:r w:rsidR="005F0190">
        <w:rPr>
          <w:rFonts w:ascii="Times New Roman" w:hAnsi="Times New Roman" w:cs="Times New Roman"/>
          <w:sz w:val="22"/>
          <w:szCs w:val="22"/>
        </w:rPr>
        <w:fldChar w:fldCharType="separate"/>
      </w:r>
      <w:r w:rsidR="005F0190" w:rsidRPr="005F0190">
        <w:rPr>
          <w:rFonts w:ascii="Times New Roman" w:hAnsi="Times New Roman" w:cs="Times New Roman"/>
          <w:noProof/>
          <w:sz w:val="22"/>
          <w:szCs w:val="22"/>
        </w:rPr>
        <w:t>(Helmuth et al., 2010; Shivanandan et al., 2013)</w:t>
      </w:r>
      <w:r w:rsidR="005F0190">
        <w:rPr>
          <w:rFonts w:ascii="Times New Roman" w:hAnsi="Times New Roman" w:cs="Times New Roman"/>
          <w:sz w:val="22"/>
          <w:szCs w:val="22"/>
        </w:rPr>
        <w:fldChar w:fldCharType="end"/>
      </w:r>
      <w:r w:rsidR="005F0190">
        <w:rPr>
          <w:rFonts w:ascii="Times New Roman" w:hAnsi="Times New Roman" w:cs="Times New Roman"/>
          <w:sz w:val="22"/>
          <w:szCs w:val="22"/>
        </w:rPr>
        <w:t>.</w:t>
      </w:r>
      <w:r w:rsidR="00AC0BF0">
        <w:rPr>
          <w:rFonts w:ascii="Times New Roman" w:hAnsi="Times New Roman" w:cs="Times New Roman"/>
          <w:sz w:val="22"/>
          <w:szCs w:val="22"/>
        </w:rPr>
        <w:t xml:space="preserve"> While useful in </w:t>
      </w:r>
      <w:r w:rsidR="00F75C2E">
        <w:rPr>
          <w:rFonts w:ascii="Times New Roman" w:hAnsi="Times New Roman" w:cs="Times New Roman"/>
          <w:sz w:val="22"/>
          <w:szCs w:val="22"/>
        </w:rPr>
        <w:t xml:space="preserve">many </w:t>
      </w:r>
      <w:r w:rsidR="00AC0BF0">
        <w:rPr>
          <w:rFonts w:ascii="Times New Roman" w:hAnsi="Times New Roman" w:cs="Times New Roman"/>
          <w:sz w:val="22"/>
          <w:szCs w:val="22"/>
        </w:rPr>
        <w:t xml:space="preserve">other settings, neither of these tools </w:t>
      </w:r>
      <w:r w:rsidR="005F0190">
        <w:rPr>
          <w:rFonts w:ascii="Times New Roman" w:hAnsi="Times New Roman" w:cs="Times New Roman"/>
          <w:sz w:val="22"/>
          <w:szCs w:val="22"/>
        </w:rPr>
        <w:t>support automated labeling of individual cells</w:t>
      </w:r>
      <w:r w:rsidR="00AC0BF0">
        <w:rPr>
          <w:rFonts w:ascii="Times New Roman" w:hAnsi="Times New Roman" w:cs="Times New Roman"/>
          <w:sz w:val="22"/>
          <w:szCs w:val="22"/>
        </w:rPr>
        <w:t xml:space="preserve"> or explicit comparison of clones with single-cell resolution. </w:t>
      </w:r>
      <w:r w:rsidR="005F0190">
        <w:rPr>
          <w:rFonts w:ascii="Times New Roman" w:hAnsi="Times New Roman" w:cs="Times New Roman"/>
          <w:sz w:val="22"/>
          <w:szCs w:val="22"/>
        </w:rPr>
        <w:t xml:space="preserve">Most modern </w:t>
      </w:r>
      <w:r w:rsidR="005F0190">
        <w:rPr>
          <w:rFonts w:ascii="Times New Roman" w:hAnsi="Times New Roman" w:cs="Times New Roman"/>
          <w:sz w:val="22"/>
          <w:szCs w:val="22"/>
        </w:rPr>
        <w:lastRenderedPageBreak/>
        <w:t>studies employing a quantitative</w:t>
      </w:r>
      <w:r w:rsidR="00AC0BF0">
        <w:rPr>
          <w:rFonts w:ascii="Times New Roman" w:hAnsi="Times New Roman" w:cs="Times New Roman"/>
          <w:sz w:val="22"/>
          <w:szCs w:val="22"/>
        </w:rPr>
        <w:t xml:space="preserve"> m</w:t>
      </w:r>
      <w:bookmarkStart w:id="2" w:name="_GoBack"/>
      <w:bookmarkEnd w:id="2"/>
      <w:r w:rsidR="00AC0BF0">
        <w:rPr>
          <w:rFonts w:ascii="Times New Roman" w:hAnsi="Times New Roman" w:cs="Times New Roman"/>
          <w:sz w:val="22"/>
          <w:szCs w:val="22"/>
        </w:rPr>
        <w:t>osaic</w:t>
      </w:r>
      <w:r w:rsidR="005F0190">
        <w:rPr>
          <w:rFonts w:ascii="Times New Roman" w:hAnsi="Times New Roman" w:cs="Times New Roman"/>
          <w:sz w:val="22"/>
          <w:szCs w:val="22"/>
        </w:rPr>
        <w:t xml:space="preserve"> analysis instead report using some form of ad hoc semi-automated pipeline built upon</w:t>
      </w:r>
      <w:r w:rsidR="00AC0BF0">
        <w:rPr>
          <w:rFonts w:ascii="Times New Roman" w:hAnsi="Times New Roman" w:cs="Times New Roman"/>
          <w:sz w:val="22"/>
          <w:szCs w:val="22"/>
        </w:rPr>
        <w:t xml:space="preserve"> </w:t>
      </w:r>
      <w:r w:rsidR="005F0190">
        <w:rPr>
          <w:rFonts w:ascii="Times New Roman" w:hAnsi="Times New Roman" w:cs="Times New Roman"/>
          <w:sz w:val="22"/>
          <w:szCs w:val="22"/>
        </w:rPr>
        <w:t>ImageJ</w:t>
      </w:r>
      <w:r w:rsidR="00AC0BF0">
        <w:rPr>
          <w:rFonts w:ascii="Times New Roman" w:hAnsi="Times New Roman" w:cs="Times New Roman"/>
          <w:sz w:val="22"/>
          <w:szCs w:val="22"/>
        </w:rPr>
        <w:t xml:space="preserve"> </w:t>
      </w:r>
      <w:r w:rsidR="005F0190">
        <w:rPr>
          <w:rFonts w:ascii="Times New Roman" w:hAnsi="Times New Roman" w:cs="Times New Roman"/>
          <w:sz w:val="22"/>
          <w:szCs w:val="22"/>
        </w:rPr>
        <w:fldChar w:fldCharType="begin" w:fldLock="1"/>
      </w:r>
      <w:r w:rsidR="005F0190">
        <w:rPr>
          <w:rFonts w:ascii="Times New Roman" w:hAnsi="Times New Roman" w:cs="Times New Roman"/>
          <w:sz w:val="22"/>
          <w:szCs w:val="22"/>
        </w:rPr>
        <w:instrText>ADDIN CSL_CITATION {"citationItems":[{"id":"ITEM-1","itemData":{"DOI":"10.1038/s41467-017-01322-9","ISSN":"2041-1723","abstract":"Adult stem cells commonly give rise to transit-amplifying progenitors, whose progeny differentiate into distinct cell types. It is unclear if stem cell niche signals coordinate fate decisions within the progenitor pool. Here we use quantitative analysis of Wnt, Hh, and Notch signalling reporters and the cell fate markers Eyes Absent (Eya) and Castor (Cas) to study the effects of hyper-activation and loss of niche signals on progenitor development in the Drosophila ovary. Follicle stem cell (FSC) progeny adopt distinct polar, stalk, and main body cell fates. We show that Wnt signalling transiently inhibits expression of the main body cell fate determinant Eya, and Wnt hyperactivity strongly biases cells towards polar and stalk fates. Hh signalling independently controls the proliferation to differentiation transition. Notch is permissive but not instructive for differentiation of multiple cell types. These findings reveal that multiple niche signals coordinate cell fates and differentiation of progenitor cells.","author":[{"dropping-particle":"","family":"Burrous","given":"Haley","non-dropping-particle":"","parse-names":false,"suffix":""},{"dropping-particle":"","family":"Kenney","given":"Thomas","non-dropping-particle":"","parse-names":false,"suffix":""},{"dropping-particle":"","family":"Dai","given":"Wei","non-dropping-particle":"","parse-names":false,"suffix":""},{"dropping-particle":"","family":"Montell","given":"Denise J.","non-dropping-particle":"","parse-names":false,"suffix":""},{"dropping-particle":"","family":"Peterson","given":"Amy","non-dropping-particle":"","parse-names":false,"suffix":""}],"container-title":"Nature Communications","id":"ITEM-1","issue":"1","issued":{"date-parts":[["2017","12","1"]]},"page":"1244","publisher":"Nature Publishing Group","title":"Quantitative microscopy of the Drosophila ovary shows multiple niche signals specify progenitor cell fate","type":"article-journal","volume":"8"},"uris":["http://www.mendeley.com/documents/?uuid=1dea16ea-63de-35c2-b9e6-813d15edbbbf"]},{"id":"ITEM-2","itemData":{"DOI":"10.1242/dev.161117","ISSN":"0950-1991","PMID":"29980565","abstract":"Understanding how different cell types acquire their motile behaviour is central to many normal and pathological processes. Drosophila border cells represent a powerful model for addressing this issue and to specifically decipher the mechanisms controlling collective cell migration. Here, we identify the Drosophila Insulin/Insulin-like growth factor signalling (IIS) pathway as a key regulator in controlling actin dynamics in border cells, independently of its function in growth control. Loss of IIS activity blocks the formation of actin-rich long cellular extensions that are important for the delamination and the migration of the invasive cluster. We show that IIS specifically activates the expression of the actin regulator chickadee, the Drosophila homolog of Profilin, which is essential for promoting the formation of actin extensions and migration through the egg chamber. In this process, the transcription factor FoxO acts as a repressor of chickadee expression. Altogether, these results show that local activation of IIS controls collective cell migration through regulation of actin homeostasis and protrusion dynamics.","author":[{"dropping-particle":"","family":"Ghiglione","given":"Christian","non-dropping-particle":"","parse-names":false,"suffix":""},{"dropping-particle":"","family":"Jouandin","given":"Patrick","non-dropping-particle":"","parse-names":false,"suffix":""},{"dropping-particle":"","family":"Cérézo","given":"Delphine","non-dropping-particle":"","parse-names":false,"suffix":""},{"dropping-particle":"","family":"Noselli","given":"Stéphane","non-dropping-particle":"","parse-names":false,"suffix":""}],"container-title":"Development","id":"ITEM-2","issue":"14","issued":{"date-parts":[["2018","7","15"]]},"page":"dev161117","publisher":"Oxford University Press for The Company of Biologists Limited","title":"The Drosophila insulin pathway controls Profilin expression and dynamic actin-rich protrusions during collective cell migration","type":"article-journal","volume":"145"},"uris":["http://www.mendeley.com/documents/?uuid=6863e82f-65f3-3eb5-8216-61a9cd571441"]},{"id":"ITEM-3","itemData":{"DOI":"10.7554/elife.33967","ISSN":"2050-084X","PMID":"29687780","abstract":"Proneural bHLH proteins are transcriptional regulators of neural fate specification. Extra macrochaetae (Emc) forms inactive heterodimers with both proneural bHLH proteins and their bHLH partners (represented in Drosophila by Daughterless). It is generally thought that varying levels of Emc define a prepattern that determines where proneural bHLH genes can be effective. We report that instead it is the bHLH proteins that determine the pattern of Emc levels. Daughterless level sets Emc protein levels in most cells, apparently by stabilizing Emc in heterodimers. Emc is destabilized in proneural regions by local competition for heterodimer formation by proneural bHLH proteins including Atonal or AS-C proteins. Reflecting this post-translational control through protein stability, uniform emc transcription is sufficient for almost normal patterns of neurogenesis. Protein stability regulated by exchanges between bHLH protein dimers could be a feature of bHLH-mediated developmental events.","author":[{"dropping-particle":"","family":"Li","given":"Ke","non-dropping-particle":"","parse-names":false,"suffix":""},{"dropping-particle":"","family":"Baker","given":"Nicholas E","non-dropping-particle":"","parse-names":false,"suffix":""}],"container-title":"eLife","id":"ITEM-3","issued":{"date-parts":[["2018"]]},"publisher":"eLife Sciences Publications, Ltd","title":"Regulation of the Drosophila ID protein Extra macrochaetae by proneural dimerization partners","type":"article-journal","volume":"7"},"uris":["http://www.mendeley.com/documents/?uuid=35a9cb81-5e29-3681-a482-d403ecdafee8"]}],"mendeley":{"formattedCitation":"(Burrous et al., 2017; Ghiglione et al., 2018; Li and Baker, 2018)","plainTextFormattedCitation":"(Burrous et al., 2017; Ghiglione et al., 2018; Li and Baker, 2018)","previouslyFormattedCitation":"(Burrous et al., 2017; Ghiglione et al., 2018; Li and Baker, 2018)"},"properties":{"noteIndex":0},"schema":"https://github.com/citation-style-language/schema/raw/master/csl-citation.json"}</w:instrText>
      </w:r>
      <w:r w:rsidR="005F0190">
        <w:rPr>
          <w:rFonts w:ascii="Times New Roman" w:hAnsi="Times New Roman" w:cs="Times New Roman"/>
          <w:sz w:val="22"/>
          <w:szCs w:val="22"/>
        </w:rPr>
        <w:fldChar w:fldCharType="separate"/>
      </w:r>
      <w:r w:rsidR="005F0190" w:rsidRPr="003D7F57">
        <w:rPr>
          <w:rFonts w:ascii="Times New Roman" w:hAnsi="Times New Roman" w:cs="Times New Roman"/>
          <w:noProof/>
          <w:sz w:val="22"/>
          <w:szCs w:val="22"/>
        </w:rPr>
        <w:t>(Burrous et al., 2017; Ghiglione et al., 2018; Li and Baker, 2018)</w:t>
      </w:r>
      <w:r w:rsidR="005F0190">
        <w:rPr>
          <w:rFonts w:ascii="Times New Roman" w:hAnsi="Times New Roman" w:cs="Times New Roman"/>
          <w:sz w:val="22"/>
          <w:szCs w:val="22"/>
        </w:rPr>
        <w:fldChar w:fldCharType="end"/>
      </w:r>
      <w:r w:rsidR="005F0190">
        <w:rPr>
          <w:rFonts w:ascii="Times New Roman" w:hAnsi="Times New Roman" w:cs="Times New Roman"/>
          <w:sz w:val="22"/>
          <w:szCs w:val="22"/>
        </w:rPr>
        <w:t>. We are therefore unaware of any</w:t>
      </w:r>
      <w:r w:rsidR="00AC0BF0">
        <w:rPr>
          <w:rFonts w:ascii="Times New Roman" w:hAnsi="Times New Roman" w:cs="Times New Roman"/>
          <w:sz w:val="22"/>
          <w:szCs w:val="22"/>
        </w:rPr>
        <w:t xml:space="preserve"> platforms that </w:t>
      </w:r>
      <w:r w:rsidR="00A6792A">
        <w:rPr>
          <w:rFonts w:ascii="Times New Roman" w:hAnsi="Times New Roman" w:cs="Times New Roman"/>
          <w:sz w:val="22"/>
          <w:szCs w:val="22"/>
        </w:rPr>
        <w:t>offer</w:t>
      </w:r>
      <w:r w:rsidR="005F0190">
        <w:rPr>
          <w:rFonts w:ascii="Times New Roman" w:hAnsi="Times New Roman" w:cs="Times New Roman"/>
          <w:sz w:val="22"/>
          <w:szCs w:val="22"/>
        </w:rPr>
        <w:t xml:space="preserve"> comprehensive </w:t>
      </w:r>
      <w:r w:rsidR="00A6792A">
        <w:rPr>
          <w:rFonts w:ascii="Times New Roman" w:hAnsi="Times New Roman" w:cs="Times New Roman"/>
          <w:sz w:val="22"/>
          <w:szCs w:val="22"/>
        </w:rPr>
        <w:t>support</w:t>
      </w:r>
      <w:r w:rsidR="005F0190">
        <w:rPr>
          <w:rFonts w:ascii="Times New Roman" w:hAnsi="Times New Roman" w:cs="Times New Roman"/>
          <w:sz w:val="22"/>
          <w:szCs w:val="22"/>
        </w:rPr>
        <w:t xml:space="preserve"> </w:t>
      </w:r>
      <w:r w:rsidR="00AC0BF0">
        <w:rPr>
          <w:rFonts w:ascii="Times New Roman" w:hAnsi="Times New Roman" w:cs="Times New Roman"/>
          <w:sz w:val="22"/>
          <w:szCs w:val="22"/>
        </w:rPr>
        <w:t>for</w:t>
      </w:r>
      <w:r w:rsidR="006B4E64">
        <w:rPr>
          <w:rFonts w:ascii="Times New Roman" w:hAnsi="Times New Roman" w:cs="Times New Roman"/>
          <w:sz w:val="22"/>
          <w:szCs w:val="22"/>
        </w:rPr>
        <w:t xml:space="preserve"> an</w:t>
      </w:r>
      <w:r w:rsidR="00AC0BF0">
        <w:rPr>
          <w:rFonts w:ascii="Times New Roman" w:hAnsi="Times New Roman" w:cs="Times New Roman"/>
          <w:sz w:val="22"/>
          <w:szCs w:val="22"/>
        </w:rPr>
        <w:t xml:space="preserve"> automated quantitative </w:t>
      </w:r>
      <w:r w:rsidR="004347F2">
        <w:rPr>
          <w:rFonts w:ascii="Times New Roman" w:hAnsi="Times New Roman" w:cs="Times New Roman"/>
          <w:sz w:val="22"/>
          <w:szCs w:val="22"/>
        </w:rPr>
        <w:t>mosaic</w:t>
      </w:r>
      <w:r w:rsidR="00AC0BF0">
        <w:rPr>
          <w:rFonts w:ascii="Times New Roman" w:hAnsi="Times New Roman" w:cs="Times New Roman"/>
          <w:sz w:val="22"/>
          <w:szCs w:val="22"/>
        </w:rPr>
        <w:t xml:space="preserve"> analysis</w:t>
      </w:r>
      <w:r w:rsidR="006B4E64">
        <w:rPr>
          <w:rFonts w:ascii="Times New Roman" w:hAnsi="Times New Roman" w:cs="Times New Roman"/>
          <w:sz w:val="22"/>
          <w:szCs w:val="22"/>
        </w:rPr>
        <w:t xml:space="preserve"> workflow</w:t>
      </w:r>
      <w:r w:rsidR="00AC0BF0">
        <w:rPr>
          <w:rFonts w:ascii="Times New Roman" w:hAnsi="Times New Roman" w:cs="Times New Roman"/>
          <w:sz w:val="22"/>
          <w:szCs w:val="22"/>
        </w:rPr>
        <w:t>.</w:t>
      </w:r>
    </w:p>
    <w:p w14:paraId="533D1525" w14:textId="77777777" w:rsidR="003A17FB" w:rsidRDefault="003A17FB" w:rsidP="00B818B4">
      <w:pPr>
        <w:rPr>
          <w:rFonts w:ascii="Times New Roman" w:hAnsi="Times New Roman" w:cs="Times New Roman"/>
          <w:sz w:val="22"/>
          <w:szCs w:val="22"/>
        </w:rPr>
      </w:pPr>
    </w:p>
    <w:p w14:paraId="696116EA" w14:textId="72F364B0" w:rsidR="00A614E2" w:rsidRDefault="00AF5470" w:rsidP="006B4E64">
      <w:pPr>
        <w:ind w:firstLine="720"/>
        <w:rPr>
          <w:rFonts w:ascii="Times New Roman" w:hAnsi="Times New Roman" w:cs="Times New Roman"/>
          <w:sz w:val="22"/>
          <w:szCs w:val="22"/>
        </w:rPr>
      </w:pPr>
      <w:r>
        <w:rPr>
          <w:rFonts w:ascii="Times New Roman" w:hAnsi="Times New Roman" w:cs="Times New Roman"/>
          <w:sz w:val="22"/>
          <w:szCs w:val="22"/>
        </w:rPr>
        <w:t xml:space="preserve">We previously </w:t>
      </w:r>
      <w:r w:rsidR="000B4268">
        <w:rPr>
          <w:rFonts w:ascii="Times New Roman" w:hAnsi="Times New Roman" w:cs="Times New Roman"/>
          <w:sz w:val="22"/>
          <w:szCs w:val="22"/>
        </w:rPr>
        <w:t>published</w:t>
      </w:r>
      <w:r>
        <w:rPr>
          <w:rFonts w:ascii="Times New Roman" w:hAnsi="Times New Roman" w:cs="Times New Roman"/>
          <w:sz w:val="22"/>
          <w:szCs w:val="22"/>
        </w:rPr>
        <w:t xml:space="preserve"> </w:t>
      </w:r>
      <w:r w:rsidR="000B4268">
        <w:rPr>
          <w:rFonts w:ascii="Times New Roman" w:hAnsi="Times New Roman" w:cs="Times New Roman"/>
          <w:sz w:val="22"/>
          <w:szCs w:val="22"/>
        </w:rPr>
        <w:t xml:space="preserve">a </w:t>
      </w:r>
      <w:r w:rsidR="00D13746">
        <w:rPr>
          <w:rFonts w:ascii="Times New Roman" w:hAnsi="Times New Roman" w:cs="Times New Roman"/>
          <w:sz w:val="22"/>
          <w:szCs w:val="22"/>
        </w:rPr>
        <w:t>framework</w:t>
      </w:r>
      <w:r>
        <w:rPr>
          <w:rFonts w:ascii="Times New Roman" w:hAnsi="Times New Roman" w:cs="Times New Roman"/>
          <w:sz w:val="22"/>
          <w:szCs w:val="22"/>
        </w:rPr>
        <w:t xml:space="preserve"> </w:t>
      </w:r>
      <w:r w:rsidR="000B4268">
        <w:rPr>
          <w:rFonts w:ascii="Times New Roman" w:hAnsi="Times New Roman" w:cs="Times New Roman"/>
          <w:sz w:val="22"/>
          <w:szCs w:val="22"/>
        </w:rPr>
        <w:t xml:space="preserve">for automated segmentation of </w:t>
      </w:r>
      <w:r w:rsidR="003B215C">
        <w:rPr>
          <w:rFonts w:ascii="Times New Roman" w:hAnsi="Times New Roman" w:cs="Times New Roman"/>
          <w:sz w:val="22"/>
          <w:szCs w:val="22"/>
        </w:rPr>
        <w:t xml:space="preserve">cell </w:t>
      </w:r>
      <w:r w:rsidR="000B4268">
        <w:rPr>
          <w:rFonts w:ascii="Times New Roman" w:hAnsi="Times New Roman" w:cs="Times New Roman"/>
          <w:sz w:val="22"/>
          <w:szCs w:val="22"/>
        </w:rPr>
        <w:t>nuclei in the larval</w:t>
      </w:r>
      <w:r w:rsidR="00C319D2">
        <w:rPr>
          <w:rFonts w:ascii="Times New Roman" w:hAnsi="Times New Roman" w:cs="Times New Roman"/>
          <w:sz w:val="22"/>
          <w:szCs w:val="22"/>
        </w:rPr>
        <w:t xml:space="preserve"> eye</w:t>
      </w:r>
      <w:r w:rsidR="000B4268">
        <w:rPr>
          <w:rFonts w:ascii="Times New Roman" w:hAnsi="Times New Roman" w:cs="Times New Roman"/>
          <w:sz w:val="22"/>
          <w:szCs w:val="22"/>
        </w:rPr>
        <w:t xml:space="preserve"> </w:t>
      </w:r>
      <w:r w:rsidR="000B4268">
        <w:rPr>
          <w:rFonts w:ascii="Times New Roman" w:hAnsi="Times New Roman" w:cs="Times New Roman"/>
          <w:sz w:val="22"/>
          <w:szCs w:val="22"/>
        </w:rPr>
        <w:fldChar w:fldCharType="begin" w:fldLock="1"/>
      </w:r>
      <w:r w:rsidR="0080449F">
        <w:rPr>
          <w:rFonts w:ascii="Times New Roman" w:hAnsi="Times New Roman" w:cs="Times New Roman"/>
          <w:sz w:val="22"/>
          <w:szCs w:val="22"/>
        </w:rPr>
        <w:instrText>ADDIN CSL_CITATION {"citationItems":[{"id":"ITEM-1","itemData":{"DOI":"10.7554/eLife.08924","ISSN":"2050-084X","PMID":"26583752","abstract":"Yan is an ETS-domain transcription factor responsible for maintaining Drosophila eye cells in a multipotent state. Yan is at the core of a regulatory network that determines the time and place in which cells transit from multipotency to one of several differentiated lineages. Using a fluorescent reporter for Yan expression, we observed a biphasic distribution of Yan in multipotent cells, with a rapid inductive phase and slow decay phase. Transitions to various differentiated states occurred over the course of this dynamic process, suggesting that Yan expression level does not strongly determine cell potential. Consistent with this conclusion, perturbing Yan expression by varying gene dosage had no effect on cell fate transitions. However, we observed that as cells transited to differentiation, Yan expression became highly heterogeneous and this heterogeneity was transient. Signals received via the EGF Receptor were necessary for the transience in Yan noise since genetic loss caused sustained noise. Since these signals are essential for eye cells to differentiate, we suggest that dynamic heterogeneity of Yan is a necessary element of the transition process, and cell states are stabilized through noise reduction.","author":[{"dropping-particle":"","family":"Peláez","given":"Nicolás","non-dropping-particle":"","parse-names":false,"suffix":""},{"dropping-particle":"","family":"Gavalda-Miralles","given":"Arnau","non-dropping-particle":"","parse-names":false,"suffix":""},{"dropping-particle":"","family":"Wang","given":"Bao","non-dropping-particle":"","parse-names":false,"suffix":""},{"dropping-particle":"","family":"Navarro","given":"Heliodoro Tejedor","non-dropping-particle":"","parse-names":false,"suffix":""},{"dropping-particle":"","family":"Gudjonson","given":"Herman","non-dropping-particle":"","parse-names":false,"suffix":""},{"dropping-particle":"","family":"Rebay","given":"Ilaria","non-dropping-particle":"","parse-names":false,"suffix":""},{"dropping-particle":"","family":"Dinner","given":"Aaron R.","non-dropping-particle":"","parse-names":false,"suffix":""},{"dropping-particle":"","family":"Katsaggelos","given":"Aggelos K.","non-dropping-particle":"","parse-names":false,"suffix":""},{"dropping-particle":"","family":"Amaral","given":"Luís A. Nunes","non-dropping-particle":"","parse-names":false,"suffix":""},{"dropping-particle":"","family":"Carthew","given":"Richard W.","non-dropping-particle":"","parse-names":false,"suffix":""}],"container-title":"eLife","id":"ITEM-1","issued":{"date-parts":[["2015","11","19"]]},"note":"{:PMCID:PMC4720516}","publisher":"eLife Sciences Publications Limited","title":"Dynamics and heterogeneity of a fate determinant during transition towards cell differentiation","type":"article-journal","volume":"4"},"uris":["http://www.mendeley.com/documents/?uuid=c3ecc69b-be07-36b9-83ac-5b31b150e1d8"]}],"mendeley":{"formattedCitation":"(Peláez et al., 2015)","plainTextFormattedCitation":"(Peláez et al., 2015)","previouslyFormattedCitation":"(Peláez et al., 2015)"},"properties":{"noteIndex":0},"schema":"https://github.com/citation-style-language/schema/raw/master/csl-citation.json"}</w:instrText>
      </w:r>
      <w:r w:rsidR="000B4268">
        <w:rPr>
          <w:rFonts w:ascii="Times New Roman" w:hAnsi="Times New Roman" w:cs="Times New Roman"/>
          <w:sz w:val="22"/>
          <w:szCs w:val="22"/>
        </w:rPr>
        <w:fldChar w:fldCharType="separate"/>
      </w:r>
      <w:r w:rsidR="003D7F57" w:rsidRPr="003D7F57">
        <w:rPr>
          <w:rFonts w:ascii="Times New Roman" w:hAnsi="Times New Roman" w:cs="Times New Roman"/>
          <w:noProof/>
          <w:sz w:val="22"/>
          <w:szCs w:val="22"/>
        </w:rPr>
        <w:t>(Peláez et al., 2015)</w:t>
      </w:r>
      <w:r w:rsidR="000B4268">
        <w:rPr>
          <w:rFonts w:ascii="Times New Roman" w:hAnsi="Times New Roman" w:cs="Times New Roman"/>
          <w:sz w:val="22"/>
          <w:szCs w:val="22"/>
        </w:rPr>
        <w:fldChar w:fldCharType="end"/>
      </w:r>
      <w:r w:rsidR="000B4268">
        <w:rPr>
          <w:rFonts w:ascii="Times New Roman" w:hAnsi="Times New Roman" w:cs="Times New Roman"/>
          <w:sz w:val="22"/>
          <w:szCs w:val="22"/>
        </w:rPr>
        <w:t xml:space="preserve">, in addition to a collection of tools for analyzing reporter expression </w:t>
      </w:r>
      <w:r w:rsidR="00203F06">
        <w:rPr>
          <w:rFonts w:ascii="Times New Roman" w:hAnsi="Times New Roman" w:cs="Times New Roman"/>
          <w:sz w:val="22"/>
          <w:szCs w:val="22"/>
        </w:rPr>
        <w:t>in</w:t>
      </w:r>
      <w:r w:rsidR="000B4268">
        <w:rPr>
          <w:rFonts w:ascii="Times New Roman" w:hAnsi="Times New Roman" w:cs="Times New Roman"/>
          <w:sz w:val="22"/>
          <w:szCs w:val="22"/>
        </w:rPr>
        <w:t xml:space="preserve"> the </w:t>
      </w:r>
      <w:r w:rsidR="00203F06">
        <w:rPr>
          <w:rFonts w:ascii="Times New Roman" w:hAnsi="Times New Roman" w:cs="Times New Roman"/>
          <w:sz w:val="22"/>
          <w:szCs w:val="22"/>
        </w:rPr>
        <w:t>segmented</w:t>
      </w:r>
      <w:r w:rsidR="000B4268">
        <w:rPr>
          <w:rFonts w:ascii="Times New Roman" w:hAnsi="Times New Roman" w:cs="Times New Roman"/>
          <w:sz w:val="22"/>
          <w:szCs w:val="22"/>
        </w:rPr>
        <w:t xml:space="preserve"> nuclei </w:t>
      </w:r>
      <w:r w:rsidR="000B4268">
        <w:rPr>
          <w:rFonts w:ascii="Times New Roman" w:hAnsi="Times New Roman" w:cs="Times New Roman"/>
          <w:sz w:val="22"/>
          <w:szCs w:val="22"/>
        </w:rPr>
        <w:fldChar w:fldCharType="begin" w:fldLock="1"/>
      </w:r>
      <w:r w:rsidR="0080449F">
        <w:rPr>
          <w:rFonts w:ascii="Times New Roman" w:hAnsi="Times New Roman" w:cs="Times New Roman"/>
          <w:sz w:val="22"/>
          <w:szCs w:val="22"/>
        </w:rPr>
        <w:instrText>ADDIN CSL_CITATION {"citationItems":[{"id":"ITEM-1","itemData":{"DOI":"http://dx.doi.org/10.1101/430744","abstract":"Cells must reliably respond to changes in transcription factor levels in order to execute cell state transitions in the correct time and place. These transitions are typically thought to be triggered by changes in the absolute nuclear concentrations of relevant transcription factors. We have identified a developmental context in which cell fate transitions depend on changes in the relative concentrations of two transcription factors. Here, we quantify the in vivo expression dynamics of Yan and Pointed, two essential E-twenty-six (ETS) proteins that regulate transcription during eye development in Drosophila. These two factors exert opposing influences; one impedes transcription of gene targets required for differentiation while the other promotes it. We show that both proteins are transiently co-expressed in eye progenitor cells and also during photoreceptor specification. To decide whether to undergo state transitions, cells respond to the ratio of the two protein concentrations rather than changes in the absolute abundance of either transcription factor. We show that a simple model based on the statistical physics of protein-DNA binding illustrates how this ratiometric sensing of transcription factor concentrations could occur. Gene dosage experiments reveal that progenitor cells stabilize the ratio against fluctuations in the absolute concentration of either protein. We further show that signaling inputs via the Notch and Receptor Tyrosine Kinase (RTK) pathways set the ratio in progenitor cells, priming them for either transit to differentiation or for continued multipotency. A sustained change in the ratio accompanies the transit to differentiation This novel mechanism allows for distributed control of developmental transitions by multiple transcription factors, making the system robust to fluctuating genetic or environmental conditions.","author":[{"dropping-particle":"","family":"Bernasek","given":"Sebastian M.","non-dropping-particle":"","parse-names":false,"suffix":""},{"dropping-particle":"","family":"Lachance","given":"Jean-François Boisclair","non-dropping-particle":"","parse-names":false,"suffix":""},{"dropping-particle":"","family":"Peláez","given":"Nicolás","non-dropping-particle":"","parse-names":false,"suffix":""},{"dropping-particle":"","family":"Bakker","given":"Rachael","non-dropping-particle":"","parse-names":false,"suffix":""},{"dropping-particle":"","family":"Navarro","given":"Heliodoro Tejedor","non-dropping-particle":"","parse-names":false,"suffix":""},{"dropping-particle":"","family":"Amaral","given":"Luis A. N.","non-dropping-particle":"","parse-names":false,"suffix":""},{"dropping-particle":"","family":"Bagheri","given":"Neda","non-dropping-particle":"","parse-names":false,"suffix":""},{"dropping-particle":"","family":"Rebay","given":"Ilaria","non-dropping-particle":"","parse-names":false,"suffix":""},{"dropping-particle":"","family":"Carthew","given":"Richard W.","non-dropping-particle":"","parse-names":false,"suffix":""}],"container-title":"bioRxiv","id":"ITEM-1","issued":{"date-parts":[["2018","9","29"]]},"page":"430744","publisher":"Cold Spring Harbor Laboratory","title":"Ratio-based sensing of two transcription factors regulates the transit to differentiation","type":"article-journal"},"uris":["http://www.mendeley.com/documents/?uuid=54b755e0-7c98-3c9a-baff-eca675619cc4"]}],"mendeley":{"formattedCitation":"(Bernasek et al., 2018)","plainTextFormattedCitation":"(Bernasek et al., 2018)","previouslyFormattedCitation":"(Bernasek et al., 2018)"},"properties":{"noteIndex":0},"schema":"https://github.com/citation-style-language/schema/raw/master/csl-citation.json"}</w:instrText>
      </w:r>
      <w:r w:rsidR="000B4268">
        <w:rPr>
          <w:rFonts w:ascii="Times New Roman" w:hAnsi="Times New Roman" w:cs="Times New Roman"/>
          <w:sz w:val="22"/>
          <w:szCs w:val="22"/>
        </w:rPr>
        <w:fldChar w:fldCharType="separate"/>
      </w:r>
      <w:r w:rsidR="003D7F57" w:rsidRPr="003D7F57">
        <w:rPr>
          <w:rFonts w:ascii="Times New Roman" w:hAnsi="Times New Roman" w:cs="Times New Roman"/>
          <w:noProof/>
          <w:sz w:val="22"/>
          <w:szCs w:val="22"/>
        </w:rPr>
        <w:t>(Bernasek et al., 2018)</w:t>
      </w:r>
      <w:r w:rsidR="000B4268">
        <w:rPr>
          <w:rFonts w:ascii="Times New Roman" w:hAnsi="Times New Roman" w:cs="Times New Roman"/>
          <w:sz w:val="22"/>
          <w:szCs w:val="22"/>
        </w:rPr>
        <w:fldChar w:fldCharType="end"/>
      </w:r>
      <w:r w:rsidR="000B4268">
        <w:rPr>
          <w:rFonts w:ascii="Times New Roman" w:hAnsi="Times New Roman" w:cs="Times New Roman"/>
          <w:sz w:val="22"/>
          <w:szCs w:val="22"/>
        </w:rPr>
        <w:t>. Here, w</w:t>
      </w:r>
      <w:r w:rsidR="00B12D41">
        <w:rPr>
          <w:rFonts w:ascii="Times New Roman" w:hAnsi="Times New Roman" w:cs="Times New Roman"/>
          <w:sz w:val="22"/>
          <w:szCs w:val="22"/>
        </w:rPr>
        <w:t>e</w:t>
      </w:r>
      <w:r w:rsidR="000B4268">
        <w:rPr>
          <w:rFonts w:ascii="Times New Roman" w:hAnsi="Times New Roman" w:cs="Times New Roman"/>
          <w:sz w:val="22"/>
          <w:szCs w:val="22"/>
        </w:rPr>
        <w:t xml:space="preserve"> leverage </w:t>
      </w:r>
      <w:r w:rsidR="00203F06">
        <w:rPr>
          <w:rFonts w:ascii="Times New Roman" w:hAnsi="Times New Roman" w:cs="Times New Roman"/>
          <w:sz w:val="22"/>
          <w:szCs w:val="22"/>
        </w:rPr>
        <w:t>this</w:t>
      </w:r>
      <w:r w:rsidR="000B4268">
        <w:rPr>
          <w:rFonts w:ascii="Times New Roman" w:hAnsi="Times New Roman" w:cs="Times New Roman"/>
          <w:sz w:val="22"/>
          <w:szCs w:val="22"/>
        </w:rPr>
        <w:t xml:space="preserve"> experience to</w:t>
      </w:r>
      <w:r w:rsidR="00B12D41">
        <w:rPr>
          <w:rFonts w:ascii="Times New Roman" w:hAnsi="Times New Roman" w:cs="Times New Roman"/>
          <w:sz w:val="22"/>
          <w:szCs w:val="22"/>
        </w:rPr>
        <w:t xml:space="preserve"> </w:t>
      </w:r>
      <w:r w:rsidR="00BE1107">
        <w:rPr>
          <w:rFonts w:ascii="Times New Roman" w:hAnsi="Times New Roman" w:cs="Times New Roman"/>
          <w:sz w:val="22"/>
          <w:szCs w:val="22"/>
        </w:rPr>
        <w:t>create</w:t>
      </w:r>
      <w:r w:rsidR="00A877E6">
        <w:rPr>
          <w:rFonts w:ascii="Times New Roman" w:hAnsi="Times New Roman" w:cs="Times New Roman"/>
          <w:sz w:val="22"/>
          <w:szCs w:val="22"/>
        </w:rPr>
        <w:t xml:space="preserve"> an open-source framework for automat</w:t>
      </w:r>
      <w:r w:rsidR="00645F0D">
        <w:rPr>
          <w:rFonts w:ascii="Times New Roman" w:hAnsi="Times New Roman" w:cs="Times New Roman"/>
          <w:sz w:val="22"/>
          <w:szCs w:val="22"/>
        </w:rPr>
        <w:t>ed</w:t>
      </w:r>
      <w:r w:rsidR="00A877E6">
        <w:rPr>
          <w:rFonts w:ascii="Times New Roman" w:hAnsi="Times New Roman" w:cs="Times New Roman"/>
          <w:sz w:val="22"/>
          <w:szCs w:val="22"/>
        </w:rPr>
        <w:t xml:space="preserve"> </w:t>
      </w:r>
      <w:r w:rsidR="00144318">
        <w:rPr>
          <w:rFonts w:ascii="Times New Roman" w:hAnsi="Times New Roman" w:cs="Times New Roman"/>
          <w:sz w:val="22"/>
          <w:szCs w:val="22"/>
        </w:rPr>
        <w:t>quantitative</w:t>
      </w:r>
      <w:r w:rsidR="00A877E6">
        <w:rPr>
          <w:rFonts w:ascii="Times New Roman" w:hAnsi="Times New Roman" w:cs="Times New Roman"/>
          <w:sz w:val="22"/>
          <w:szCs w:val="22"/>
        </w:rPr>
        <w:t xml:space="preserve"> </w:t>
      </w:r>
      <w:r w:rsidR="006A7299">
        <w:rPr>
          <w:rFonts w:ascii="Times New Roman" w:hAnsi="Times New Roman" w:cs="Times New Roman"/>
          <w:sz w:val="22"/>
          <w:szCs w:val="22"/>
        </w:rPr>
        <w:t xml:space="preserve">mosaic </w:t>
      </w:r>
      <w:r w:rsidR="00A877E6">
        <w:rPr>
          <w:rFonts w:ascii="Times New Roman" w:hAnsi="Times New Roman" w:cs="Times New Roman"/>
          <w:sz w:val="22"/>
          <w:szCs w:val="22"/>
        </w:rPr>
        <w:t>analysis</w:t>
      </w:r>
      <w:r w:rsidR="00144318">
        <w:rPr>
          <w:rFonts w:ascii="Times New Roman" w:hAnsi="Times New Roman" w:cs="Times New Roman"/>
          <w:sz w:val="22"/>
          <w:szCs w:val="22"/>
        </w:rPr>
        <w:t xml:space="preserve"> of </w:t>
      </w:r>
      <w:r w:rsidR="00786A1B">
        <w:rPr>
          <w:rFonts w:ascii="Times New Roman" w:hAnsi="Times New Roman" w:cs="Times New Roman"/>
          <w:sz w:val="22"/>
          <w:szCs w:val="22"/>
        </w:rPr>
        <w:t>eye imaginal discs</w:t>
      </w:r>
      <w:r w:rsidR="00A877E6">
        <w:rPr>
          <w:rFonts w:ascii="Times New Roman" w:hAnsi="Times New Roman" w:cs="Times New Roman"/>
          <w:sz w:val="22"/>
          <w:szCs w:val="22"/>
        </w:rPr>
        <w:t xml:space="preserve">. </w:t>
      </w:r>
      <w:r w:rsidR="00A614E2">
        <w:rPr>
          <w:rFonts w:ascii="Times New Roman" w:hAnsi="Times New Roman" w:cs="Times New Roman"/>
          <w:sz w:val="22"/>
          <w:szCs w:val="22"/>
        </w:rPr>
        <w:t xml:space="preserve">The framework </w:t>
      </w:r>
      <w:r w:rsidR="00786A1B">
        <w:rPr>
          <w:rFonts w:ascii="Times New Roman" w:hAnsi="Times New Roman" w:cs="Times New Roman"/>
          <w:sz w:val="22"/>
          <w:szCs w:val="22"/>
        </w:rPr>
        <w:t>supports</w:t>
      </w:r>
      <w:r w:rsidR="00A614E2">
        <w:rPr>
          <w:rFonts w:ascii="Times New Roman" w:hAnsi="Times New Roman" w:cs="Times New Roman"/>
          <w:sz w:val="22"/>
          <w:szCs w:val="22"/>
        </w:rPr>
        <w:t xml:space="preserve"> segmentation, </w:t>
      </w:r>
      <w:proofErr w:type="spellStart"/>
      <w:r w:rsidR="00610E95">
        <w:rPr>
          <w:rFonts w:ascii="Times New Roman" w:hAnsi="Times New Roman" w:cs="Times New Roman"/>
          <w:sz w:val="22"/>
          <w:szCs w:val="22"/>
        </w:rPr>
        <w:t>bleedthrough</w:t>
      </w:r>
      <w:proofErr w:type="spellEnd"/>
      <w:r w:rsidR="00610E95">
        <w:rPr>
          <w:rFonts w:ascii="Times New Roman" w:hAnsi="Times New Roman" w:cs="Times New Roman"/>
          <w:sz w:val="22"/>
          <w:szCs w:val="22"/>
        </w:rPr>
        <w:t xml:space="preserve"> correction</w:t>
      </w:r>
      <w:r w:rsidR="00610E95">
        <w:rPr>
          <w:rFonts w:ascii="Times New Roman" w:hAnsi="Times New Roman" w:cs="Times New Roman"/>
          <w:sz w:val="22"/>
          <w:szCs w:val="22"/>
        </w:rPr>
        <w:t xml:space="preserve">, and </w:t>
      </w:r>
      <w:r w:rsidR="00A614E2">
        <w:rPr>
          <w:rFonts w:ascii="Times New Roman" w:hAnsi="Times New Roman" w:cs="Times New Roman"/>
          <w:sz w:val="22"/>
          <w:szCs w:val="22"/>
        </w:rPr>
        <w:t>annotation</w:t>
      </w:r>
      <w:r w:rsidR="00610E95">
        <w:rPr>
          <w:rFonts w:ascii="Times New Roman" w:hAnsi="Times New Roman" w:cs="Times New Roman"/>
          <w:sz w:val="22"/>
          <w:szCs w:val="22"/>
        </w:rPr>
        <w:t xml:space="preserve"> of</w:t>
      </w:r>
      <w:r w:rsidR="003B7922">
        <w:rPr>
          <w:rFonts w:ascii="Times New Roman" w:hAnsi="Times New Roman" w:cs="Times New Roman"/>
          <w:sz w:val="22"/>
          <w:szCs w:val="22"/>
        </w:rPr>
        <w:t xml:space="preserve"> </w:t>
      </w:r>
      <w:r w:rsidR="00A614E2">
        <w:rPr>
          <w:rFonts w:ascii="Times New Roman" w:hAnsi="Times New Roman" w:cs="Times New Roman"/>
          <w:sz w:val="22"/>
          <w:szCs w:val="22"/>
        </w:rPr>
        <w:t>confocal</w:t>
      </w:r>
      <w:r w:rsidR="00786A1B">
        <w:rPr>
          <w:rFonts w:ascii="Times New Roman" w:hAnsi="Times New Roman" w:cs="Times New Roman"/>
          <w:sz w:val="22"/>
          <w:szCs w:val="22"/>
        </w:rPr>
        <w:t xml:space="preserve"> microscopy data</w:t>
      </w:r>
      <w:r w:rsidR="00217E21">
        <w:rPr>
          <w:rFonts w:ascii="Times New Roman" w:hAnsi="Times New Roman" w:cs="Times New Roman"/>
          <w:sz w:val="22"/>
          <w:szCs w:val="22"/>
        </w:rPr>
        <w:t xml:space="preserve"> (Fig. 1F-J)</w:t>
      </w:r>
      <w:r w:rsidR="00A7152B">
        <w:rPr>
          <w:rFonts w:ascii="Times New Roman" w:hAnsi="Times New Roman" w:cs="Times New Roman"/>
          <w:sz w:val="22"/>
          <w:szCs w:val="22"/>
        </w:rPr>
        <w:t xml:space="preserve">. </w:t>
      </w:r>
      <w:r w:rsidR="00722BA0">
        <w:rPr>
          <w:rFonts w:ascii="Times New Roman" w:hAnsi="Times New Roman" w:cs="Times New Roman"/>
          <w:sz w:val="22"/>
          <w:szCs w:val="22"/>
        </w:rPr>
        <w:t>W</w:t>
      </w:r>
      <w:r w:rsidR="00A614E2">
        <w:rPr>
          <w:rFonts w:ascii="Times New Roman" w:hAnsi="Times New Roman" w:cs="Times New Roman"/>
          <w:sz w:val="22"/>
          <w:szCs w:val="22"/>
        </w:rPr>
        <w:t>e demonstrate</w:t>
      </w:r>
      <w:r w:rsidR="004069D4">
        <w:rPr>
          <w:rFonts w:ascii="Times New Roman" w:hAnsi="Times New Roman" w:cs="Times New Roman"/>
          <w:sz w:val="22"/>
          <w:szCs w:val="22"/>
        </w:rPr>
        <w:t xml:space="preserve"> each of</w:t>
      </w:r>
      <w:r w:rsidR="00A614E2">
        <w:rPr>
          <w:rFonts w:ascii="Times New Roman" w:hAnsi="Times New Roman" w:cs="Times New Roman"/>
          <w:sz w:val="22"/>
          <w:szCs w:val="22"/>
        </w:rPr>
        <w:t xml:space="preserve"> </w:t>
      </w:r>
      <w:r w:rsidR="00786A1B">
        <w:rPr>
          <w:rFonts w:ascii="Times New Roman" w:hAnsi="Times New Roman" w:cs="Times New Roman"/>
          <w:sz w:val="22"/>
          <w:szCs w:val="22"/>
        </w:rPr>
        <w:t>these</w:t>
      </w:r>
      <w:r w:rsidR="00A614E2">
        <w:rPr>
          <w:rFonts w:ascii="Times New Roman" w:hAnsi="Times New Roman" w:cs="Times New Roman"/>
          <w:sz w:val="22"/>
          <w:szCs w:val="22"/>
        </w:rPr>
        <w:t xml:space="preserve"> </w:t>
      </w:r>
      <w:r w:rsidR="004069D4">
        <w:rPr>
          <w:rFonts w:ascii="Times New Roman" w:hAnsi="Times New Roman" w:cs="Times New Roman"/>
          <w:sz w:val="22"/>
          <w:szCs w:val="22"/>
        </w:rPr>
        <w:t>functions</w:t>
      </w:r>
      <w:r w:rsidR="00A614E2">
        <w:rPr>
          <w:rFonts w:ascii="Times New Roman" w:hAnsi="Times New Roman" w:cs="Times New Roman"/>
          <w:sz w:val="22"/>
          <w:szCs w:val="22"/>
        </w:rPr>
        <w:t xml:space="preserve"> by </w:t>
      </w:r>
      <w:r w:rsidR="00493A3E">
        <w:rPr>
          <w:rFonts w:ascii="Times New Roman" w:hAnsi="Times New Roman" w:cs="Times New Roman"/>
          <w:sz w:val="22"/>
          <w:szCs w:val="22"/>
        </w:rPr>
        <w:t>applying them to real</w:t>
      </w:r>
      <w:r w:rsidR="004069D4">
        <w:rPr>
          <w:rFonts w:ascii="Times New Roman" w:hAnsi="Times New Roman" w:cs="Times New Roman"/>
          <w:sz w:val="22"/>
          <w:szCs w:val="22"/>
        </w:rPr>
        <w:t xml:space="preserve"> </w:t>
      </w:r>
      <w:r w:rsidR="00C319D2">
        <w:rPr>
          <w:rFonts w:ascii="Times New Roman" w:hAnsi="Times New Roman" w:cs="Times New Roman"/>
          <w:sz w:val="22"/>
          <w:szCs w:val="22"/>
        </w:rPr>
        <w:t xml:space="preserve">confocal </w:t>
      </w:r>
      <w:r w:rsidR="00012861">
        <w:rPr>
          <w:rFonts w:ascii="Times New Roman" w:hAnsi="Times New Roman" w:cs="Times New Roman"/>
          <w:sz w:val="22"/>
          <w:szCs w:val="22"/>
        </w:rPr>
        <w:t xml:space="preserve">images </w:t>
      </w:r>
      <w:r w:rsidR="00C319D2">
        <w:rPr>
          <w:rFonts w:ascii="Times New Roman" w:hAnsi="Times New Roman" w:cs="Times New Roman"/>
          <w:sz w:val="22"/>
          <w:szCs w:val="22"/>
        </w:rPr>
        <w:t>of clones in the eye</w:t>
      </w:r>
      <w:r w:rsidR="004069D4">
        <w:rPr>
          <w:rFonts w:ascii="Times New Roman" w:hAnsi="Times New Roman" w:cs="Times New Roman"/>
          <w:sz w:val="22"/>
          <w:szCs w:val="22"/>
        </w:rPr>
        <w:t xml:space="preserve"> (Fig. S1A,B)</w:t>
      </w:r>
      <w:r w:rsidR="00BE1107">
        <w:rPr>
          <w:rFonts w:ascii="Times New Roman" w:hAnsi="Times New Roman" w:cs="Times New Roman"/>
          <w:sz w:val="22"/>
          <w:szCs w:val="22"/>
        </w:rPr>
        <w:t>,</w:t>
      </w:r>
      <w:r w:rsidR="00012861">
        <w:rPr>
          <w:rFonts w:ascii="Times New Roman" w:hAnsi="Times New Roman" w:cs="Times New Roman"/>
          <w:sz w:val="22"/>
          <w:szCs w:val="22"/>
        </w:rPr>
        <w:t xml:space="preserve"> </w:t>
      </w:r>
      <w:r w:rsidR="00BE1107">
        <w:rPr>
          <w:rFonts w:ascii="Times New Roman" w:hAnsi="Times New Roman" w:cs="Times New Roman"/>
          <w:sz w:val="22"/>
          <w:szCs w:val="22"/>
        </w:rPr>
        <w:t xml:space="preserve">and </w:t>
      </w:r>
      <w:r w:rsidR="00493A3E">
        <w:rPr>
          <w:rFonts w:ascii="Times New Roman" w:hAnsi="Times New Roman" w:cs="Times New Roman"/>
          <w:sz w:val="22"/>
          <w:szCs w:val="22"/>
        </w:rPr>
        <w:t xml:space="preserve">find that our automated approach yields results consistent with manual analysis by a human expert. </w:t>
      </w:r>
      <w:r w:rsidR="00A614E2">
        <w:rPr>
          <w:rFonts w:ascii="Times New Roman" w:hAnsi="Times New Roman" w:cs="Times New Roman"/>
          <w:sz w:val="22"/>
          <w:szCs w:val="22"/>
        </w:rPr>
        <w:t xml:space="preserve">We </w:t>
      </w:r>
      <w:r w:rsidR="005F0817">
        <w:rPr>
          <w:rFonts w:ascii="Times New Roman" w:hAnsi="Times New Roman" w:cs="Times New Roman"/>
          <w:sz w:val="22"/>
          <w:szCs w:val="22"/>
        </w:rPr>
        <w:t>then</w:t>
      </w:r>
      <w:r w:rsidR="00493A3E">
        <w:rPr>
          <w:rFonts w:ascii="Times New Roman" w:hAnsi="Times New Roman" w:cs="Times New Roman"/>
          <w:sz w:val="22"/>
          <w:szCs w:val="22"/>
        </w:rPr>
        <w:t xml:space="preserve"> generate and use synthetic data </w:t>
      </w:r>
      <w:r w:rsidR="00A614E2">
        <w:rPr>
          <w:rFonts w:ascii="Times New Roman" w:hAnsi="Times New Roman" w:cs="Times New Roman"/>
          <w:sz w:val="22"/>
          <w:szCs w:val="22"/>
        </w:rPr>
        <w:t xml:space="preserve">to </w:t>
      </w:r>
      <w:r w:rsidR="00CC3E47">
        <w:rPr>
          <w:rFonts w:ascii="Times New Roman" w:hAnsi="Times New Roman" w:cs="Times New Roman"/>
          <w:sz w:val="22"/>
          <w:szCs w:val="22"/>
        </w:rPr>
        <w:t>survey</w:t>
      </w:r>
      <w:r w:rsidR="00A614E2">
        <w:rPr>
          <w:rFonts w:ascii="Times New Roman" w:hAnsi="Times New Roman" w:cs="Times New Roman"/>
          <w:sz w:val="22"/>
          <w:szCs w:val="22"/>
        </w:rPr>
        <w:t xml:space="preserve"> the performance of our </w:t>
      </w:r>
      <w:r w:rsidR="00C319D2">
        <w:rPr>
          <w:rFonts w:ascii="Times New Roman" w:hAnsi="Times New Roman" w:cs="Times New Roman"/>
          <w:sz w:val="22"/>
          <w:szCs w:val="22"/>
        </w:rPr>
        <w:t>framework</w:t>
      </w:r>
      <w:r w:rsidR="00A614E2">
        <w:rPr>
          <w:rFonts w:ascii="Times New Roman" w:hAnsi="Times New Roman" w:cs="Times New Roman"/>
          <w:sz w:val="22"/>
          <w:szCs w:val="22"/>
        </w:rPr>
        <w:t xml:space="preserve"> across a</w:t>
      </w:r>
      <w:r w:rsidR="00786A1B">
        <w:rPr>
          <w:rFonts w:ascii="Times New Roman" w:hAnsi="Times New Roman" w:cs="Times New Roman"/>
          <w:sz w:val="22"/>
          <w:szCs w:val="22"/>
        </w:rPr>
        <w:t xml:space="preserve"> broad</w:t>
      </w:r>
      <w:r w:rsidR="00A614E2">
        <w:rPr>
          <w:rFonts w:ascii="Times New Roman" w:hAnsi="Times New Roman" w:cs="Times New Roman"/>
          <w:sz w:val="22"/>
          <w:szCs w:val="22"/>
        </w:rPr>
        <w:t xml:space="preserve"> range of biologically plausible conditions.</w:t>
      </w:r>
    </w:p>
    <w:p w14:paraId="76E19813" w14:textId="77777777" w:rsidR="003B2694" w:rsidRDefault="003B2694" w:rsidP="00D81405">
      <w:pPr>
        <w:rPr>
          <w:rFonts w:ascii="Times New Roman" w:hAnsi="Times New Roman" w:cs="Times New Roman"/>
          <w:sz w:val="22"/>
          <w:szCs w:val="22"/>
        </w:rPr>
      </w:pPr>
    </w:p>
    <w:p w14:paraId="15DC2716" w14:textId="77777777" w:rsidR="001E6587" w:rsidRDefault="001E6587" w:rsidP="00D81405">
      <w:pPr>
        <w:rPr>
          <w:rFonts w:ascii="Times New Roman" w:hAnsi="Times New Roman" w:cs="Times New Roman"/>
          <w:b/>
          <w:color w:val="000000" w:themeColor="text1"/>
          <w:sz w:val="22"/>
          <w:szCs w:val="22"/>
        </w:rPr>
      </w:pPr>
    </w:p>
    <w:p w14:paraId="00800297" w14:textId="1BD6ADF4" w:rsidR="00D81405" w:rsidRPr="009D5D2E" w:rsidRDefault="00D81405" w:rsidP="00D81405">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Image segmentation</w:t>
      </w:r>
    </w:p>
    <w:p w14:paraId="0E9A912F" w14:textId="64324E3A" w:rsidR="00DD743D" w:rsidRDefault="00DD743D" w:rsidP="008D147E">
      <w:pPr>
        <w:rPr>
          <w:rFonts w:ascii="Times New Roman" w:hAnsi="Times New Roman" w:cs="Times New Roman"/>
          <w:sz w:val="22"/>
          <w:szCs w:val="22"/>
        </w:rPr>
      </w:pPr>
    </w:p>
    <w:p w14:paraId="24A91FBC" w14:textId="32D152DD" w:rsidR="0012401A" w:rsidRDefault="009B4F7D" w:rsidP="0012401A">
      <w:pPr>
        <w:ind w:firstLine="720"/>
        <w:rPr>
          <w:rFonts w:ascii="Times New Roman" w:hAnsi="Times New Roman" w:cs="Times New Roman"/>
          <w:sz w:val="22"/>
          <w:szCs w:val="22"/>
        </w:rPr>
      </w:pPr>
      <w:r>
        <w:rPr>
          <w:rFonts w:ascii="Times New Roman" w:hAnsi="Times New Roman" w:cs="Times New Roman"/>
          <w:sz w:val="22"/>
          <w:szCs w:val="22"/>
        </w:rPr>
        <w:t>We implemented a</w:t>
      </w:r>
      <w:r w:rsidR="00DD743D">
        <w:rPr>
          <w:rFonts w:ascii="Times New Roman" w:hAnsi="Times New Roman" w:cs="Times New Roman"/>
          <w:sz w:val="22"/>
          <w:szCs w:val="22"/>
        </w:rPr>
        <w:t xml:space="preserve"> segmentation strategy based upon </w:t>
      </w:r>
      <w:r w:rsidR="0018761C">
        <w:rPr>
          <w:rFonts w:ascii="Times New Roman" w:hAnsi="Times New Roman" w:cs="Times New Roman"/>
          <w:sz w:val="22"/>
          <w:szCs w:val="22"/>
        </w:rPr>
        <w:t>a</w:t>
      </w:r>
      <w:r w:rsidR="0018761C">
        <w:rPr>
          <w:rFonts w:ascii="Times New Roman" w:hAnsi="Times New Roman" w:cs="Times New Roman"/>
          <w:sz w:val="22"/>
          <w:szCs w:val="22"/>
        </w:rPr>
        <w:t xml:space="preserve"> </w:t>
      </w:r>
      <w:r w:rsidR="002C2085">
        <w:rPr>
          <w:rFonts w:ascii="Times New Roman" w:hAnsi="Times New Roman" w:cs="Times New Roman"/>
          <w:sz w:val="22"/>
          <w:szCs w:val="22"/>
        </w:rPr>
        <w:t xml:space="preserve">standard </w:t>
      </w:r>
      <w:r w:rsidR="00DD743D">
        <w:rPr>
          <w:rFonts w:ascii="Times New Roman" w:hAnsi="Times New Roman" w:cs="Times New Roman"/>
          <w:sz w:val="22"/>
          <w:szCs w:val="22"/>
        </w:rPr>
        <w:t xml:space="preserve">watershed approach </w:t>
      </w:r>
      <w:r w:rsidR="00DD743D" w:rsidRPr="002707BB">
        <w:rPr>
          <w:rFonts w:ascii="Times New Roman" w:hAnsi="Times New Roman" w:cs="Times New Roman"/>
          <w:sz w:val="22"/>
          <w:szCs w:val="22"/>
        </w:rPr>
        <w:fldChar w:fldCharType="begin" w:fldLock="1"/>
      </w:r>
      <w:r w:rsidR="00DD743D">
        <w:rPr>
          <w:rFonts w:ascii="Times New Roman" w:hAnsi="Times New Roman" w:cs="Times New Roman"/>
          <w:sz w:val="22"/>
          <w:szCs w:val="22"/>
        </w:rPr>
        <w:instrText>ADDIN CSL_CITATION {"citationItems":[{"id":"ITEM-1","itemData":{"DOI":"10.7717/peerj.453","ISBN":"2167-9843","ISSN":"2167-8359","PMID":"25024921","abstract":"scikit-image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http://scikit-image.org.","author":[{"dropping-particle":"","family":"Walt","given":"Stéfan","non-dropping-particle":"van der","parse-names":false,"suffix":""},{"dropping-particle":"","family":"Schönberger","given":"Johannes L.","non-dropping-particle":"","parse-names":false,"suffix":""},{"dropping-particle":"","family":"Nunez-Iglesias","given":"Juan","non-dropping-particle":"","parse-names":false,"suffix":""},{"dropping-particle":"","family":"Boulogne","given":"François","non-dropping-particle":"","parse-names":false,"suffix":""},{"dropping-particle":"","family":"Warner","given":"Joshua D.","non-dropping-particle":"","parse-names":false,"suffix":""},{"dropping-particle":"","family":"Yager","given":"Neil","non-dropping-particle":"","parse-names":false,"suffix":""},{"dropping-particle":"","family":"Gouillart","given":"Emmanuelle","non-dropping-particle":"","parse-names":false,"suffix":""},{"dropping-particle":"","family":"Yu","given":"Tony","non-dropping-particle":"","parse-names":false,"suffix":""}],"container-title":"PeerJ","id":"ITEM-1","issued":{"date-parts":[["2014"]]},"title":"scikit-image: image processing in Python","type":"article-journal"},"uris":["http://www.mendeley.com/documents/?uuid=aa0f9164-91f2-4053-8c4e-f83617b64ac9"]}],"mendeley":{"formattedCitation":"(van der Walt et al., 2014)","plainTextFormattedCitation":"(van der Walt et al., 2014)","previouslyFormattedCitation":"(van der Walt et al., 2014)"},"properties":{"noteIndex":0},"schema":"https://github.com/citation-style-language/schema/raw/master/csl-citation.json"}</w:instrText>
      </w:r>
      <w:r w:rsidR="00DD743D" w:rsidRPr="002707BB">
        <w:rPr>
          <w:rFonts w:ascii="Times New Roman" w:hAnsi="Times New Roman" w:cs="Times New Roman"/>
          <w:sz w:val="22"/>
          <w:szCs w:val="22"/>
        </w:rPr>
        <w:fldChar w:fldCharType="separate"/>
      </w:r>
      <w:r w:rsidR="00DD743D" w:rsidRPr="003D7F57">
        <w:rPr>
          <w:rFonts w:ascii="Times New Roman" w:hAnsi="Times New Roman" w:cs="Times New Roman"/>
          <w:noProof/>
          <w:sz w:val="22"/>
          <w:szCs w:val="22"/>
        </w:rPr>
        <w:t>(van der Walt et al., 2014)</w:t>
      </w:r>
      <w:r w:rsidR="00DD743D" w:rsidRPr="002707BB">
        <w:rPr>
          <w:rFonts w:ascii="Times New Roman" w:hAnsi="Times New Roman" w:cs="Times New Roman"/>
          <w:sz w:val="22"/>
          <w:szCs w:val="22"/>
        </w:rPr>
        <w:fldChar w:fldCharType="end"/>
      </w:r>
      <w:r w:rsidR="00DD743D">
        <w:rPr>
          <w:rFonts w:ascii="Times New Roman" w:hAnsi="Times New Roman" w:cs="Times New Roman"/>
          <w:sz w:val="22"/>
          <w:szCs w:val="22"/>
        </w:rPr>
        <w:t xml:space="preserve">. </w:t>
      </w:r>
      <w:r w:rsidR="0073148D">
        <w:rPr>
          <w:rFonts w:ascii="Times New Roman" w:hAnsi="Times New Roman" w:cs="Times New Roman"/>
          <w:sz w:val="22"/>
          <w:szCs w:val="22"/>
        </w:rPr>
        <w:t>Briefly, w</w:t>
      </w:r>
      <w:r w:rsidR="00DD743D">
        <w:rPr>
          <w:rFonts w:ascii="Times New Roman" w:hAnsi="Times New Roman" w:cs="Times New Roman"/>
          <w:sz w:val="22"/>
          <w:szCs w:val="22"/>
        </w:rPr>
        <w:t>e</w:t>
      </w:r>
      <w:r w:rsidR="00DD743D" w:rsidRPr="00947BBC">
        <w:rPr>
          <w:rFonts w:ascii="Times New Roman" w:hAnsi="Times New Roman" w:cs="Times New Roman"/>
          <w:sz w:val="22"/>
          <w:szCs w:val="22"/>
        </w:rPr>
        <w:t xml:space="preserve"> </w:t>
      </w:r>
      <w:r w:rsidR="00DD743D">
        <w:rPr>
          <w:rFonts w:ascii="Times New Roman" w:hAnsi="Times New Roman" w:cs="Times New Roman"/>
          <w:sz w:val="22"/>
          <w:szCs w:val="22"/>
        </w:rPr>
        <w:t>construct</w:t>
      </w:r>
      <w:r w:rsidR="00DD743D" w:rsidRPr="00742CB7">
        <w:rPr>
          <w:rFonts w:ascii="Times New Roman" w:hAnsi="Times New Roman" w:cs="Times New Roman"/>
          <w:sz w:val="22"/>
          <w:szCs w:val="22"/>
        </w:rPr>
        <w:t xml:space="preserve"> a foreground mask by Otsu thresholding </w:t>
      </w:r>
      <w:r w:rsidR="00DD743D">
        <w:rPr>
          <w:rFonts w:ascii="Times New Roman" w:hAnsi="Times New Roman" w:cs="Times New Roman"/>
          <w:sz w:val="22"/>
          <w:szCs w:val="22"/>
        </w:rPr>
        <w:t xml:space="preserve">the nuclear </w:t>
      </w:r>
      <w:r w:rsidR="0073148D">
        <w:rPr>
          <w:rFonts w:ascii="Times New Roman" w:hAnsi="Times New Roman" w:cs="Times New Roman"/>
          <w:sz w:val="22"/>
          <w:szCs w:val="22"/>
        </w:rPr>
        <w:t>stain</w:t>
      </w:r>
      <w:r w:rsidR="00DD743D" w:rsidRPr="00742CB7">
        <w:rPr>
          <w:rFonts w:ascii="Times New Roman" w:hAnsi="Times New Roman" w:cs="Times New Roman"/>
          <w:sz w:val="22"/>
          <w:szCs w:val="22"/>
        </w:rPr>
        <w:t xml:space="preserve"> </w:t>
      </w:r>
      <w:r w:rsidR="00DD743D">
        <w:rPr>
          <w:rFonts w:ascii="Times New Roman" w:hAnsi="Times New Roman" w:cs="Times New Roman"/>
          <w:sz w:val="22"/>
          <w:szCs w:val="22"/>
        </w:rPr>
        <w:t xml:space="preserve">image </w:t>
      </w:r>
      <w:r w:rsidR="00DD743D" w:rsidRPr="00742CB7">
        <w:rPr>
          <w:rFonts w:ascii="Times New Roman" w:hAnsi="Times New Roman" w:cs="Times New Roman"/>
          <w:sz w:val="22"/>
          <w:szCs w:val="22"/>
        </w:rPr>
        <w:t>following a series of smoothing and</w:t>
      </w:r>
      <w:r w:rsidR="00DD743D">
        <w:rPr>
          <w:rFonts w:ascii="Times New Roman" w:hAnsi="Times New Roman" w:cs="Times New Roman"/>
          <w:sz w:val="22"/>
          <w:szCs w:val="22"/>
        </w:rPr>
        <w:t xml:space="preserve"> </w:t>
      </w:r>
      <w:r w:rsidR="00DD743D" w:rsidRPr="00742CB7">
        <w:rPr>
          <w:rFonts w:ascii="Times New Roman" w:hAnsi="Times New Roman" w:cs="Times New Roman"/>
          <w:sz w:val="22"/>
          <w:szCs w:val="22"/>
        </w:rPr>
        <w:t>contrast-limited adaptive histogram equalization operations</w:t>
      </w:r>
      <w:r w:rsidR="00782BE4">
        <w:rPr>
          <w:rFonts w:ascii="Times New Roman" w:hAnsi="Times New Roman" w:cs="Times New Roman"/>
          <w:sz w:val="22"/>
          <w:szCs w:val="22"/>
        </w:rPr>
        <w:t xml:space="preserve"> </w:t>
      </w:r>
      <w:r w:rsidR="00782BE4">
        <w:rPr>
          <w:rFonts w:ascii="Times New Roman" w:hAnsi="Times New Roman" w:cs="Times New Roman"/>
          <w:sz w:val="22"/>
          <w:szCs w:val="22"/>
        </w:rPr>
        <w:fldChar w:fldCharType="begin" w:fldLock="1"/>
      </w:r>
      <w:r w:rsidR="009F7DC6">
        <w:rPr>
          <w:rFonts w:ascii="Times New Roman" w:hAnsi="Times New Roman" w:cs="Times New Roman"/>
          <w:sz w:val="22"/>
          <w:szCs w:val="22"/>
        </w:rPr>
        <w:instrText>ADDIN CSL_CITATION {"citationItems":[{"id":"ITEM-1","itemData":{"abstract":"A nonparametric and unsupervised method ofautoma- tic threshold selection for picture segmentation is presented. An optimal threshold is selected by the discriminant criterion, namely, so as to maximize the separability of the resultant classes in gray levels. The procedure is very simple, utilizing only the zeroth- and the first-order cumulative moments of the gray-level histogram. It is straightforward to extend the method to multithreshold problems. Several experimental results are also presented to support the validity of the method.","author":[{"dropping-particle":"","family":"Nobuyuki Otsu","given":"","non-dropping-particle":"","parse-names":false,"suffix":""}],"container-title":"IEEE TRANSACTIONS ON SYSTREMS, MAN, AND CYBERNETICS","id":"ITEM-1","issued":{"date-parts":[["1979"]]},"title":"A Threshold Selection Method from Gray-Level Histograms","type":"article-journal"},"uris":["http://www.mendeley.com/documents/?uuid=be1f62cc-44e9-4ba2-b5c3-7319c9605570"]},{"id":"ITEM-2","itemData":{"DOI":"10.7717/peerj.453","ISBN":"2167-9843","ISSN":"2167-8359","PMID":"25024921","abstract":"scikit-image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http://scikit-image.org.","author":[{"dropping-particle":"","family":"Walt","given":"Stéfan","non-dropping-particle":"van der","parse-names":false,"suffix":""},{"dropping-particle":"","family":"Schönberger","given":"Johannes L.","non-dropping-particle":"","parse-names":false,"suffix":""},{"dropping-particle":"","family":"Nunez-Iglesias","given":"Juan","non-dropping-particle":"","parse-names":false,"suffix":""},{"dropping-particle":"","family":"Boulogne","given":"François","non-dropping-particle":"","parse-names":false,"suffix":""},{"dropping-particle":"","family":"Warner","given":"Joshua D.","non-dropping-particle":"","parse-names":false,"suffix":""},{"dropping-particle":"","family":"Yager","given":"Neil","non-dropping-particle":"","parse-names":false,"suffix":""},{"dropping-particle":"","family":"Gouillart","given":"Emmanuelle","non-dropping-particle":"","parse-names":false,"suffix":""},{"dropping-particle":"","family":"Yu","given":"Tony","non-dropping-particle":"","parse-names":false,"suffix":""}],"container-title":"PeerJ","id":"ITEM-2","issued":{"date-parts":[["2014"]]},"title":"scikit-image: image processing in Python","type":"article-journal"},"uris":["http://www.mendeley.com/documents/?uuid=aa0f9164-91f2-4053-8c4e-f83617b64ac9"]}],"mendeley":{"formattedCitation":"(Nobuyuki Otsu, 1979; van der Walt et al., 2014)","plainTextFormattedCitation":"(Nobuyuki Otsu, 1979; van der Walt et al., 2014)","previouslyFormattedCitation":"(Nobuyuki Otsu, 1979; van der Walt et al., 2014)"},"properties":{"noteIndex":0},"schema":"https://github.com/citation-style-language/schema/raw/master/csl-citation.json"}</w:instrText>
      </w:r>
      <w:r w:rsidR="00782BE4">
        <w:rPr>
          <w:rFonts w:ascii="Times New Roman" w:hAnsi="Times New Roman" w:cs="Times New Roman"/>
          <w:sz w:val="22"/>
          <w:szCs w:val="22"/>
        </w:rPr>
        <w:fldChar w:fldCharType="separate"/>
      </w:r>
      <w:r w:rsidR="00782BE4" w:rsidRPr="00782BE4">
        <w:rPr>
          <w:rFonts w:ascii="Times New Roman" w:hAnsi="Times New Roman" w:cs="Times New Roman"/>
          <w:noProof/>
          <w:sz w:val="22"/>
          <w:szCs w:val="22"/>
        </w:rPr>
        <w:t>(Nobuyuki Otsu, 1979; van der Walt et al., 2014)</w:t>
      </w:r>
      <w:r w:rsidR="00782BE4">
        <w:rPr>
          <w:rFonts w:ascii="Times New Roman" w:hAnsi="Times New Roman" w:cs="Times New Roman"/>
          <w:sz w:val="22"/>
          <w:szCs w:val="22"/>
        </w:rPr>
        <w:fldChar w:fldCharType="end"/>
      </w:r>
      <w:r w:rsidR="00DD743D">
        <w:rPr>
          <w:rFonts w:ascii="Times New Roman" w:hAnsi="Times New Roman" w:cs="Times New Roman"/>
          <w:sz w:val="22"/>
          <w:szCs w:val="22"/>
        </w:rPr>
        <w:t xml:space="preserve">. We then apply a Euclidean distance transform to the foreground mask, identify the local maxima, and use them as seeds for watershed segmentation. </w:t>
      </w:r>
      <w:r w:rsidR="002C2085">
        <w:rPr>
          <w:rFonts w:ascii="Times New Roman" w:hAnsi="Times New Roman" w:cs="Times New Roman"/>
          <w:sz w:val="22"/>
          <w:szCs w:val="22"/>
        </w:rPr>
        <w:t>When applied to</w:t>
      </w:r>
      <w:r w:rsidR="00787A0D">
        <w:rPr>
          <w:rFonts w:ascii="Times New Roman" w:hAnsi="Times New Roman" w:cs="Times New Roman"/>
          <w:sz w:val="22"/>
          <w:szCs w:val="22"/>
        </w:rPr>
        <w:t xml:space="preserve"> </w:t>
      </w:r>
      <w:r w:rsidR="0012401A">
        <w:rPr>
          <w:rFonts w:ascii="Times New Roman" w:hAnsi="Times New Roman" w:cs="Times New Roman"/>
          <w:sz w:val="22"/>
          <w:szCs w:val="22"/>
        </w:rPr>
        <w:t>the microscopy data</w:t>
      </w:r>
      <w:r w:rsidR="002C2085">
        <w:rPr>
          <w:rFonts w:ascii="Times New Roman" w:hAnsi="Times New Roman" w:cs="Times New Roman"/>
          <w:sz w:val="22"/>
          <w:szCs w:val="22"/>
        </w:rPr>
        <w:t>,</w:t>
      </w:r>
      <w:r w:rsidR="0012401A">
        <w:rPr>
          <w:rFonts w:ascii="Times New Roman" w:hAnsi="Times New Roman" w:cs="Times New Roman"/>
          <w:sz w:val="22"/>
          <w:szCs w:val="22"/>
        </w:rPr>
        <w:t xml:space="preserve"> </w:t>
      </w:r>
      <w:r w:rsidR="002C2085">
        <w:rPr>
          <w:rFonts w:ascii="Times New Roman" w:hAnsi="Times New Roman" w:cs="Times New Roman"/>
          <w:sz w:val="22"/>
          <w:szCs w:val="22"/>
        </w:rPr>
        <w:t>f</w:t>
      </w:r>
      <w:r w:rsidR="00970CA6">
        <w:rPr>
          <w:rFonts w:ascii="Times New Roman" w:hAnsi="Times New Roman" w:cs="Times New Roman"/>
          <w:sz w:val="22"/>
          <w:szCs w:val="22"/>
        </w:rPr>
        <w:t>ew visible spots</w:t>
      </w:r>
      <w:r w:rsidR="0012401A">
        <w:rPr>
          <w:rFonts w:ascii="Times New Roman" w:hAnsi="Times New Roman" w:cs="Times New Roman"/>
          <w:sz w:val="22"/>
          <w:szCs w:val="22"/>
        </w:rPr>
        <w:t xml:space="preserve"> in the nuclear stain</w:t>
      </w:r>
      <w:r w:rsidR="00970CA6">
        <w:rPr>
          <w:rFonts w:ascii="Times New Roman" w:hAnsi="Times New Roman" w:cs="Times New Roman"/>
          <w:sz w:val="22"/>
          <w:szCs w:val="22"/>
        </w:rPr>
        <w:t xml:space="preserve"> were neglected, and the vast majority of segments outline</w:t>
      </w:r>
      <w:r w:rsidR="002C2085">
        <w:rPr>
          <w:rFonts w:ascii="Times New Roman" w:hAnsi="Times New Roman" w:cs="Times New Roman"/>
          <w:sz w:val="22"/>
          <w:szCs w:val="22"/>
        </w:rPr>
        <w:t>d</w:t>
      </w:r>
      <w:r w:rsidR="00970CA6">
        <w:rPr>
          <w:rFonts w:ascii="Times New Roman" w:hAnsi="Times New Roman" w:cs="Times New Roman"/>
          <w:sz w:val="22"/>
          <w:szCs w:val="22"/>
        </w:rPr>
        <w:t xml:space="preserve"> individual nuclei</w:t>
      </w:r>
      <w:r w:rsidR="00787A0D">
        <w:rPr>
          <w:rFonts w:ascii="Times New Roman" w:hAnsi="Times New Roman" w:cs="Times New Roman"/>
          <w:sz w:val="22"/>
          <w:szCs w:val="22"/>
        </w:rPr>
        <w:t xml:space="preserve"> (Fig. S1C)</w:t>
      </w:r>
      <w:r w:rsidR="00970CA6">
        <w:rPr>
          <w:rFonts w:ascii="Times New Roman" w:hAnsi="Times New Roman" w:cs="Times New Roman"/>
          <w:sz w:val="22"/>
          <w:szCs w:val="22"/>
        </w:rPr>
        <w:t xml:space="preserve">. </w:t>
      </w:r>
    </w:p>
    <w:p w14:paraId="51706497" w14:textId="77777777" w:rsidR="0012401A" w:rsidRDefault="0012401A" w:rsidP="0012401A">
      <w:pPr>
        <w:ind w:firstLine="720"/>
        <w:rPr>
          <w:rFonts w:ascii="Times New Roman" w:hAnsi="Times New Roman" w:cs="Times New Roman"/>
          <w:sz w:val="22"/>
          <w:szCs w:val="22"/>
        </w:rPr>
      </w:pPr>
    </w:p>
    <w:p w14:paraId="6E7F1D5D" w14:textId="68D495B0" w:rsidR="00970CA6" w:rsidRDefault="0012401A" w:rsidP="00E04A34">
      <w:pPr>
        <w:ind w:firstLine="720"/>
        <w:rPr>
          <w:rFonts w:ascii="Times New Roman" w:hAnsi="Times New Roman" w:cs="Times New Roman"/>
          <w:sz w:val="22"/>
          <w:szCs w:val="22"/>
        </w:rPr>
      </w:pPr>
      <w:r>
        <w:rPr>
          <w:rFonts w:ascii="Times New Roman" w:hAnsi="Times New Roman" w:cs="Times New Roman"/>
          <w:sz w:val="22"/>
          <w:szCs w:val="22"/>
        </w:rPr>
        <w:t>This approach is flexible and should perform adequately in many scenarios.</w:t>
      </w:r>
      <w:r w:rsidRPr="0012401A">
        <w:rPr>
          <w:rFonts w:ascii="Times New Roman" w:hAnsi="Times New Roman" w:cs="Times New Roman"/>
          <w:sz w:val="22"/>
          <w:szCs w:val="22"/>
        </w:rPr>
        <w:t xml:space="preserve"> </w:t>
      </w:r>
      <w:r>
        <w:rPr>
          <w:rFonts w:ascii="Times New Roman" w:hAnsi="Times New Roman" w:cs="Times New Roman"/>
          <w:sz w:val="22"/>
          <w:szCs w:val="22"/>
        </w:rPr>
        <w:t xml:space="preserve">However, we acknowledge that no individual strategy can address all microscopy data because segmentation is </w:t>
      </w:r>
      <w:r w:rsidR="002C2085">
        <w:rPr>
          <w:rFonts w:ascii="Times New Roman" w:hAnsi="Times New Roman" w:cs="Times New Roman"/>
          <w:sz w:val="22"/>
          <w:szCs w:val="22"/>
        </w:rPr>
        <w:t>strongly</w:t>
      </w:r>
      <w:r>
        <w:rPr>
          <w:rFonts w:ascii="Times New Roman" w:hAnsi="Times New Roman" w:cs="Times New Roman"/>
          <w:sz w:val="22"/>
          <w:szCs w:val="22"/>
        </w:rPr>
        <w:t xml:space="preserve"> context dependent. All subsequent stages of analysis were therefore designed to be compatible with any data that conform to our standardized file structure. This modular arrangement grants users the freedom to use one of the many other available segmentation platforms </w:t>
      </w:r>
      <w:r>
        <w:rPr>
          <w:rFonts w:ascii="Times New Roman" w:hAnsi="Times New Roman" w:cs="Times New Roman"/>
          <w:sz w:val="22"/>
          <w:szCs w:val="22"/>
        </w:rPr>
        <w:fldChar w:fldCharType="begin" w:fldLock="1"/>
      </w:r>
      <w:r>
        <w:rPr>
          <w:rFonts w:ascii="Times New Roman" w:hAnsi="Times New Roman" w:cs="Times New Roman"/>
          <w:sz w:val="22"/>
          <w:szCs w:val="22"/>
        </w:rPr>
        <w:instrText>ADDIN CSL_CITATION {"citationItems":[{"id":"ITEM-1","itemData":{"DOI":"10.1038/nprot.2014.037","ISSN":"1754-2189","abstract":"Segmentation and quantification of subcellular structures in fluorescence microscopy images using Squassh","author":[{"dropping-particle":"","family":"Bugarski","given":"Milica","non-dropping-particle":"","parse-names":false,"suffix":""},{"dropping-particle":"","family":"Mansouri","given":"Maysam","non-dropping-particle":"","parse-names":false,"suffix":""},{"dropping-particle":"","family":"Niemann","given":"Axel","non-dropping-particle":"","parse-names":false,"suffix":""},{"dropping-particle":"","family":"Rizk","given":"Aurélien","non-dropping-particle":"","parse-names":false,"suffix":""},{"dropping-particle":"","family":"Berger","given":"Philipp","non-dropping-particle":"","parse-names":false,"suffix":""},{"dropping-particle":"","family":"Ziegler","given":"Urs","non-dropping-particle":"","parse-names":false,"suffix":""},{"dropping-particle":"","family":"Sbalzarini","given":"Ivo F","non-dropping-particle":"","parse-names":false,"suffix":""},{"dropping-particle":"","family":"Incardona","given":"Pietro","non-dropping-particle":"","parse-names":false,"suffix":""},{"dropping-particle":"","family":"Paul","given":"Grégory","non-dropping-particle":"","parse-names":false,"suffix":""}],"container-title":"Nature Protocols","id":"ITEM-1","issue":"3","issued":{"date-parts":[["2014","3","13"]]},"page":"586-596","publisher":"Nature Publishing Group","title":"Segmentation and quantification of subcellular structures in fluorescence microscopy images using Squassh","type":"article-journal","volume":"9"},"uris":["http://www.mendeley.com/documents/?uuid=e460c877-cde6-3958-8f17-5dc15197ba18"]}],"mendeley":{"formattedCitation":"(Bugarski et al., 2014)","plainTextFormattedCitation":"(Bugarski et al., 2014)","previouslyFormattedCitation":"(Bugarski et al., 2014)"},"properties":{"noteIndex":0},"schema":"https://github.com/citation-style-language/schema/raw/master/csl-citation.json"}</w:instrText>
      </w:r>
      <w:r>
        <w:rPr>
          <w:rFonts w:ascii="Times New Roman" w:hAnsi="Times New Roman" w:cs="Times New Roman"/>
          <w:sz w:val="22"/>
          <w:szCs w:val="22"/>
        </w:rPr>
        <w:fldChar w:fldCharType="separate"/>
      </w:r>
      <w:r w:rsidRPr="00665E91">
        <w:rPr>
          <w:rFonts w:ascii="Times New Roman" w:hAnsi="Times New Roman" w:cs="Times New Roman"/>
          <w:noProof/>
          <w:sz w:val="22"/>
          <w:szCs w:val="22"/>
        </w:rPr>
        <w:t>(Bugarski et al., 2014)</w:t>
      </w:r>
      <w:r>
        <w:rPr>
          <w:rFonts w:ascii="Times New Roman" w:hAnsi="Times New Roman" w:cs="Times New Roman"/>
          <w:sz w:val="22"/>
          <w:szCs w:val="22"/>
        </w:rPr>
        <w:fldChar w:fldCharType="end"/>
      </w:r>
      <w:r>
        <w:rPr>
          <w:rFonts w:ascii="Times New Roman" w:hAnsi="Times New Roman" w:cs="Times New Roman"/>
          <w:sz w:val="22"/>
          <w:szCs w:val="22"/>
        </w:rPr>
        <w:t xml:space="preserve">, including </w:t>
      </w:r>
      <w:proofErr w:type="spellStart"/>
      <w:r>
        <w:rPr>
          <w:rFonts w:ascii="Times New Roman" w:hAnsi="Times New Roman" w:cs="Times New Roman"/>
          <w:sz w:val="22"/>
          <w:szCs w:val="22"/>
        </w:rPr>
        <w:t>FlyEye</w:t>
      </w:r>
      <w:proofErr w:type="spellEnd"/>
      <w:r>
        <w:rPr>
          <w:rFonts w:ascii="Times New Roman" w:hAnsi="Times New Roman" w:cs="Times New Roman"/>
          <w:sz w:val="22"/>
          <w:szCs w:val="22"/>
        </w:rPr>
        <w:t xml:space="preserve"> Silhouette </w:t>
      </w:r>
      <w:r>
        <w:rPr>
          <w:rFonts w:ascii="Times New Roman" w:hAnsi="Times New Roman" w:cs="Times New Roman"/>
          <w:sz w:val="22"/>
          <w:szCs w:val="22"/>
        </w:rPr>
        <w:fldChar w:fldCharType="begin" w:fldLock="1"/>
      </w:r>
      <w:r>
        <w:rPr>
          <w:rFonts w:ascii="Times New Roman" w:hAnsi="Times New Roman" w:cs="Times New Roman"/>
          <w:sz w:val="22"/>
          <w:szCs w:val="22"/>
        </w:rPr>
        <w:instrText>ADDIN CSL_CITATION {"citationItems":[{"id":"ITEM-1","itemData":{"DOI":"10.7554/eLife.08924","ISSN":"2050-084X","PMID":"26583752","abstract":"Yan is an ETS-domain transcription factor responsible for maintaining Drosophila eye cells in a multipotent state. Yan is at the core of a regulatory network that determines the time and place in which cells transit from multipotency to one of several differentiated lineages. Using a fluorescent reporter for Yan expression, we observed a biphasic distribution of Yan in multipotent cells, with a rapid inductive phase and slow decay phase. Transitions to various differentiated states occurred over the course of this dynamic process, suggesting that Yan expression level does not strongly determine cell potential. Consistent with this conclusion, perturbing Yan expression by varying gene dosage had no effect on cell fate transitions. However, we observed that as cells transited to differentiation, Yan expression became highly heterogeneous and this heterogeneity was transient. Signals received via the EGF Receptor were necessary for the transience in Yan noise since genetic loss caused sustained noise. Since these signals are essential for eye cells to differentiate, we suggest that dynamic heterogeneity of Yan is a necessary element of the transition process, and cell states are stabilized through noise reduction.","author":[{"dropping-particle":"","family":"Peláez","given":"Nicolás","non-dropping-particle":"","parse-names":false,"suffix":""},{"dropping-particle":"","family":"Gavalda-Miralles","given":"Arnau","non-dropping-particle":"","parse-names":false,"suffix":""},{"dropping-particle":"","family":"Wang","given":"Bao","non-dropping-particle":"","parse-names":false,"suffix":""},{"dropping-particle":"","family":"Navarro","given":"Heliodoro Tejedor","non-dropping-particle":"","parse-names":false,"suffix":""},{"dropping-particle":"","family":"Gudjonson","given":"Herman","non-dropping-particle":"","parse-names":false,"suffix":""},{"dropping-particle":"","family":"Rebay","given":"Ilaria","non-dropping-particle":"","parse-names":false,"suffix":""},{"dropping-particle":"","family":"Dinner","given":"Aaron R.","non-dropping-particle":"","parse-names":false,"suffix":""},{"dropping-particle":"","family":"Katsaggelos","given":"Aggelos K.","non-dropping-particle":"","parse-names":false,"suffix":""},{"dropping-particle":"","family":"Amaral","given":"Luís A. Nunes","non-dropping-particle":"","parse-names":false,"suffix":""},{"dropping-particle":"","family":"Carthew","given":"Richard W.","non-dropping-particle":"","parse-names":false,"suffix":""}],"container-title":"eLife","id":"ITEM-1","issued":{"date-parts":[["2015","11","19"]]},"note":"{:PMCID:PMC4720516}","publisher":"eLife Sciences Publications Limited","title":"Dynamics and heterogeneity of a fate determinant during transition towards cell differentiation","type":"article-journal","volume":"4"},"uris":["http://www.mendeley.com/documents/?uuid=c3ecc69b-be07-36b9-83ac-5b31b150e1d8"]}],"mendeley":{"formattedCitation":"(Peláez et al., 2015)","plainTextFormattedCitation":"(Peláez et al., 2015)","previouslyFormattedCitation":"(Peláez et al., 2015)"},"properties":{"noteIndex":0},"schema":"https://github.com/citation-style-language/schema/raw/master/csl-citation.json"}</w:instrText>
      </w:r>
      <w:r>
        <w:rPr>
          <w:rFonts w:ascii="Times New Roman" w:hAnsi="Times New Roman" w:cs="Times New Roman"/>
          <w:sz w:val="22"/>
          <w:szCs w:val="22"/>
        </w:rPr>
        <w:fldChar w:fldCharType="separate"/>
      </w:r>
      <w:r w:rsidRPr="003D7F57">
        <w:rPr>
          <w:rFonts w:ascii="Times New Roman" w:hAnsi="Times New Roman" w:cs="Times New Roman"/>
          <w:noProof/>
          <w:sz w:val="22"/>
          <w:szCs w:val="22"/>
        </w:rPr>
        <w:t>(Peláez et al., 2015)</w:t>
      </w:r>
      <w:r>
        <w:rPr>
          <w:rFonts w:ascii="Times New Roman" w:hAnsi="Times New Roman" w:cs="Times New Roman"/>
          <w:sz w:val="22"/>
          <w:szCs w:val="22"/>
        </w:rPr>
        <w:fldChar w:fldCharType="end"/>
      </w:r>
      <w:r>
        <w:rPr>
          <w:rFonts w:ascii="Times New Roman" w:hAnsi="Times New Roman" w:cs="Times New Roman"/>
          <w:sz w:val="22"/>
          <w:szCs w:val="22"/>
        </w:rPr>
        <w:t>, before applying the remaining functionalities of our framework.</w:t>
      </w:r>
      <w:r w:rsidR="00E04A34">
        <w:rPr>
          <w:rFonts w:ascii="Times New Roman" w:hAnsi="Times New Roman" w:cs="Times New Roman"/>
          <w:sz w:val="22"/>
          <w:szCs w:val="22"/>
        </w:rPr>
        <w:t xml:space="preserve"> Regardless of how nuclear contours are identified, a</w:t>
      </w:r>
      <w:r w:rsidR="00970CA6">
        <w:rPr>
          <w:rFonts w:ascii="Times New Roman" w:hAnsi="Times New Roman" w:cs="Times New Roman"/>
          <w:sz w:val="22"/>
          <w:szCs w:val="22"/>
        </w:rPr>
        <w:t xml:space="preserve">veraging the pixel intensities within </w:t>
      </w:r>
      <w:r w:rsidR="00E04A34">
        <w:rPr>
          <w:rFonts w:ascii="Times New Roman" w:hAnsi="Times New Roman" w:cs="Times New Roman"/>
          <w:sz w:val="22"/>
          <w:szCs w:val="22"/>
        </w:rPr>
        <w:t>them yields</w:t>
      </w:r>
      <w:r w:rsidR="00970CA6">
        <w:rPr>
          <w:rFonts w:ascii="Times New Roman" w:hAnsi="Times New Roman" w:cs="Times New Roman"/>
          <w:sz w:val="22"/>
          <w:szCs w:val="22"/>
        </w:rPr>
        <w:t xml:space="preserve"> fluorescence intensity measurements for each reporter in each identified nucleus. We next sought to ensure that these measurements were suitable for comparison </w:t>
      </w:r>
      <w:r w:rsidR="00782BE4">
        <w:rPr>
          <w:rFonts w:ascii="Times New Roman" w:hAnsi="Times New Roman" w:cs="Times New Roman"/>
          <w:sz w:val="22"/>
          <w:szCs w:val="22"/>
        </w:rPr>
        <w:t>across</w:t>
      </w:r>
      <w:r w:rsidR="00782BE4">
        <w:rPr>
          <w:rFonts w:ascii="Times New Roman" w:hAnsi="Times New Roman" w:cs="Times New Roman"/>
          <w:sz w:val="22"/>
          <w:szCs w:val="22"/>
        </w:rPr>
        <w:t xml:space="preserve"> </w:t>
      </w:r>
      <w:r w:rsidR="00970CA6">
        <w:rPr>
          <w:rFonts w:ascii="Times New Roman" w:hAnsi="Times New Roman" w:cs="Times New Roman"/>
          <w:sz w:val="22"/>
          <w:szCs w:val="22"/>
        </w:rPr>
        <w:t>clones.</w:t>
      </w:r>
    </w:p>
    <w:p w14:paraId="3485F849" w14:textId="77777777" w:rsidR="00665E91" w:rsidRDefault="00665E91" w:rsidP="00322EB7">
      <w:pPr>
        <w:rPr>
          <w:rFonts w:ascii="Times New Roman" w:hAnsi="Times New Roman" w:cs="Times New Roman"/>
          <w:b/>
          <w:color w:val="000000" w:themeColor="text1"/>
          <w:sz w:val="22"/>
          <w:szCs w:val="22"/>
        </w:rPr>
      </w:pPr>
    </w:p>
    <w:p w14:paraId="4D6B4D52" w14:textId="77777777" w:rsidR="00E04A34" w:rsidRDefault="00E04A34" w:rsidP="00A57187">
      <w:pPr>
        <w:rPr>
          <w:rFonts w:ascii="Times New Roman" w:hAnsi="Times New Roman" w:cs="Times New Roman"/>
          <w:b/>
          <w:sz w:val="22"/>
          <w:szCs w:val="22"/>
        </w:rPr>
      </w:pPr>
    </w:p>
    <w:p w14:paraId="72549407" w14:textId="4F2EB1E4" w:rsidR="00A57187" w:rsidRPr="0083610B" w:rsidRDefault="00CF0312" w:rsidP="00A57187">
      <w:pPr>
        <w:rPr>
          <w:rFonts w:ascii="Times New Roman" w:hAnsi="Times New Roman" w:cs="Times New Roman"/>
          <w:b/>
          <w:sz w:val="22"/>
          <w:szCs w:val="22"/>
        </w:rPr>
      </w:pPr>
      <w:proofErr w:type="spellStart"/>
      <w:r>
        <w:rPr>
          <w:rFonts w:ascii="Times New Roman" w:hAnsi="Times New Roman" w:cs="Times New Roman"/>
          <w:b/>
          <w:sz w:val="22"/>
          <w:szCs w:val="22"/>
        </w:rPr>
        <w:t>B</w:t>
      </w:r>
      <w:r w:rsidR="00A57187">
        <w:rPr>
          <w:rFonts w:ascii="Times New Roman" w:hAnsi="Times New Roman" w:cs="Times New Roman"/>
          <w:b/>
          <w:sz w:val="22"/>
          <w:szCs w:val="22"/>
        </w:rPr>
        <w:t>leedthrough</w:t>
      </w:r>
      <w:proofErr w:type="spellEnd"/>
      <w:r w:rsidR="00A57187">
        <w:rPr>
          <w:rFonts w:ascii="Times New Roman" w:hAnsi="Times New Roman" w:cs="Times New Roman"/>
          <w:b/>
          <w:sz w:val="22"/>
          <w:szCs w:val="22"/>
        </w:rPr>
        <w:t xml:space="preserve"> correction</w:t>
      </w:r>
    </w:p>
    <w:p w14:paraId="377F996A" w14:textId="77777777" w:rsidR="008C6774" w:rsidRDefault="008C6774" w:rsidP="00BA1569">
      <w:pPr>
        <w:rPr>
          <w:rFonts w:ascii="Times New Roman" w:hAnsi="Times New Roman" w:cs="Times New Roman"/>
          <w:sz w:val="22"/>
          <w:szCs w:val="22"/>
        </w:rPr>
      </w:pPr>
    </w:p>
    <w:p w14:paraId="7A32A774" w14:textId="21B83D1B" w:rsidR="003303B8" w:rsidRDefault="008C6774" w:rsidP="008C6774">
      <w:pPr>
        <w:ind w:firstLine="720"/>
        <w:rPr>
          <w:rFonts w:ascii="Times New Roman" w:hAnsi="Times New Roman" w:cs="Times New Roman"/>
          <w:sz w:val="22"/>
          <w:szCs w:val="22"/>
        </w:rPr>
      </w:pPr>
      <w:r>
        <w:rPr>
          <w:rFonts w:ascii="Times New Roman" w:hAnsi="Times New Roman" w:cs="Times New Roman"/>
          <w:sz w:val="22"/>
          <w:szCs w:val="22"/>
        </w:rPr>
        <w:t xml:space="preserve">Despite efforts to select non-overlapping reporter bandwidths and excite them sequentially, it is not uncommon for reporters excited at one wavelength to emit some fluorescence in another channel (Fig. 1D, yellow lines) </w:t>
      </w:r>
      <w:r>
        <w:rPr>
          <w:rFonts w:ascii="Times New Roman" w:hAnsi="Times New Roman" w:cs="Times New Roman"/>
          <w:sz w:val="22"/>
          <w:szCs w:val="22"/>
        </w:rPr>
        <w:fldChar w:fldCharType="begin" w:fldLock="1"/>
      </w:r>
      <w:r>
        <w:rPr>
          <w:rFonts w:ascii="Times New Roman" w:hAnsi="Times New Roman" w:cs="Times New Roman"/>
          <w:sz w:val="22"/>
          <w:szCs w:val="22"/>
        </w:rPr>
        <w:instrText>ADDIN CSL_CITATION {"citationItems":[{"id":"ITEM-1","itemData":{"DOI":"10.1267/ahc.07002","ISBN":"0044-5991","ISSN":"0044-5991","PMID":"17898874","abstract":"Quantitative colocalization analysis is an advanced digital imaging tool to examine antigens of interest in immunofluorescence images obtained using confocal microscopes. It employs specialized algorithms to estimate the degree of overlap of fluorescence signals and thus enables acquiring important new information not otherwise obtainable using qualitative approaches alone. As raw confocal images have high levels of background, they should be prepared to become suitable for reliable calculation of colocalization coefficients by correcting it. We provide concise theoretical basis of quantitative colocalization analysis, discuss its limitations, and describe proper use of the technique. The use of quantitative colocalization analysis is demonstrated by studying bile salt export pump and multidrug resistance associated protein 2 in the liver and major basic protein and platelet activating factor receptor antigens in conjunctiva. The review is focused on the applicability and correct interpretation of the results of colocalization coefficients calculations.","author":[{"dropping-particle":"","family":"Zinchuk","given":"Vadim","non-dropping-particle":"","parse-names":false,"suffix":""},{"dropping-particle":"","family":"Zinchuk","given":"Olga","non-dropping-particle":"","parse-names":false,"suffix":""},{"dropping-particle":"","family":"Okada","given":"Teruhiko","non-dropping-particle":"","parse-names":false,"suffix":""}],"container-title":"ACTA HISTOCHEMICA ET CYTOCHEMICA","id":"ITEM-1","issue":"4","issued":{"date-parts":[["2007"]]},"note":"Review of colocalization techniques - simple and easy to grasph. Mentions need for crosstalk reduction but no details given. Didn't read experimental demonstration section.","page":"101-111","publisher":"JAPAN SOCIETY OF HISTOCHEMISTRY AND CYTOCHEMISTRY","title":"Quantitative Colocalization Analysis of Multicolor Confocal Immunofluorescence Microscopy Images: Pushing Pixels to Explore Biological Phenomena","type":"article-journal","volume":"40"},"uris":["http://www.mendeley.com/documents/?uuid=477c46fd-ac6f-3403-a0cf-35df994f6d0a"]},{"id":"ITEM-2","itemData":{"DOI":"10.1002/cphc.201100801","ISSN":"14394235","abstract":"Dual-color fluorescence cross-correlation spectroscopy (dcFCCS) allows one to quantitatively assess the interactions of mobile molecules labeled with distinct fluorophores. The technique is widely applied to both reconstituted and live-cell biological systems. A major drawback of dcFCCS is the risk of an artifactual false-positive or overestimated cross-correlation amplitude arising from spectral cross-talk. Cross-talk can be reduced or prevented by fast alternating excitation, but the technology is not easily implemented in standard commercial setups. An experimental strategy is devised that does not require specialized hardware and software for recognizing and correcting for cross-talk in standard dcFCCS. The dependence of the cross-talk on particle concentrations and brightnesses is quantitatively confirmed. Moreover, it is straightforward to quantitatively correct for cross-talk using quickly accessible parameters, that is, the measured (apparent) fluorescence count rates and correlation amplitudes. Only the bleed-through ratio needs to be determined in a calibration measurement. Finally, the limitations of cross-talk correction and its influence on experimental error are explored.","author":[{"dropping-particle":"","family":"Bacia","given":"Kirsten","non-dropping-particle":"","parse-names":false,"suffix":""},{"dropping-particle":"","family":"Petrášek","given":"Zdeněk","non-dropping-particle":"","parse-names":false,"suffix":""},{"dropping-particle":"","family":"Schwille","given":"Petra","non-dropping-particle":"","parse-names":false,"suffix":""}],"container-title":"ChemPhysChem","id":"ITEM-2","issue":"5","issued":{"date-parts":[["2012","4","10"]]},"note":"Discussion on crosstalk effects and how to use experimental control to calibrate future measurements of the correlation coefficient between fluorescence signals.","page":"1221-1231","publisher":"John Wiley &amp; Sons, Ltd","title":"Correcting for spectral cross-talk in dual-color fluorescence cross-correlation spectroscopy","type":"article-journal","volume":"13"},"uris":["http://www.mendeley.com/documents/?uuid=0c2affde-48d2-3429-b083-ca83fa2a22b0"]}],"mendeley":{"formattedCitation":"(Bacia et al., 2012; Zinchuk et al., 2007)","plainTextFormattedCitation":"(Bacia et al., 2012; Zinchuk et al., 2007)","previouslyFormattedCitation":"(Bacia et al., 2012; Zinchuk et al., 2007)"},"properties":{"noteIndex":0},"schema":"https://github.com/citation-style-language/schema/raw/master/csl-citation.json"}</w:instrText>
      </w:r>
      <w:r>
        <w:rPr>
          <w:rFonts w:ascii="Times New Roman" w:hAnsi="Times New Roman" w:cs="Times New Roman"/>
          <w:sz w:val="22"/>
          <w:szCs w:val="22"/>
        </w:rPr>
        <w:fldChar w:fldCharType="separate"/>
      </w:r>
      <w:r w:rsidRPr="006B405D">
        <w:rPr>
          <w:rFonts w:ascii="Times New Roman" w:hAnsi="Times New Roman" w:cs="Times New Roman"/>
          <w:noProof/>
          <w:sz w:val="22"/>
          <w:szCs w:val="22"/>
        </w:rPr>
        <w:t>(Bacia et al., 2012; Zinchuk et al., 2007)</w:t>
      </w:r>
      <w:r>
        <w:rPr>
          <w:rFonts w:ascii="Times New Roman" w:hAnsi="Times New Roman" w:cs="Times New Roman"/>
          <w:sz w:val="22"/>
          <w:szCs w:val="22"/>
        </w:rPr>
        <w:fldChar w:fldCharType="end"/>
      </w:r>
      <w:r>
        <w:rPr>
          <w:rFonts w:ascii="Times New Roman" w:hAnsi="Times New Roman" w:cs="Times New Roman"/>
          <w:sz w:val="22"/>
          <w:szCs w:val="22"/>
        </w:rPr>
        <w:t xml:space="preserve">. The end result is a positive correlation, or crosstalk, between the measured fluorescence intensities of two or more reporters. Exogenous correlations are problematic given that the purpose of the experiment is to detect changes in reporter levels with respect to the clonal marker. </w:t>
      </w:r>
    </w:p>
    <w:p w14:paraId="5EDC811B" w14:textId="77777777" w:rsidR="003303B8" w:rsidRDefault="003303B8" w:rsidP="008C6774">
      <w:pPr>
        <w:ind w:firstLine="720"/>
        <w:rPr>
          <w:rFonts w:ascii="Times New Roman" w:hAnsi="Times New Roman" w:cs="Times New Roman"/>
          <w:sz w:val="22"/>
          <w:szCs w:val="22"/>
        </w:rPr>
      </w:pPr>
    </w:p>
    <w:p w14:paraId="09C985FE" w14:textId="1E5AFBE7" w:rsidR="00C513FD" w:rsidRDefault="003303B8" w:rsidP="00BA1569">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In our microscopy data, i</w:t>
      </w:r>
      <w:r w:rsidR="006C0611">
        <w:rPr>
          <w:rFonts w:ascii="Times New Roman" w:hAnsi="Times New Roman" w:cs="Times New Roman"/>
          <w:sz w:val="22"/>
          <w:szCs w:val="22"/>
        </w:rPr>
        <w:t>ndividual clones were distinguished by their low, medium, or high</w:t>
      </w:r>
      <w:r w:rsidR="0008572C">
        <w:rPr>
          <w:rFonts w:ascii="Times New Roman" w:hAnsi="Times New Roman" w:cs="Times New Roman"/>
          <w:sz w:val="22"/>
          <w:szCs w:val="22"/>
        </w:rPr>
        <w:t xml:space="preserve"> expression</w:t>
      </w:r>
      <w:r w:rsidR="006C0611">
        <w:rPr>
          <w:rFonts w:ascii="Times New Roman" w:hAnsi="Times New Roman" w:cs="Times New Roman"/>
          <w:sz w:val="22"/>
          <w:szCs w:val="22"/>
        </w:rPr>
        <w:t xml:space="preserve"> levels of </w:t>
      </w:r>
      <w:r w:rsidR="00E54403">
        <w:rPr>
          <w:rFonts w:ascii="Times New Roman" w:hAnsi="Times New Roman" w:cs="Times New Roman"/>
          <w:sz w:val="22"/>
          <w:szCs w:val="22"/>
        </w:rPr>
        <w:t xml:space="preserve">an </w:t>
      </w:r>
      <w:r w:rsidR="006C0611">
        <w:rPr>
          <w:rFonts w:ascii="Times New Roman" w:hAnsi="Times New Roman" w:cs="Times New Roman"/>
          <w:sz w:val="22"/>
          <w:szCs w:val="22"/>
        </w:rPr>
        <w:t>RFP</w:t>
      </w:r>
      <w:r w:rsidR="00E54403">
        <w:rPr>
          <w:rFonts w:ascii="Times New Roman" w:hAnsi="Times New Roman" w:cs="Times New Roman"/>
          <w:sz w:val="22"/>
          <w:szCs w:val="22"/>
        </w:rPr>
        <w:t xml:space="preserve">-tagged clonal marker </w:t>
      </w:r>
      <w:r w:rsidR="006C0611">
        <w:rPr>
          <w:rFonts w:ascii="Times New Roman" w:hAnsi="Times New Roman" w:cs="Times New Roman"/>
          <w:sz w:val="22"/>
          <w:szCs w:val="22"/>
        </w:rPr>
        <w:t>(Fig. 2A).</w:t>
      </w:r>
      <w:r w:rsidR="006C0611" w:rsidRPr="006C0611">
        <w:rPr>
          <w:rFonts w:ascii="Times New Roman" w:hAnsi="Times New Roman" w:cs="Times New Roman"/>
          <w:sz w:val="22"/>
          <w:szCs w:val="22"/>
        </w:rPr>
        <w:t xml:space="preserve"> </w:t>
      </w:r>
      <w:r w:rsidR="006C0611">
        <w:rPr>
          <w:rFonts w:ascii="Times New Roman" w:hAnsi="Times New Roman" w:cs="Times New Roman"/>
          <w:sz w:val="22"/>
          <w:szCs w:val="22"/>
        </w:rPr>
        <w:t>T</w:t>
      </w:r>
      <w:r w:rsidR="006C0611" w:rsidRPr="00742CB7">
        <w:rPr>
          <w:rFonts w:ascii="Times New Roman" w:hAnsi="Times New Roman" w:cs="Times New Roman"/>
          <w:sz w:val="22"/>
          <w:szCs w:val="22"/>
        </w:rPr>
        <w:t xml:space="preserve">hese </w:t>
      </w:r>
      <w:r w:rsidR="006C0611">
        <w:rPr>
          <w:rFonts w:ascii="Times New Roman" w:hAnsi="Times New Roman" w:cs="Times New Roman"/>
          <w:sz w:val="22"/>
          <w:szCs w:val="22"/>
        </w:rPr>
        <w:t>images</w:t>
      </w:r>
      <w:r w:rsidR="006C0611" w:rsidRPr="00742CB7">
        <w:rPr>
          <w:rFonts w:ascii="Times New Roman" w:hAnsi="Times New Roman" w:cs="Times New Roman"/>
          <w:sz w:val="22"/>
          <w:szCs w:val="22"/>
        </w:rPr>
        <w:t xml:space="preserve"> should </w:t>
      </w:r>
      <w:r w:rsidR="006C0611">
        <w:rPr>
          <w:rFonts w:ascii="Times New Roman" w:hAnsi="Times New Roman" w:cs="Times New Roman"/>
          <w:sz w:val="22"/>
          <w:szCs w:val="22"/>
        </w:rPr>
        <w:t xml:space="preserve">not </w:t>
      </w:r>
      <w:r w:rsidR="004E1B66">
        <w:rPr>
          <w:rFonts w:ascii="Times New Roman" w:hAnsi="Times New Roman" w:cs="Times New Roman"/>
          <w:sz w:val="22"/>
          <w:szCs w:val="22"/>
        </w:rPr>
        <w:t>have shown</w:t>
      </w:r>
      <w:r w:rsidR="006C0611" w:rsidRPr="00742CB7">
        <w:rPr>
          <w:rFonts w:ascii="Times New Roman" w:hAnsi="Times New Roman" w:cs="Times New Roman"/>
          <w:sz w:val="22"/>
          <w:szCs w:val="22"/>
        </w:rPr>
        <w:t xml:space="preserve"> any detectable difference in </w:t>
      </w:r>
      <w:r w:rsidR="006C0611">
        <w:rPr>
          <w:rFonts w:ascii="Times New Roman" w:hAnsi="Times New Roman" w:cs="Times New Roman"/>
          <w:sz w:val="22"/>
          <w:szCs w:val="22"/>
        </w:rPr>
        <w:t>GFP</w:t>
      </w:r>
      <w:r w:rsidR="006C0611" w:rsidRPr="00742CB7">
        <w:rPr>
          <w:rFonts w:ascii="Times New Roman" w:hAnsi="Times New Roman" w:cs="Times New Roman"/>
          <w:sz w:val="22"/>
          <w:szCs w:val="22"/>
        </w:rPr>
        <w:t xml:space="preserve"> levels</w:t>
      </w:r>
      <w:r w:rsidR="006C0611">
        <w:rPr>
          <w:rFonts w:ascii="Times New Roman" w:hAnsi="Times New Roman" w:cs="Times New Roman"/>
          <w:sz w:val="22"/>
          <w:szCs w:val="22"/>
        </w:rPr>
        <w:t xml:space="preserve"> </w:t>
      </w:r>
      <w:r w:rsidR="00E701A2">
        <w:rPr>
          <w:rFonts w:ascii="Times New Roman" w:hAnsi="Times New Roman" w:cs="Times New Roman"/>
          <w:sz w:val="22"/>
          <w:szCs w:val="22"/>
        </w:rPr>
        <w:t>across</w:t>
      </w:r>
      <w:r w:rsidR="00E701A2">
        <w:rPr>
          <w:rFonts w:ascii="Times New Roman" w:hAnsi="Times New Roman" w:cs="Times New Roman"/>
          <w:sz w:val="22"/>
          <w:szCs w:val="22"/>
        </w:rPr>
        <w:t xml:space="preserve"> </w:t>
      </w:r>
      <w:r w:rsidR="006C0611">
        <w:rPr>
          <w:rFonts w:ascii="Times New Roman" w:hAnsi="Times New Roman" w:cs="Times New Roman"/>
          <w:sz w:val="22"/>
          <w:szCs w:val="22"/>
        </w:rPr>
        <w:t>clones because all cells carr</w:t>
      </w:r>
      <w:r w:rsidR="004E1B66">
        <w:rPr>
          <w:rFonts w:ascii="Times New Roman" w:hAnsi="Times New Roman" w:cs="Times New Roman"/>
          <w:sz w:val="22"/>
          <w:szCs w:val="22"/>
        </w:rPr>
        <w:t>ied</w:t>
      </w:r>
      <w:r w:rsidR="006C0611">
        <w:rPr>
          <w:rFonts w:ascii="Times New Roman" w:hAnsi="Times New Roman" w:cs="Times New Roman"/>
          <w:sz w:val="22"/>
          <w:szCs w:val="22"/>
        </w:rPr>
        <w:t xml:space="preserve"> an equivalent dosage of the control reporter (Fig. S1A). However, the images visibly suffer</w:t>
      </w:r>
      <w:r w:rsidR="004E1B66">
        <w:rPr>
          <w:rFonts w:ascii="Times New Roman" w:hAnsi="Times New Roman" w:cs="Times New Roman"/>
          <w:sz w:val="22"/>
          <w:szCs w:val="22"/>
        </w:rPr>
        <w:t>ed</w:t>
      </w:r>
      <w:r w:rsidR="006C0611">
        <w:rPr>
          <w:rFonts w:ascii="Times New Roman" w:hAnsi="Times New Roman" w:cs="Times New Roman"/>
          <w:sz w:val="22"/>
          <w:szCs w:val="22"/>
        </w:rPr>
        <w:t xml:space="preserve"> from </w:t>
      </w:r>
      <w:proofErr w:type="spellStart"/>
      <w:r w:rsidR="006C0611">
        <w:rPr>
          <w:rFonts w:ascii="Times New Roman" w:hAnsi="Times New Roman" w:cs="Times New Roman"/>
          <w:sz w:val="22"/>
          <w:szCs w:val="22"/>
        </w:rPr>
        <w:t>bleedthrough</w:t>
      </w:r>
      <w:proofErr w:type="spellEnd"/>
      <w:r w:rsidR="006C0611">
        <w:rPr>
          <w:rFonts w:ascii="Times New Roman" w:hAnsi="Times New Roman" w:cs="Times New Roman"/>
          <w:sz w:val="22"/>
          <w:szCs w:val="22"/>
        </w:rPr>
        <w:t xml:space="preserve"> between the RFP and GFP channels (Fig. 2A,B).</w:t>
      </w:r>
      <w:r w:rsidR="008845C1">
        <w:rPr>
          <w:rFonts w:ascii="Times New Roman" w:hAnsi="Times New Roman" w:cs="Times New Roman"/>
          <w:sz w:val="22"/>
          <w:szCs w:val="22"/>
        </w:rPr>
        <w:t xml:space="preserve"> </w:t>
      </w:r>
      <w:proofErr w:type="spellStart"/>
      <w:r w:rsidR="008845C1">
        <w:rPr>
          <w:rFonts w:ascii="Times New Roman" w:hAnsi="Times New Roman" w:cs="Times New Roman"/>
          <w:sz w:val="22"/>
          <w:szCs w:val="22"/>
        </w:rPr>
        <w:t>Bleedthrough</w:t>
      </w:r>
      <w:proofErr w:type="spellEnd"/>
      <w:r w:rsidR="008845C1">
        <w:rPr>
          <w:rFonts w:ascii="Times New Roman" w:hAnsi="Times New Roman" w:cs="Times New Roman"/>
          <w:sz w:val="22"/>
          <w:szCs w:val="22"/>
        </w:rPr>
        <w:t xml:space="preserve"> was similarly evident when we compared measured GFP </w:t>
      </w:r>
      <w:r w:rsidR="008845C1">
        <w:rPr>
          <w:rFonts w:ascii="Times New Roman" w:hAnsi="Times New Roman" w:cs="Times New Roman"/>
          <w:sz w:val="22"/>
          <w:szCs w:val="22"/>
        </w:rPr>
        <w:lastRenderedPageBreak/>
        <w:t xml:space="preserve">levels </w:t>
      </w:r>
      <w:r w:rsidR="006D609D">
        <w:rPr>
          <w:rFonts w:ascii="Times New Roman" w:hAnsi="Times New Roman" w:cs="Times New Roman"/>
          <w:sz w:val="22"/>
          <w:szCs w:val="22"/>
        </w:rPr>
        <w:t>across</w:t>
      </w:r>
      <w:r w:rsidR="006D609D">
        <w:rPr>
          <w:rFonts w:ascii="Times New Roman" w:hAnsi="Times New Roman" w:cs="Times New Roman"/>
          <w:sz w:val="22"/>
          <w:szCs w:val="22"/>
        </w:rPr>
        <w:t xml:space="preserve"> </w:t>
      </w:r>
      <w:r w:rsidR="009838A1">
        <w:rPr>
          <w:rFonts w:ascii="Times New Roman" w:hAnsi="Times New Roman" w:cs="Times New Roman"/>
          <w:sz w:val="22"/>
          <w:szCs w:val="22"/>
        </w:rPr>
        <w:t>clones. Nuclei labeled mutant, heterozygous, or homozygous for the clonal marker had low, medium, and high expression levels of the control reporter, respectively</w:t>
      </w:r>
      <w:r w:rsidR="008845C1">
        <w:rPr>
          <w:rFonts w:ascii="Times New Roman" w:hAnsi="Times New Roman" w:cs="Times New Roman"/>
          <w:sz w:val="22"/>
          <w:szCs w:val="22"/>
        </w:rPr>
        <w:t xml:space="preserve"> (Fig. 2C, black boxes).</w:t>
      </w:r>
      <w:r w:rsidR="00C513FD" w:rsidRPr="00C513FD">
        <w:rPr>
          <w:rFonts w:ascii="Times New Roman" w:hAnsi="Times New Roman" w:cs="Times New Roman"/>
          <w:sz w:val="22"/>
          <w:szCs w:val="22"/>
        </w:rPr>
        <w:t xml:space="preserve"> </w:t>
      </w:r>
      <w:r w:rsidR="009838A1">
        <w:rPr>
          <w:rFonts w:ascii="Times New Roman" w:hAnsi="Times New Roman" w:cs="Times New Roman"/>
          <w:sz w:val="22"/>
          <w:szCs w:val="22"/>
        </w:rPr>
        <w:t>The data were therefore ripe for systematic correction.</w:t>
      </w:r>
    </w:p>
    <w:p w14:paraId="1C90015C" w14:textId="5B90DDF1" w:rsidR="00062124" w:rsidRDefault="00062124" w:rsidP="006C0611">
      <w:pPr>
        <w:ind w:firstLine="720"/>
        <w:rPr>
          <w:rFonts w:ascii="Times New Roman" w:hAnsi="Times New Roman" w:cs="Times New Roman"/>
          <w:sz w:val="22"/>
          <w:szCs w:val="22"/>
        </w:rPr>
      </w:pPr>
    </w:p>
    <w:p w14:paraId="022E39B7" w14:textId="13C50209" w:rsidR="004B1A62" w:rsidRDefault="009838A1" w:rsidP="009838A1">
      <w:pPr>
        <w:ind w:firstLine="720"/>
        <w:rPr>
          <w:rFonts w:ascii="Times New Roman" w:hAnsi="Times New Roman" w:cs="Times New Roman"/>
          <w:sz w:val="22"/>
          <w:szCs w:val="22"/>
        </w:rPr>
      </w:pPr>
      <w:r>
        <w:rPr>
          <w:rFonts w:ascii="Times New Roman" w:hAnsi="Times New Roman" w:cs="Times New Roman"/>
          <w:sz w:val="22"/>
          <w:szCs w:val="22"/>
        </w:rPr>
        <w:t xml:space="preserve">Spectral </w:t>
      </w:r>
      <w:proofErr w:type="spellStart"/>
      <w:r>
        <w:rPr>
          <w:rFonts w:ascii="Times New Roman" w:hAnsi="Times New Roman" w:cs="Times New Roman"/>
          <w:sz w:val="22"/>
          <w:szCs w:val="22"/>
        </w:rPr>
        <w:t>bleedthrough</w:t>
      </w:r>
      <w:proofErr w:type="spellEnd"/>
      <w:r>
        <w:rPr>
          <w:rFonts w:ascii="Times New Roman" w:hAnsi="Times New Roman" w:cs="Times New Roman"/>
          <w:sz w:val="22"/>
          <w:szCs w:val="22"/>
        </w:rPr>
        <w:t xml:space="preserve"> correction</w:t>
      </w:r>
      <w:r w:rsidR="002B7064">
        <w:rPr>
          <w:rFonts w:ascii="Times New Roman" w:hAnsi="Times New Roman" w:cs="Times New Roman"/>
          <w:sz w:val="22"/>
          <w:szCs w:val="22"/>
        </w:rPr>
        <w:t xml:space="preserve"> is </w:t>
      </w:r>
      <w:r w:rsidR="004E1B66">
        <w:rPr>
          <w:rFonts w:ascii="Times New Roman" w:hAnsi="Times New Roman" w:cs="Times New Roman"/>
          <w:sz w:val="22"/>
          <w:szCs w:val="22"/>
        </w:rPr>
        <w:t>common practice in other forms of</w:t>
      </w:r>
      <w:r w:rsidR="0005084D">
        <w:rPr>
          <w:rFonts w:ascii="Times New Roman" w:hAnsi="Times New Roman" w:cs="Times New Roman"/>
          <w:sz w:val="22"/>
          <w:szCs w:val="22"/>
        </w:rPr>
        <w:t xml:space="preserve"> cross-correlation and</w:t>
      </w:r>
      <w:r w:rsidR="002C6664">
        <w:rPr>
          <w:rFonts w:ascii="Times New Roman" w:hAnsi="Times New Roman" w:cs="Times New Roman"/>
          <w:sz w:val="22"/>
          <w:szCs w:val="22"/>
        </w:rPr>
        <w:t xml:space="preserve"> co</w:t>
      </w:r>
      <w:r w:rsidR="005B7C51">
        <w:rPr>
          <w:rFonts w:ascii="Times New Roman" w:hAnsi="Times New Roman" w:cs="Times New Roman"/>
          <w:sz w:val="22"/>
          <w:szCs w:val="22"/>
        </w:rPr>
        <w:t>-</w:t>
      </w:r>
      <w:r w:rsidR="002C6664">
        <w:rPr>
          <w:rFonts w:ascii="Times New Roman" w:hAnsi="Times New Roman" w:cs="Times New Roman"/>
          <w:sz w:val="22"/>
          <w:szCs w:val="22"/>
        </w:rPr>
        <w:t>localization microscopy</w:t>
      </w:r>
      <w:r w:rsidR="0005084D">
        <w:rPr>
          <w:rFonts w:ascii="Times New Roman" w:hAnsi="Times New Roman" w:cs="Times New Roman"/>
          <w:sz w:val="22"/>
          <w:szCs w:val="22"/>
        </w:rPr>
        <w:t xml:space="preserve"> </w:t>
      </w:r>
      <w:r w:rsidR="0005084D">
        <w:rPr>
          <w:rFonts w:ascii="Times New Roman" w:hAnsi="Times New Roman" w:cs="Times New Roman"/>
          <w:sz w:val="22"/>
          <w:szCs w:val="22"/>
        </w:rPr>
        <w:fldChar w:fldCharType="begin" w:fldLock="1"/>
      </w:r>
      <w:r w:rsidR="003B7B2E">
        <w:rPr>
          <w:rFonts w:ascii="Times New Roman" w:hAnsi="Times New Roman" w:cs="Times New Roman"/>
          <w:sz w:val="22"/>
          <w:szCs w:val="22"/>
        </w:rPr>
        <w:instrText>ADDIN CSL_CITATION {"citationItems":[{"id":"ITEM-1","itemData":{"DOI":"10.1002/cphc.201100801","ISSN":"14394235","abstract":"Dual-color fluorescence cross-correlation spectroscopy (dcFCCS) allows one to quantitatively assess the interactions of mobile molecules labeled with distinct fluorophores. The technique is widely applied to both reconstituted and live-cell biological systems. A major drawback of dcFCCS is the risk of an artifactual false-positive or overestimated cross-correlation amplitude arising from spectral cross-talk. Cross-talk can be reduced or prevented by fast alternating excitation, but the technology is not easily implemented in standard commercial setups. An experimental strategy is devised that does not require specialized hardware and software for recognizing and correcting for cross-talk in standard dcFCCS. The dependence of the cross-talk on particle concentrations and brightnesses is quantitatively confirmed. Moreover, it is straightforward to quantitatively correct for cross-talk using quickly accessible parameters, that is, the measured (apparent) fluorescence count rates and correlation amplitudes. Only the bleed-through ratio needs to be determined in a calibration measurement. Finally, the limitations of cross-talk correction and its influence on experimental error are explored.","author":[{"dropping-particle":"","family":"Bacia","given":"Kirsten","non-dropping-particle":"","parse-names":false,"suffix":""},{"dropping-particle":"","family":"Petrášek","given":"Zdeněk","non-dropping-particle":"","parse-names":false,"suffix":""},{"dropping-particle":"","family":"Schwille","given":"Petra","non-dropping-particle":"","parse-names":false,"suffix":""}],"container-title":"ChemPhysChem","id":"ITEM-1","issue":"5","issued":{"date-parts":[["2012","4","10"]]},"note":"Discussion on crosstalk effects and how to use experimental control to calibrate future measurements of the correlation coefficient between fluorescence signals.","page":"1221-1231","publisher":"John Wiley &amp; Sons, Ltd","title":"Correcting for spectral cross-talk in dual-color fluorescence cross-correlation spectroscopy","type":"article-journal","volume":"13"},"uris":["http://www.mendeley.com/documents/?uuid=0c2affde-48d2-3429-b083-ca83fa2a22b0"]},{"id":"ITEM-2","itemData":{"DOI":"10.1267/ahc.07002","ISBN":"0044-5991","ISSN":"0044-5991","PMID":"17898874","abstract":"Quantitative colocalization analysis is an advanced digital imaging tool to examine antigens of interest in immunofluorescence images obtained using confocal microscopes. It employs specialized algorithms to estimate the degree of overlap of fluorescence signals and thus enables acquiring important new information not otherwise obtainable using qualitative approaches alone. As raw confocal images have high levels of background, they should be prepared to become suitable for reliable calculation of colocalization coefficients by correcting it. We provide concise theoretical basis of quantitative colocalization analysis, discuss its limitations, and describe proper use of the technique. The use of quantitative colocalization analysis is demonstrated by studying bile salt export pump and multidrug resistance associated protein 2 in the liver and major basic protein and platelet activating factor receptor antigens in conjunctiva. The review is focused on the applicability and correct interpretation of the results of colocalization coefficients calculations.","author":[{"dropping-particle":"","family":"Zinchuk","given":"Vadim","non-dropping-particle":"","parse-names":false,"suffix":""},{"dropping-particle":"","family":"Zinchuk","given":"Olga","non-dropping-particle":"","parse-names":false,"suffix":""},{"dropping-particle":"","family":"Okada","given":"Teruhiko","non-dropping-particle":"","parse-names":false,"suffix":""}],"container-title":"ACTA HISTOCHEMICA ET CYTOCHEMICA","id":"ITEM-2","issue":"4","issued":{"date-parts":[["2007"]]},"note":"Review of colocalization techniques - simple and easy to grasph. Mentions need for crosstalk reduction but no details given. Didn't read experimental demonstration section.","page":"101-111","publisher":"JAPAN SOCIETY OF HISTOCHEMISTRY AND CYTOCHEMISTRY","title":"Quantitative Colocalization Analysis of Multicolor Confocal Immunofluorescence Microscopy Images: Pushing Pixels to Explore Biological Phenomena","type":"article-journal","volume":"40"},"uris":["http://www.mendeley.com/documents/?uuid=477c46fd-ac6f-3403-a0cf-35df994f6d0a"]}],"mendeley":{"formattedCitation":"(Bacia et al., 2012; Zinchuk et al., 2007)","plainTextFormattedCitation":"(Bacia et al., 2012; Zinchuk et al., 2007)","previouslyFormattedCitation":"(Bacia et al., 2012; Zinchuk et al., 2007)"},"properties":{"noteIndex":0},"schema":"https://github.com/citation-style-language/schema/raw/master/csl-citation.json"}</w:instrText>
      </w:r>
      <w:r w:rsidR="0005084D">
        <w:rPr>
          <w:rFonts w:ascii="Times New Roman" w:hAnsi="Times New Roman" w:cs="Times New Roman"/>
          <w:sz w:val="22"/>
          <w:szCs w:val="22"/>
        </w:rPr>
        <w:fldChar w:fldCharType="separate"/>
      </w:r>
      <w:r w:rsidR="0005084D" w:rsidRPr="0005084D">
        <w:rPr>
          <w:rFonts w:ascii="Times New Roman" w:hAnsi="Times New Roman" w:cs="Times New Roman"/>
          <w:noProof/>
          <w:sz w:val="22"/>
          <w:szCs w:val="22"/>
        </w:rPr>
        <w:t>(Bacia et al., 2012; Zinchuk et al., 2007)</w:t>
      </w:r>
      <w:r w:rsidR="0005084D">
        <w:rPr>
          <w:rFonts w:ascii="Times New Roman" w:hAnsi="Times New Roman" w:cs="Times New Roman"/>
          <w:sz w:val="22"/>
          <w:szCs w:val="22"/>
        </w:rPr>
        <w:fldChar w:fldCharType="end"/>
      </w:r>
      <w:r w:rsidR="002C6664">
        <w:rPr>
          <w:rFonts w:ascii="Times New Roman" w:hAnsi="Times New Roman" w:cs="Times New Roman"/>
          <w:sz w:val="22"/>
          <w:szCs w:val="22"/>
        </w:rPr>
        <w:t xml:space="preserve">. These methods </w:t>
      </w:r>
      <w:r w:rsidR="00193170">
        <w:rPr>
          <w:rFonts w:ascii="Times New Roman" w:hAnsi="Times New Roman" w:cs="Times New Roman"/>
          <w:sz w:val="22"/>
          <w:szCs w:val="22"/>
        </w:rPr>
        <w:t>typically</w:t>
      </w:r>
      <w:r w:rsidR="002C6664">
        <w:rPr>
          <w:rFonts w:ascii="Times New Roman" w:hAnsi="Times New Roman" w:cs="Times New Roman"/>
          <w:sz w:val="22"/>
          <w:szCs w:val="22"/>
        </w:rPr>
        <w:t xml:space="preserve"> entail characterizing the extent of </w:t>
      </w:r>
      <w:r w:rsidR="003B7B2E">
        <w:rPr>
          <w:rFonts w:ascii="Times New Roman" w:hAnsi="Times New Roman" w:cs="Times New Roman"/>
          <w:sz w:val="22"/>
          <w:szCs w:val="22"/>
        </w:rPr>
        <w:t>crosstalk</w:t>
      </w:r>
      <w:r w:rsidR="002C6664">
        <w:rPr>
          <w:rFonts w:ascii="Times New Roman" w:hAnsi="Times New Roman" w:cs="Times New Roman"/>
          <w:sz w:val="22"/>
          <w:szCs w:val="22"/>
        </w:rPr>
        <w:t xml:space="preserve"> between fluorophores</w:t>
      </w:r>
      <w:r w:rsidR="005B7C51">
        <w:rPr>
          <w:rFonts w:ascii="Times New Roman" w:hAnsi="Times New Roman" w:cs="Times New Roman"/>
          <w:sz w:val="22"/>
          <w:szCs w:val="22"/>
        </w:rPr>
        <w:t xml:space="preserve"> </w:t>
      </w:r>
      <w:r w:rsidR="002C6664">
        <w:rPr>
          <w:rFonts w:ascii="Times New Roman" w:hAnsi="Times New Roman" w:cs="Times New Roman"/>
          <w:sz w:val="22"/>
          <w:szCs w:val="22"/>
        </w:rPr>
        <w:t xml:space="preserve">globally </w:t>
      </w:r>
      <w:r w:rsidR="002C6664">
        <w:rPr>
          <w:rFonts w:ascii="Times New Roman" w:hAnsi="Times New Roman" w:cs="Times New Roman"/>
          <w:sz w:val="22"/>
          <w:szCs w:val="22"/>
        </w:rPr>
        <w:fldChar w:fldCharType="begin" w:fldLock="1"/>
      </w:r>
      <w:r w:rsidR="002C457F">
        <w:rPr>
          <w:rFonts w:ascii="Times New Roman" w:hAnsi="Times New Roman" w:cs="Times New Roman"/>
          <w:sz w:val="22"/>
          <w:szCs w:val="22"/>
        </w:rPr>
        <w:instrText>ADDIN CSL_CITATION {"citationItems":[{"id":"ITEM-1","itemData":{"DOI":"10.1088/2040-8978/15/9/094011","ISSN":"20408978","PMID":"26185614","abstract":"Multi-colour localization microscopy has enabled sub-diffraction studies of colocalization between multiple biological species and quantification of their correlation at length scales previously inaccessible with conventional fluorescence microscopy. However, bleed-through, or misidentification of probe species, creates false colocalization and artificially increases certain types of correlation between two imaged species, affecting the reliability of information provided by colocalization and quantified correlation. Despite the potential risk of these artefacts of bleed-through, neither the effect of bleed-through on correlation nor methods for its correction in correlation analyses have been systematically studied at typical rates of bleed-through reported to affect multi-colour imaging. Here, we present a reliable method of bleed-through correction applicable to image rendering and correlation analysis of multi-colour localization microscopy. Application of our bleed-through correction shows that our method accurately corrects the artificial increase in both types of correlation studied (Pearson coefficient and pair correlation), at all rates of bleed-through tested, in all types of correlation examined. In particular, anti-correlation could not be quantified without our bleed-through correction, even at rates of bleed-through as low as 2%. While it is demonstrated with dichroic-based multi-colour FPALM here, our presented method of bleed-through correction can be applied to all types of localization microscopy (PALM, STORM, dSTORM, GSDIM, etc), including both simultaneous and sequential multi-colour modalities, provided the rate of bleed-through can be reliably determined.","author":[{"dropping-particle":"","family":"Kim","given":"Dahan","non-dropping-particle":"","parse-names":false,"suffix":""},{"dropping-particle":"","family":"Curthoys","given":"Nikki M","non-dropping-particle":"","parse-names":false,"suffix":""},{"dropping-particle":"","family":"Parent","given":"Matthew T","non-dropping-particle":"","parse-names":false,"suffix":""},{"dropping-particle":"","family":"Hess","given":"Samuel T","non-dropping-particle":"","parse-names":false,"suffix":""}],"container-title":"Journal of Optics (United Kingdom)","id":"ITEM-1","issue":"9","issued":{"date-parts":[["2013","9"]]},"note":"Bleedthrough correction of object count density correlation between two channels. Paper is focused on methods of subdiffraction colocalization techniques (PALM/STORM/etc). Didn't read example case.","publisher":"NIH Public Access","title":"Bleed-through correction for rendering and correlation analysis in multi-colour localization microscopy","type":"article-journal","volume":"15"},"uris":["http://www.mendeley.com/documents/?uuid=e76e984c-c08e-35d1-9f8d-ec4f478f305f"]},{"id":"ITEM-2","itemData":{"DOI":"10.1038/s41598-017-15411-8","ISSN":"20452322","abstract":"Fluorescence microscopy of FRET-based biosensors allow nanoscale interactions to be probed in living cells. This paper describes a novel approach to spectrally resolved fluorescence microscopy, termed sensorFRET, that enables quantitative measurement of FRET efficiency. This approach is an improvement on existing methods (FLIM, sRET, luxFRET, pFRET), as it does not require single fluorophore standards to be measured with every experiment and the acquisition is intensity independent, allowing the laser power to be optimized for varying levels of fluorophore expression. Additionally, it was found that all spectral based methods, including sensorFRET, fail at specific fluorophore-excitation wavelength combinations. These combinations can be determined a priori using sensorFRET, whereas other methods would give no indication of inaccuracies. This method was thoroughly validated and compared to existing methods using simulated spectra, Fluorescein and TAMRA dye mixtures as a zero FRET control, and Cerulean-Venus FRET standards as positive FRET controls. Simulations also provided a means of quantifying the uncertainty in each measurement by relating the fit residual of noisy spectra to the standard deviation of the measured FRET efficiency. As an example application, Teal-Venus force sensitive biosensors integrated into E-cadherin were used to resolve piconewton scale forces along different parts of an individual cell junction.","author":[{"dropping-particle":"","family":"Arsenovic","given":"Paul T.","non-dropping-particle":"","parse-names":false,"suffix":""},{"dropping-particle":"","family":"Mayer","given":"Carl R.","non-dropping-particle":"","parse-names":false,"suffix":""},{"dropping-particle":"","family":"Conway","given":"Daniel E.","non-dropping-particle":"","parse-names":false,"suffix":""}],"container-title":"Scientific Reports","id":"ITEM-2","issue":"1","issued":{"date-parts":[["2017","12","15"]]},"page":"15609","publisher":"Nature Publishing Group","title":"SensorFRET: A Standardless Approach to Measuring Pixel-based Spectral Bleed-through and FRET Efficiency using Spectral Imaging","type":"article-journal","volume":"7"},"uris":["http://www.mendeley.com/documents/?uuid=cd8659e4-fe3b-366b-baa6-f9e51a931e6c"]}],"mendeley":{"formattedCitation":"(Arsenovic et al., 2017; Kim et al., 2013)","plainTextFormattedCitation":"(Arsenovic et al., 2017; Kim et al., 2013)","previouslyFormattedCitation":"(Arsenovic et al., 2017; Kim et al., 2013)"},"properties":{"noteIndex":0},"schema":"https://github.com/citation-style-language/schema/raw/master/csl-citation.json"}</w:instrText>
      </w:r>
      <w:r w:rsidR="002C6664">
        <w:rPr>
          <w:rFonts w:ascii="Times New Roman" w:hAnsi="Times New Roman" w:cs="Times New Roman"/>
          <w:sz w:val="22"/>
          <w:szCs w:val="22"/>
        </w:rPr>
        <w:fldChar w:fldCharType="separate"/>
      </w:r>
      <w:r w:rsidR="00765B1E" w:rsidRPr="00765B1E">
        <w:rPr>
          <w:rFonts w:ascii="Times New Roman" w:hAnsi="Times New Roman" w:cs="Times New Roman"/>
          <w:noProof/>
          <w:sz w:val="22"/>
          <w:szCs w:val="22"/>
        </w:rPr>
        <w:t>(Arsenovic et al., 2017; Kim et al., 2013)</w:t>
      </w:r>
      <w:r w:rsidR="002C6664">
        <w:rPr>
          <w:rFonts w:ascii="Times New Roman" w:hAnsi="Times New Roman" w:cs="Times New Roman"/>
          <w:sz w:val="22"/>
          <w:szCs w:val="22"/>
        </w:rPr>
        <w:fldChar w:fldCharType="end"/>
      </w:r>
      <w:r w:rsidR="00982334">
        <w:rPr>
          <w:rFonts w:ascii="Times New Roman" w:hAnsi="Times New Roman" w:cs="Times New Roman"/>
          <w:sz w:val="22"/>
          <w:szCs w:val="22"/>
        </w:rPr>
        <w:t>,</w:t>
      </w:r>
      <w:r w:rsidR="002C6664">
        <w:rPr>
          <w:rFonts w:ascii="Times New Roman" w:hAnsi="Times New Roman" w:cs="Times New Roman"/>
          <w:sz w:val="22"/>
          <w:szCs w:val="22"/>
        </w:rPr>
        <w:t xml:space="preserve"> on a pixel-by-pixel basis </w:t>
      </w:r>
      <w:r w:rsidR="002C6664">
        <w:rPr>
          <w:rFonts w:ascii="Times New Roman" w:hAnsi="Times New Roman" w:cs="Times New Roman"/>
          <w:sz w:val="22"/>
          <w:szCs w:val="22"/>
        </w:rPr>
        <w:fldChar w:fldCharType="begin" w:fldLock="1"/>
      </w:r>
      <w:r w:rsidR="002C457F">
        <w:rPr>
          <w:rFonts w:ascii="Times New Roman" w:hAnsi="Times New Roman" w:cs="Times New Roman"/>
          <w:sz w:val="22"/>
          <w:szCs w:val="22"/>
        </w:rPr>
        <w:instrText>ADDIN CSL_CITATION {"citationItems":[{"id":"ITEM-1","itemData":{"DOI":"10.1016/S1046-2023(02)00283-9","ISBN":"1434982521","ISSN":"10462023","PMID":"12543072","abstract":"Advances in molecular biology provide various methods to define the structure and function of the individual proteins that form the component parts of subcellular structures. The ability to see the dynamic behavior of a specific protein inside the living cell became possible through the application of advanced fluorescence resonance energy transfer (FRET) microscope techniques. The fluorophore molecule used for FRET imaging has a characteristic absorption and emission spectrum that should be considered for characterizing the FRET signal. In this article we describe the system development for the image acquisition for one- and two-photon excitation FRET microscopy. We also describe the precision FRET (PFRET) data analysis algorithm that we developed to remove spectral bleed-through and variation in the fluorophore expression level (or concentration) for the donor and acceptor molecules. The acquired images have been processed using a PFRET algorithm to calculate the energy transfer efficiency and the distance between donor and acceptor molecules. We implemented the software correction to study the organization of the apical endosome in epithelial polarized MDCK cells and dimerization of the CAATT/enhancer binding protein α (C/EBPα). For these proteins, the results revealed that the extent of correction affects the conventionally calculated energy transfer efficiency (E) and the distance (r) between donor and acceptor molecules by 38 and 9%, respectively. © 2002 Elsevier Science (USA). All rights reserved.","author":[{"dropping-particle":"","family":"Elangovan","given":"Masilamani","non-dropping-particle":"","parse-names":false,"suffix":""},{"dropping-particle":"","family":"Wallrabe","given":"Horst","non-dropping-particle":"","parse-names":false,"suffix":""},{"dropping-particle":"","family":"Chen","given":"Ye","non-dropping-particle":"","parse-names":false,"suffix":""},{"dropping-particle":"","family":"Day","given":"Richard N.","non-dropping-particle":"","parse-names":false,"suffix":""},{"dropping-particle":"","family":"Barroso","given":"Margarida","non-dropping-particle":"","parse-names":false,"suffix":""},{"dropping-particle":"","family":"Periasamy","given":"Ammasi","non-dropping-particle":"","parse-names":false,"suffix":""}],"container-title":"Methods","id":"ITEM-1","issue":"1","issued":{"date-parts":[["2003","1","1"]]},"note":"Spectral bleedthrough correction for FRET - bins intensity levels and computes a Red/Green factor within each bin, uses the factor to scale the corresponding pixels into a 'bleed through factor', then subtracts the factor from the raw pixel values.","page":"58-73","publisher":"Academic Press","title":"Characterization of one- and two-photon excitation fluorescence resonance energy transfer microscopy","type":"article-journal","volume":"29"},"uris":["http://www.mendeley.com/documents/?uuid=8ab4eacd-8e9d-3b78-a060-637e2fc189a8"]}],"mendeley":{"formattedCitation":"(Elangovan et al., 2003)","plainTextFormattedCitation":"(Elangovan et al., 2003)","previouslyFormattedCitation":"(Elangovan et al., 2003)"},"properties":{"noteIndex":0},"schema":"https://github.com/citation-style-language/schema/raw/master/csl-citation.json"}</w:instrText>
      </w:r>
      <w:r w:rsidR="002C6664">
        <w:rPr>
          <w:rFonts w:ascii="Times New Roman" w:hAnsi="Times New Roman" w:cs="Times New Roman"/>
          <w:sz w:val="22"/>
          <w:szCs w:val="22"/>
        </w:rPr>
        <w:fldChar w:fldCharType="separate"/>
      </w:r>
      <w:r w:rsidR="00765B1E" w:rsidRPr="00765B1E">
        <w:rPr>
          <w:rFonts w:ascii="Times New Roman" w:hAnsi="Times New Roman" w:cs="Times New Roman"/>
          <w:noProof/>
          <w:sz w:val="22"/>
          <w:szCs w:val="22"/>
        </w:rPr>
        <w:t>(Elangovan et al., 2003)</w:t>
      </w:r>
      <w:r w:rsidR="002C6664">
        <w:rPr>
          <w:rFonts w:ascii="Times New Roman" w:hAnsi="Times New Roman" w:cs="Times New Roman"/>
          <w:sz w:val="22"/>
          <w:szCs w:val="22"/>
        </w:rPr>
        <w:fldChar w:fldCharType="end"/>
      </w:r>
      <w:r w:rsidR="002C6664">
        <w:rPr>
          <w:rFonts w:ascii="Times New Roman" w:hAnsi="Times New Roman" w:cs="Times New Roman"/>
          <w:sz w:val="22"/>
          <w:szCs w:val="22"/>
        </w:rPr>
        <w:t>,</w:t>
      </w:r>
      <w:r w:rsidR="00982334">
        <w:rPr>
          <w:rFonts w:ascii="Times New Roman" w:hAnsi="Times New Roman" w:cs="Times New Roman"/>
          <w:sz w:val="22"/>
          <w:szCs w:val="22"/>
        </w:rPr>
        <w:t xml:space="preserve"> or </w:t>
      </w:r>
      <w:r w:rsidR="003B7B2E">
        <w:rPr>
          <w:rFonts w:ascii="Times New Roman" w:hAnsi="Times New Roman" w:cs="Times New Roman"/>
          <w:sz w:val="22"/>
          <w:szCs w:val="22"/>
        </w:rPr>
        <w:t xml:space="preserve">by experimental calibration </w:t>
      </w:r>
      <w:r w:rsidR="003B7B2E">
        <w:rPr>
          <w:rFonts w:ascii="Times New Roman" w:hAnsi="Times New Roman" w:cs="Times New Roman"/>
          <w:sz w:val="22"/>
          <w:szCs w:val="22"/>
        </w:rPr>
        <w:fldChar w:fldCharType="begin" w:fldLock="1"/>
      </w:r>
      <w:r w:rsidR="00765B1E">
        <w:rPr>
          <w:rFonts w:ascii="Times New Roman" w:hAnsi="Times New Roman" w:cs="Times New Roman"/>
          <w:sz w:val="22"/>
          <w:szCs w:val="22"/>
        </w:rPr>
        <w:instrText>ADDIN CSL_CITATION {"citationItems":[{"id":"ITEM-1","itemData":{"DOI":"10.1002/cphc.201100801","ISSN":"14394235","abstract":"Dual-color fluorescence cross-correlation spectroscopy (dcFCCS) allows one to quantitatively assess the interactions of mobile molecules labeled with distinct fluorophores. The technique is widely applied to both reconstituted and live-cell biological systems. A major drawback of dcFCCS is the risk of an artifactual false-positive or overestimated cross-correlation amplitude arising from spectral cross-talk. Cross-talk can be reduced or prevented by fast alternating excitation, but the technology is not easily implemented in standard commercial setups. An experimental strategy is devised that does not require specialized hardware and software for recognizing and correcting for cross-talk in standard dcFCCS. The dependence of the cross-talk on particle concentrations and brightnesses is quantitatively confirmed. Moreover, it is straightforward to quantitatively correct for cross-talk using quickly accessible parameters, that is, the measured (apparent) fluorescence count rates and correlation amplitudes. Only the bleed-through ratio needs to be determined in a calibration measurement. Finally, the limitations of cross-talk correction and its influence on experimental error are explored.","author":[{"dropping-particle":"","family":"Bacia","given":"Kirsten","non-dropping-particle":"","parse-names":false,"suffix":""},{"dropping-particle":"","family":"Petrášek","given":"Zdeněk","non-dropping-particle":"","parse-names":false,"suffix":""},{"dropping-particle":"","family":"Schwille","given":"Petra","non-dropping-particle":"","parse-names":false,"suffix":""}],"container-title":"ChemPhysChem","id":"ITEM-1","issue":"5","issued":{"date-parts":[["2012","4","10"]]},"note":"Discussion on crosstalk effects and how to use experimental control to calibrate future measurements of the correlation coefficient between fluorescence signals.","page":"1221-1231","publisher":"John Wiley &amp; Sons, Ltd","title":"Correcting for spectral cross-talk in dual-color fluorescence cross-correlation spectroscopy","type":"article-journal","volume":"13"},"uris":["http://www.mendeley.com/documents/?uuid=0c2affde-48d2-3429-b083-ca83fa2a22b0"]}],"mendeley":{"formattedCitation":"(Bacia et al., 2012)","plainTextFormattedCitation":"(Bacia et al., 2012)","previouslyFormattedCitation":"(Bacia et al., 2012)"},"properties":{"noteIndex":0},"schema":"https://github.com/citation-style-language/schema/raw/master/csl-citation.json"}</w:instrText>
      </w:r>
      <w:r w:rsidR="003B7B2E">
        <w:rPr>
          <w:rFonts w:ascii="Times New Roman" w:hAnsi="Times New Roman" w:cs="Times New Roman"/>
          <w:sz w:val="22"/>
          <w:szCs w:val="22"/>
        </w:rPr>
        <w:fldChar w:fldCharType="separate"/>
      </w:r>
      <w:r w:rsidR="003B7B2E" w:rsidRPr="003B7B2E">
        <w:rPr>
          <w:rFonts w:ascii="Times New Roman" w:hAnsi="Times New Roman" w:cs="Times New Roman"/>
          <w:noProof/>
          <w:sz w:val="22"/>
          <w:szCs w:val="22"/>
        </w:rPr>
        <w:t>(Bacia et al., 2012)</w:t>
      </w:r>
      <w:r w:rsidR="003B7B2E">
        <w:rPr>
          <w:rFonts w:ascii="Times New Roman" w:hAnsi="Times New Roman" w:cs="Times New Roman"/>
          <w:sz w:val="22"/>
          <w:szCs w:val="22"/>
        </w:rPr>
        <w:fldChar w:fldCharType="end"/>
      </w:r>
      <w:r w:rsidR="003B7B2E">
        <w:rPr>
          <w:rFonts w:ascii="Times New Roman" w:hAnsi="Times New Roman" w:cs="Times New Roman"/>
          <w:sz w:val="22"/>
          <w:szCs w:val="22"/>
        </w:rPr>
        <w:t>,</w:t>
      </w:r>
      <w:r w:rsidR="002C6664">
        <w:rPr>
          <w:rFonts w:ascii="Times New Roman" w:hAnsi="Times New Roman" w:cs="Times New Roman"/>
          <w:sz w:val="22"/>
          <w:szCs w:val="22"/>
        </w:rPr>
        <w:t xml:space="preserve"> then detrending </w:t>
      </w:r>
      <w:r w:rsidR="004B1A62">
        <w:rPr>
          <w:rFonts w:ascii="Times New Roman" w:hAnsi="Times New Roman" w:cs="Times New Roman"/>
          <w:sz w:val="22"/>
          <w:szCs w:val="22"/>
        </w:rPr>
        <w:t xml:space="preserve">all images or </w:t>
      </w:r>
      <w:r w:rsidR="002C6664">
        <w:rPr>
          <w:rFonts w:ascii="Times New Roman" w:hAnsi="Times New Roman" w:cs="Times New Roman"/>
          <w:sz w:val="22"/>
          <w:szCs w:val="22"/>
        </w:rPr>
        <w:t xml:space="preserve">measurements prior to subsequent analysis. </w:t>
      </w:r>
      <w:r w:rsidR="00EA5C22">
        <w:rPr>
          <w:rFonts w:ascii="Times New Roman" w:hAnsi="Times New Roman" w:cs="Times New Roman"/>
          <w:sz w:val="22"/>
          <w:szCs w:val="22"/>
        </w:rPr>
        <w:t>Our framework</w:t>
      </w:r>
      <w:r w:rsidR="0028063C">
        <w:rPr>
          <w:rFonts w:ascii="Times New Roman" w:hAnsi="Times New Roman" w:cs="Times New Roman"/>
          <w:sz w:val="22"/>
          <w:szCs w:val="22"/>
        </w:rPr>
        <w:t xml:space="preserve"> </w:t>
      </w:r>
      <w:r w:rsidR="004B1A62">
        <w:rPr>
          <w:rFonts w:ascii="Times New Roman" w:hAnsi="Times New Roman" w:cs="Times New Roman"/>
          <w:sz w:val="22"/>
          <w:szCs w:val="22"/>
        </w:rPr>
        <w:t>adopt</w:t>
      </w:r>
      <w:r w:rsidR="00EA5C22">
        <w:rPr>
          <w:rFonts w:ascii="Times New Roman" w:hAnsi="Times New Roman" w:cs="Times New Roman"/>
          <w:sz w:val="22"/>
          <w:szCs w:val="22"/>
        </w:rPr>
        <w:t>s</w:t>
      </w:r>
      <w:r w:rsidR="002C6664">
        <w:rPr>
          <w:rFonts w:ascii="Times New Roman" w:hAnsi="Times New Roman" w:cs="Times New Roman"/>
          <w:sz w:val="22"/>
          <w:szCs w:val="22"/>
        </w:rPr>
        <w:t xml:space="preserve"> </w:t>
      </w:r>
      <w:r w:rsidR="004B1A62">
        <w:rPr>
          <w:rFonts w:ascii="Times New Roman" w:hAnsi="Times New Roman" w:cs="Times New Roman"/>
          <w:sz w:val="22"/>
          <w:szCs w:val="22"/>
        </w:rPr>
        <w:t>the</w:t>
      </w:r>
      <w:r w:rsidR="002C6664">
        <w:rPr>
          <w:rFonts w:ascii="Times New Roman" w:hAnsi="Times New Roman" w:cs="Times New Roman"/>
          <w:sz w:val="22"/>
          <w:szCs w:val="22"/>
        </w:rPr>
        <w:t xml:space="preserve"> global approach</w:t>
      </w:r>
      <w:r>
        <w:rPr>
          <w:rFonts w:ascii="Times New Roman" w:hAnsi="Times New Roman" w:cs="Times New Roman"/>
          <w:sz w:val="22"/>
          <w:szCs w:val="22"/>
        </w:rPr>
        <w:t>,</w:t>
      </w:r>
      <w:r w:rsidR="004B1A62">
        <w:rPr>
          <w:rFonts w:ascii="Times New Roman" w:hAnsi="Times New Roman" w:cs="Times New Roman"/>
          <w:sz w:val="22"/>
          <w:szCs w:val="22"/>
        </w:rPr>
        <w:t xml:space="preserve"> using the background pixels </w:t>
      </w:r>
      <w:r w:rsidR="00EA5C22">
        <w:rPr>
          <w:rFonts w:ascii="Times New Roman" w:hAnsi="Times New Roman" w:cs="Times New Roman"/>
          <w:sz w:val="22"/>
          <w:szCs w:val="22"/>
        </w:rPr>
        <w:t>in</w:t>
      </w:r>
      <w:r w:rsidR="004B1A62">
        <w:rPr>
          <w:rFonts w:ascii="Times New Roman" w:hAnsi="Times New Roman" w:cs="Times New Roman"/>
          <w:sz w:val="22"/>
          <w:szCs w:val="22"/>
        </w:rPr>
        <w:t xml:space="preserve"> each image to infer the extent of </w:t>
      </w:r>
      <w:r w:rsidR="00EA5C22">
        <w:rPr>
          <w:rFonts w:ascii="Times New Roman" w:hAnsi="Times New Roman" w:cs="Times New Roman"/>
          <w:sz w:val="22"/>
          <w:szCs w:val="22"/>
        </w:rPr>
        <w:t>fluorescence</w:t>
      </w:r>
      <w:r w:rsidR="004B1A62">
        <w:rPr>
          <w:rFonts w:ascii="Times New Roman" w:hAnsi="Times New Roman" w:cs="Times New Roman"/>
          <w:sz w:val="22"/>
          <w:szCs w:val="22"/>
        </w:rPr>
        <w:t xml:space="preserve"> </w:t>
      </w:r>
      <w:proofErr w:type="spellStart"/>
      <w:r w:rsidR="004B1A62">
        <w:rPr>
          <w:rFonts w:ascii="Times New Roman" w:hAnsi="Times New Roman" w:cs="Times New Roman"/>
          <w:sz w:val="22"/>
          <w:szCs w:val="22"/>
        </w:rPr>
        <w:t>bleedthrough</w:t>
      </w:r>
      <w:proofErr w:type="spellEnd"/>
      <w:r w:rsidR="00EA5C22">
        <w:rPr>
          <w:rFonts w:ascii="Times New Roman" w:hAnsi="Times New Roman" w:cs="Times New Roman"/>
          <w:sz w:val="22"/>
          <w:szCs w:val="22"/>
        </w:rPr>
        <w:t xml:space="preserve"> </w:t>
      </w:r>
      <w:r w:rsidR="005B7C51">
        <w:rPr>
          <w:rFonts w:ascii="Times New Roman" w:hAnsi="Times New Roman" w:cs="Times New Roman"/>
          <w:sz w:val="22"/>
          <w:szCs w:val="22"/>
        </w:rPr>
        <w:t>across</w:t>
      </w:r>
      <w:r w:rsidR="005B7C51">
        <w:rPr>
          <w:rFonts w:ascii="Times New Roman" w:hAnsi="Times New Roman" w:cs="Times New Roman"/>
          <w:sz w:val="22"/>
          <w:szCs w:val="22"/>
        </w:rPr>
        <w:t xml:space="preserve"> </w:t>
      </w:r>
      <w:r w:rsidR="00EA5C22">
        <w:rPr>
          <w:rFonts w:ascii="Times New Roman" w:hAnsi="Times New Roman" w:cs="Times New Roman"/>
          <w:sz w:val="22"/>
          <w:szCs w:val="22"/>
        </w:rPr>
        <w:t>spectral channels</w:t>
      </w:r>
      <w:r w:rsidR="004B1A62">
        <w:rPr>
          <w:rFonts w:ascii="Times New Roman" w:hAnsi="Times New Roman" w:cs="Times New Roman"/>
          <w:sz w:val="22"/>
          <w:szCs w:val="22"/>
        </w:rPr>
        <w:t>.</w:t>
      </w:r>
    </w:p>
    <w:p w14:paraId="4D044BCD" w14:textId="77777777" w:rsidR="009838A1" w:rsidRDefault="009838A1" w:rsidP="009838A1">
      <w:pPr>
        <w:ind w:firstLine="720"/>
        <w:rPr>
          <w:rFonts w:ascii="Times New Roman" w:hAnsi="Times New Roman" w:cs="Times New Roman"/>
          <w:sz w:val="22"/>
          <w:szCs w:val="22"/>
        </w:rPr>
      </w:pPr>
    </w:p>
    <w:p w14:paraId="26B80123" w14:textId="245BB32A" w:rsidR="00A57187" w:rsidRDefault="009838A1" w:rsidP="009838A1">
      <w:pPr>
        <w:ind w:firstLine="720"/>
        <w:rPr>
          <w:rFonts w:ascii="Times New Roman" w:hAnsi="Times New Roman" w:cs="Times New Roman"/>
          <w:sz w:val="22"/>
          <w:szCs w:val="22"/>
        </w:rPr>
      </w:pPr>
      <w:r>
        <w:rPr>
          <w:rFonts w:ascii="Times New Roman" w:hAnsi="Times New Roman" w:cs="Times New Roman"/>
          <w:sz w:val="22"/>
          <w:szCs w:val="22"/>
        </w:rPr>
        <w:t>Specifically</w:t>
      </w:r>
      <w:r w:rsidR="004B1A62">
        <w:rPr>
          <w:rFonts w:ascii="Times New Roman" w:hAnsi="Times New Roman" w:cs="Times New Roman"/>
          <w:sz w:val="22"/>
          <w:szCs w:val="22"/>
        </w:rPr>
        <w:t>, we</w:t>
      </w:r>
      <w:r w:rsidR="002C6664">
        <w:rPr>
          <w:rFonts w:ascii="Times New Roman" w:hAnsi="Times New Roman" w:cs="Times New Roman"/>
          <w:sz w:val="22"/>
          <w:szCs w:val="22"/>
        </w:rPr>
        <w:t xml:space="preserve"> assume</w:t>
      </w:r>
      <w:r>
        <w:rPr>
          <w:rFonts w:ascii="Times New Roman" w:hAnsi="Times New Roman" w:cs="Times New Roman"/>
          <w:sz w:val="22"/>
          <w:szCs w:val="22"/>
        </w:rPr>
        <w:t xml:space="preserve"> </w:t>
      </w:r>
      <w:r w:rsidR="00A57187" w:rsidRPr="00742CB7">
        <w:rPr>
          <w:rFonts w:ascii="Times New Roman" w:hAnsi="Times New Roman" w:cs="Times New Roman"/>
          <w:sz w:val="22"/>
          <w:szCs w:val="22"/>
        </w:rPr>
        <w:t xml:space="preserve">the fluorescence intensity </w:t>
      </w:r>
      <w:proofErr w:type="spellStart"/>
      <w:r w:rsidR="00A57187" w:rsidRPr="00742CB7">
        <w:rPr>
          <w:rFonts w:ascii="Times New Roman" w:hAnsi="Times New Roman" w:cs="Times New Roman"/>
          <w:i/>
          <w:sz w:val="22"/>
          <w:szCs w:val="22"/>
        </w:rPr>
        <w:t>F</w:t>
      </w:r>
      <w:r w:rsidR="00A57187" w:rsidRPr="00742CB7">
        <w:rPr>
          <w:rFonts w:ascii="Times New Roman" w:hAnsi="Times New Roman" w:cs="Times New Roman"/>
          <w:i/>
          <w:sz w:val="22"/>
          <w:szCs w:val="22"/>
          <w:vertAlign w:val="subscript"/>
        </w:rPr>
        <w:t>i,j</w:t>
      </w:r>
      <w:proofErr w:type="spellEnd"/>
      <w:r w:rsidR="00A57187" w:rsidRPr="00742CB7">
        <w:rPr>
          <w:rFonts w:ascii="Times New Roman" w:hAnsi="Times New Roman" w:cs="Times New Roman"/>
          <w:sz w:val="22"/>
          <w:szCs w:val="22"/>
        </w:rPr>
        <w:t xml:space="preserve"> for channel </w:t>
      </w:r>
      <w:proofErr w:type="spellStart"/>
      <w:r w:rsidR="00A57187" w:rsidRPr="00742CB7">
        <w:rPr>
          <w:rFonts w:ascii="Times New Roman" w:hAnsi="Times New Roman" w:cs="Times New Roman"/>
          <w:i/>
          <w:sz w:val="22"/>
          <w:szCs w:val="22"/>
        </w:rPr>
        <w:t>i</w:t>
      </w:r>
      <w:proofErr w:type="spellEnd"/>
      <w:r w:rsidR="00A57187" w:rsidRPr="00742CB7">
        <w:rPr>
          <w:rFonts w:ascii="Times New Roman" w:hAnsi="Times New Roman" w:cs="Times New Roman"/>
          <w:sz w:val="22"/>
          <w:szCs w:val="22"/>
        </w:rPr>
        <w:t xml:space="preserve"> at pixel </w:t>
      </w:r>
      <w:r w:rsidR="00A57187" w:rsidRPr="00742CB7">
        <w:rPr>
          <w:rFonts w:ascii="Times New Roman" w:hAnsi="Times New Roman" w:cs="Times New Roman"/>
          <w:i/>
          <w:sz w:val="22"/>
          <w:szCs w:val="22"/>
        </w:rPr>
        <w:t>j</w:t>
      </w:r>
      <w:r w:rsidR="00A57187" w:rsidRPr="00742CB7">
        <w:rPr>
          <w:rFonts w:ascii="Times New Roman" w:hAnsi="Times New Roman" w:cs="Times New Roman"/>
          <w:sz w:val="22"/>
          <w:szCs w:val="22"/>
        </w:rPr>
        <w:t xml:space="preserve"> </w:t>
      </w:r>
      <w:r>
        <w:rPr>
          <w:rFonts w:ascii="Times New Roman" w:hAnsi="Times New Roman" w:cs="Times New Roman"/>
          <w:sz w:val="22"/>
          <w:szCs w:val="22"/>
        </w:rPr>
        <w:t>is</w:t>
      </w:r>
      <w:r w:rsidR="00A57187" w:rsidRPr="00742CB7">
        <w:rPr>
          <w:rFonts w:ascii="Times New Roman" w:hAnsi="Times New Roman" w:cs="Times New Roman"/>
          <w:sz w:val="22"/>
          <w:szCs w:val="22"/>
        </w:rPr>
        <w:t xml:space="preserve"> </w:t>
      </w:r>
      <w:r w:rsidR="000F6799">
        <w:rPr>
          <w:rFonts w:ascii="Times New Roman" w:hAnsi="Times New Roman" w:cs="Times New Roman"/>
          <w:sz w:val="22"/>
          <w:szCs w:val="22"/>
        </w:rPr>
        <w:t>a superposition</w:t>
      </w:r>
      <w:r w:rsidR="00A57187" w:rsidRPr="00742CB7">
        <w:rPr>
          <w:rFonts w:ascii="Times New Roman" w:hAnsi="Times New Roman" w:cs="Times New Roman"/>
          <w:sz w:val="22"/>
          <w:szCs w:val="22"/>
        </w:rPr>
        <w:t xml:space="preserve"> of a background intensity </w:t>
      </w:r>
      <w:proofErr w:type="spellStart"/>
      <w:r w:rsidR="00A57187" w:rsidRPr="00742CB7">
        <w:rPr>
          <w:rFonts w:ascii="Times New Roman" w:hAnsi="Times New Roman" w:cs="Times New Roman"/>
          <w:i/>
          <w:sz w:val="22"/>
          <w:szCs w:val="22"/>
        </w:rPr>
        <w:t>B</w:t>
      </w:r>
      <w:r w:rsidR="00A57187" w:rsidRPr="00742CB7">
        <w:rPr>
          <w:rFonts w:ascii="Times New Roman" w:hAnsi="Times New Roman" w:cs="Times New Roman"/>
          <w:i/>
          <w:sz w:val="22"/>
          <w:szCs w:val="22"/>
          <w:vertAlign w:val="subscript"/>
        </w:rPr>
        <w:t>i,j</w:t>
      </w:r>
      <w:proofErr w:type="spellEnd"/>
      <w:r w:rsidR="00A57187" w:rsidRPr="00742CB7">
        <w:rPr>
          <w:rFonts w:ascii="Times New Roman" w:hAnsi="Times New Roman" w:cs="Times New Roman"/>
          <w:sz w:val="22"/>
          <w:szCs w:val="22"/>
        </w:rPr>
        <w:t xml:space="preserve"> and some function of the expression level </w:t>
      </w:r>
      <w:proofErr w:type="spellStart"/>
      <w:r w:rsidR="00A57187" w:rsidRPr="00742CB7">
        <w:rPr>
          <w:rFonts w:ascii="Times New Roman" w:hAnsi="Times New Roman" w:cs="Times New Roman"/>
          <w:i/>
          <w:sz w:val="22"/>
          <w:szCs w:val="22"/>
        </w:rPr>
        <w:t>E</w:t>
      </w:r>
      <w:r w:rsidR="00A57187" w:rsidRPr="00742CB7">
        <w:rPr>
          <w:rFonts w:ascii="Times New Roman" w:hAnsi="Times New Roman" w:cs="Times New Roman"/>
          <w:i/>
          <w:sz w:val="22"/>
          <w:szCs w:val="22"/>
          <w:vertAlign w:val="subscript"/>
        </w:rPr>
        <w:t>i,j</w:t>
      </w:r>
      <w:proofErr w:type="spellEnd"/>
      <w:r w:rsidR="00A57187" w:rsidRPr="00742CB7">
        <w:rPr>
          <w:rFonts w:ascii="Times New Roman" w:hAnsi="Times New Roman" w:cs="Times New Roman"/>
          <w:sz w:val="22"/>
          <w:szCs w:val="22"/>
        </w:rPr>
        <w:t xml:space="preserve"> that </w:t>
      </w:r>
      <w:r w:rsidR="00EA5C22">
        <w:rPr>
          <w:rFonts w:ascii="Times New Roman" w:hAnsi="Times New Roman" w:cs="Times New Roman"/>
          <w:sz w:val="22"/>
          <w:szCs w:val="22"/>
        </w:rPr>
        <w:t>we seek to</w:t>
      </w:r>
      <w:r w:rsidR="00A57187" w:rsidRPr="00742CB7">
        <w:rPr>
          <w:rFonts w:ascii="Times New Roman" w:hAnsi="Times New Roman" w:cs="Times New Roman"/>
          <w:sz w:val="22"/>
          <w:szCs w:val="22"/>
        </w:rPr>
        <w:t xml:space="preserve"> compare </w:t>
      </w:r>
      <w:r w:rsidR="000F6799">
        <w:rPr>
          <w:rFonts w:ascii="Times New Roman" w:hAnsi="Times New Roman" w:cs="Times New Roman"/>
          <w:sz w:val="22"/>
          <w:szCs w:val="22"/>
        </w:rPr>
        <w:t>across</w:t>
      </w:r>
      <w:r w:rsidR="000F6799" w:rsidRPr="00742CB7">
        <w:rPr>
          <w:rFonts w:ascii="Times New Roman" w:hAnsi="Times New Roman" w:cs="Times New Roman"/>
          <w:sz w:val="22"/>
          <w:szCs w:val="22"/>
        </w:rPr>
        <w:t xml:space="preserve"> </w:t>
      </w:r>
      <w:r w:rsidR="00A57187" w:rsidRPr="00742CB7">
        <w:rPr>
          <w:rFonts w:ascii="Times New Roman" w:hAnsi="Times New Roman" w:cs="Times New Roman"/>
          <w:sz w:val="22"/>
          <w:szCs w:val="22"/>
        </w:rPr>
        <w:t>cells</w:t>
      </w:r>
      <w:r w:rsidR="00A57187">
        <w:rPr>
          <w:rFonts w:ascii="Times New Roman" w:hAnsi="Times New Roman" w:cs="Times New Roman"/>
          <w:sz w:val="22"/>
          <w:szCs w:val="22"/>
        </w:rPr>
        <w:t xml:space="preserve"> </w:t>
      </w:r>
      <w:r w:rsidR="00A57187" w:rsidRPr="00742CB7">
        <w:rPr>
          <w:rFonts w:ascii="Times New Roman" w:hAnsi="Times New Roman" w:cs="Times New Roman"/>
          <w:sz w:val="22"/>
          <w:szCs w:val="22"/>
        </w:rPr>
        <w:fldChar w:fldCharType="begin" w:fldLock="1"/>
      </w:r>
      <w:r w:rsidR="00A57187">
        <w:rPr>
          <w:rFonts w:ascii="Times New Roman" w:hAnsi="Times New Roman" w:cs="Times New Roman"/>
          <w:sz w:val="22"/>
          <w:szCs w:val="22"/>
        </w:rPr>
        <w:instrText>ADDIN CSL_CITATION {"citationItems":[{"id":"ITEM-1","itemData":{"DOI":"10.1073/pnas.1000938107","ISBN":"1000938107","ISSN":"1091-6490","PMID":"20643961","abstract":"High-throughput technologies, including gene-expression microarrays, hold great promise for the systems-level study of biological processes. Yet, challenges remain in comparing microarray data from different sources and extracting information about low-abundance transcripts. We demonstrate that these difficulties arise from limitations in the modeling of the data. We propose a physically motivated approach for estimating gene-expression levels from microarray data, an approach neglected in the microarray literature. We separately model the noises specific to sample amplification, hybridization, and fluorescence detection, combining these into a parsimonious description of the variability sources in a microarray experiment. We find that our model produces estimates of gene expression that are reproducible and unbiased. While the details of our model are specific to gene-expression microarrays, we argue that the physically grounded modeling approach we pursue is broadly applicable to other molecular biology technologies.","author":[{"dropping-particle":"","family":"McMullen","given":"Patrick D.","non-dropping-particle":"","parse-names":false,"suffix":""},{"dropping-particle":"","family":"Morimoto","given":"Richard I.","non-dropping-particle":"","parse-names":false,"suffix":""},{"dropping-particle":"","family":"Amaral","given":"Luís A. Nunes","non-dropping-particle":"","parse-names":false,"suffix":""}],"container-title":"Proceedings of the National Academy of Sciences","id":"ITEM-1","issue":"31","issued":{"date-parts":[["2010","8","3"]]},"page":"13690-13695","publisher":"National Academy of Sciences","title":"Physically grounded approach for estimating gene expression from microarray data","type":"article-journal","volume":"107"},"uris":["http://www.mendeley.com/documents/?uuid=e1a6ef5a-16e2-3f6d-a1a0-e58b3115791e"]}],"mendeley":{"formattedCitation":"(McMullen et al., 2010)","plainTextFormattedCitation":"(McMullen et al., 2010)","previouslyFormattedCitation":"(McMullen et al., 2010)"},"properties":{"noteIndex":0},"schema":"https://github.com/citation-style-language/schema/raw/master/csl-citation.json"}</w:instrText>
      </w:r>
      <w:r w:rsidR="00A57187" w:rsidRPr="00742CB7">
        <w:rPr>
          <w:rFonts w:ascii="Times New Roman" w:hAnsi="Times New Roman" w:cs="Times New Roman"/>
          <w:sz w:val="22"/>
          <w:szCs w:val="22"/>
        </w:rPr>
        <w:fldChar w:fldCharType="separate"/>
      </w:r>
      <w:r w:rsidR="00A57187" w:rsidRPr="003D7F57">
        <w:rPr>
          <w:rFonts w:ascii="Times New Roman" w:hAnsi="Times New Roman" w:cs="Times New Roman"/>
          <w:noProof/>
          <w:sz w:val="22"/>
          <w:szCs w:val="22"/>
        </w:rPr>
        <w:t>(McMullen et al., 2010)</w:t>
      </w:r>
      <w:r w:rsidR="00A57187" w:rsidRPr="00742CB7">
        <w:rPr>
          <w:rFonts w:ascii="Times New Roman" w:hAnsi="Times New Roman" w:cs="Times New Roman"/>
          <w:sz w:val="22"/>
          <w:szCs w:val="22"/>
        </w:rPr>
        <w:fldChar w:fldCharType="end"/>
      </w:r>
      <w:r w:rsidR="00A57187" w:rsidRPr="00742CB7">
        <w:rPr>
          <w:rFonts w:ascii="Times New Roman" w:hAnsi="Times New Roman" w:cs="Times New Roman"/>
          <w:sz w:val="22"/>
          <w:szCs w:val="22"/>
        </w:rPr>
        <w:t>:</w:t>
      </w:r>
    </w:p>
    <w:p w14:paraId="7C1055B5" w14:textId="77777777" w:rsidR="00A57187" w:rsidRDefault="00A57187" w:rsidP="00A57187">
      <w:pPr>
        <w:ind w:firstLine="720"/>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A57187" w14:paraId="3F1147B2" w14:textId="77777777" w:rsidTr="00835739">
        <w:trPr>
          <w:trHeight w:val="539"/>
        </w:trPr>
        <w:tc>
          <w:tcPr>
            <w:tcW w:w="895" w:type="dxa"/>
            <w:vAlign w:val="center"/>
          </w:tcPr>
          <w:p w14:paraId="19B4F139" w14:textId="77777777" w:rsidR="00A57187" w:rsidRDefault="00A57187" w:rsidP="00835739">
            <w:pPr>
              <w:rPr>
                <w:rFonts w:ascii="Times New Roman" w:hAnsi="Times New Roman" w:cs="Times New Roman"/>
                <w:sz w:val="22"/>
                <w:szCs w:val="22"/>
              </w:rPr>
            </w:pPr>
          </w:p>
        </w:tc>
        <w:tc>
          <w:tcPr>
            <w:tcW w:w="7560" w:type="dxa"/>
            <w:vAlign w:val="center"/>
          </w:tcPr>
          <w:p w14:paraId="4D96E3E9" w14:textId="77777777" w:rsidR="00A57187" w:rsidRDefault="00A57187" w:rsidP="00835739">
            <w:pPr>
              <w:jc w:val="center"/>
              <w:rPr>
                <w:rFonts w:ascii="Times New Roman" w:hAnsi="Times New Roman" w:cs="Times New Roman"/>
                <w:sz w:val="22"/>
                <w:szCs w:val="22"/>
              </w:rPr>
            </w:pPr>
            <w:r w:rsidRPr="00742CB7">
              <w:rPr>
                <w:rFonts w:ascii="Times New Roman" w:hAnsi="Times New Roman" w:cs="Times New Roman"/>
                <w:noProof/>
                <w:sz w:val="22"/>
                <w:szCs w:val="22"/>
              </w:rPr>
              <w:drawing>
                <wp:inline distT="0" distB="0" distL="0" distR="0" wp14:anchorId="34187431" wp14:editId="292E5AF6">
                  <wp:extent cx="1231900" cy="152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1900" cy="152400"/>
                          </a:xfrm>
                          <a:prstGeom prst="rect">
                            <a:avLst/>
                          </a:prstGeom>
                        </pic:spPr>
                      </pic:pic>
                    </a:graphicData>
                  </a:graphic>
                </wp:inline>
              </w:drawing>
            </w:r>
          </w:p>
        </w:tc>
        <w:tc>
          <w:tcPr>
            <w:tcW w:w="895" w:type="dxa"/>
            <w:vAlign w:val="center"/>
          </w:tcPr>
          <w:p w14:paraId="30B23112" w14:textId="1DFBCFC3" w:rsidR="00A57187" w:rsidRDefault="00A57187" w:rsidP="00835739">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1</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14F84E6F" w14:textId="77777777" w:rsidR="00A57187" w:rsidRPr="00742CB7" w:rsidRDefault="00A57187" w:rsidP="00A57187">
      <w:pPr>
        <w:ind w:firstLine="720"/>
        <w:rPr>
          <w:rFonts w:ascii="Times New Roman" w:hAnsi="Times New Roman" w:cs="Times New Roman"/>
          <w:sz w:val="22"/>
          <w:szCs w:val="22"/>
        </w:rPr>
      </w:pPr>
    </w:p>
    <w:p w14:paraId="14E5B8D7" w14:textId="6CF51790" w:rsidR="00A57187" w:rsidRDefault="00A57187" w:rsidP="00A57187">
      <w:pPr>
        <w:rPr>
          <w:rFonts w:ascii="Times New Roman" w:hAnsi="Times New Roman" w:cs="Times New Roman"/>
          <w:sz w:val="22"/>
          <w:szCs w:val="22"/>
        </w:rPr>
      </w:pPr>
      <w:r>
        <w:rPr>
          <w:rFonts w:ascii="Times New Roman" w:hAnsi="Times New Roman" w:cs="Times New Roman"/>
          <w:sz w:val="22"/>
          <w:szCs w:val="22"/>
        </w:rPr>
        <w:t>We further assume</w:t>
      </w:r>
      <w:r w:rsidRPr="00742CB7">
        <w:rPr>
          <w:rFonts w:ascii="Times New Roman" w:hAnsi="Times New Roman" w:cs="Times New Roman"/>
          <w:sz w:val="22"/>
          <w:szCs w:val="22"/>
        </w:rPr>
        <w:t xml:space="preserve"> that the background intensity </w:t>
      </w:r>
      <w:r>
        <w:rPr>
          <w:rFonts w:ascii="Times New Roman" w:hAnsi="Times New Roman" w:cs="Times New Roman"/>
          <w:sz w:val="22"/>
          <w:szCs w:val="22"/>
        </w:rPr>
        <w:t xml:space="preserve">of </w:t>
      </w:r>
      <w:r w:rsidR="000F6799">
        <w:rPr>
          <w:rFonts w:ascii="Times New Roman" w:hAnsi="Times New Roman" w:cs="Times New Roman"/>
          <w:sz w:val="22"/>
          <w:szCs w:val="22"/>
        </w:rPr>
        <w:t>a</w:t>
      </w:r>
      <w:r w:rsidR="000F6799">
        <w:rPr>
          <w:rFonts w:ascii="Times New Roman" w:hAnsi="Times New Roman" w:cs="Times New Roman"/>
          <w:sz w:val="22"/>
          <w:szCs w:val="22"/>
        </w:rPr>
        <w:t xml:space="preserve"> </w:t>
      </w:r>
      <w:r>
        <w:rPr>
          <w:rFonts w:ascii="Times New Roman" w:hAnsi="Times New Roman" w:cs="Times New Roman"/>
          <w:sz w:val="22"/>
          <w:szCs w:val="22"/>
        </w:rPr>
        <w:t>channel</w:t>
      </w:r>
      <w:r w:rsidRPr="00742CB7">
        <w:rPr>
          <w:rFonts w:ascii="Times New Roman" w:hAnsi="Times New Roman" w:cs="Times New Roman"/>
          <w:sz w:val="22"/>
          <w:szCs w:val="22"/>
        </w:rPr>
        <w:t xml:space="preserve"> </w:t>
      </w:r>
      <w:r>
        <w:rPr>
          <w:rFonts w:ascii="Times New Roman" w:hAnsi="Times New Roman" w:cs="Times New Roman"/>
          <w:sz w:val="22"/>
          <w:szCs w:val="22"/>
        </w:rPr>
        <w:t>includes linear contributions</w:t>
      </w:r>
      <w:r w:rsidRPr="00742CB7">
        <w:rPr>
          <w:rFonts w:ascii="Times New Roman" w:hAnsi="Times New Roman" w:cs="Times New Roman"/>
          <w:sz w:val="22"/>
          <w:szCs w:val="22"/>
        </w:rPr>
        <w:t xml:space="preserve"> </w:t>
      </w:r>
      <w:r>
        <w:rPr>
          <w:rFonts w:ascii="Times New Roman" w:hAnsi="Times New Roman" w:cs="Times New Roman"/>
          <w:sz w:val="22"/>
          <w:szCs w:val="22"/>
        </w:rPr>
        <w:t xml:space="preserve">from the </w:t>
      </w:r>
      <w:r w:rsidRPr="00742CB7">
        <w:rPr>
          <w:rFonts w:ascii="Times New Roman" w:hAnsi="Times New Roman" w:cs="Times New Roman"/>
          <w:sz w:val="22"/>
          <w:szCs w:val="22"/>
        </w:rPr>
        <w:t>fluorescence intensity of</w:t>
      </w:r>
      <w:r>
        <w:rPr>
          <w:rFonts w:ascii="Times New Roman" w:hAnsi="Times New Roman" w:cs="Times New Roman"/>
          <w:sz w:val="22"/>
          <w:szCs w:val="22"/>
        </w:rPr>
        <w:t xml:space="preserve"> each of the other channels:</w:t>
      </w:r>
    </w:p>
    <w:p w14:paraId="4BF0D2A4" w14:textId="77777777" w:rsidR="00A57187" w:rsidRDefault="00A57187" w:rsidP="00A57187">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A57187" w14:paraId="6803C740" w14:textId="77777777" w:rsidTr="00835739">
        <w:trPr>
          <w:trHeight w:val="539"/>
        </w:trPr>
        <w:tc>
          <w:tcPr>
            <w:tcW w:w="895" w:type="dxa"/>
            <w:vAlign w:val="center"/>
          </w:tcPr>
          <w:p w14:paraId="70CDC2CE" w14:textId="77777777" w:rsidR="00A57187" w:rsidRDefault="00A57187" w:rsidP="00835739">
            <w:pPr>
              <w:rPr>
                <w:rFonts w:ascii="Times New Roman" w:hAnsi="Times New Roman" w:cs="Times New Roman"/>
                <w:sz w:val="22"/>
                <w:szCs w:val="22"/>
              </w:rPr>
            </w:pPr>
          </w:p>
        </w:tc>
        <w:tc>
          <w:tcPr>
            <w:tcW w:w="7560" w:type="dxa"/>
            <w:vAlign w:val="center"/>
          </w:tcPr>
          <w:p w14:paraId="20B741E3" w14:textId="77777777" w:rsidR="00A57187" w:rsidRDefault="00A57187" w:rsidP="00835739">
            <w:pPr>
              <w:jc w:val="center"/>
              <w:rPr>
                <w:rFonts w:ascii="Times New Roman" w:hAnsi="Times New Roman" w:cs="Times New Roman"/>
                <w:sz w:val="22"/>
                <w:szCs w:val="22"/>
              </w:rPr>
            </w:pPr>
            <w:r w:rsidRPr="003A5019">
              <w:rPr>
                <w:rFonts w:ascii="Times New Roman" w:hAnsi="Times New Roman" w:cs="Times New Roman"/>
                <w:noProof/>
                <w:sz w:val="22"/>
                <w:szCs w:val="22"/>
              </w:rPr>
              <w:drawing>
                <wp:inline distT="0" distB="0" distL="0" distR="0" wp14:anchorId="72645D11" wp14:editId="0F533CE1">
                  <wp:extent cx="1308100" cy="33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08100" cy="330200"/>
                          </a:xfrm>
                          <a:prstGeom prst="rect">
                            <a:avLst/>
                          </a:prstGeom>
                        </pic:spPr>
                      </pic:pic>
                    </a:graphicData>
                  </a:graphic>
                </wp:inline>
              </w:drawing>
            </w:r>
          </w:p>
        </w:tc>
        <w:tc>
          <w:tcPr>
            <w:tcW w:w="895" w:type="dxa"/>
            <w:vAlign w:val="center"/>
          </w:tcPr>
          <w:p w14:paraId="31676E6B" w14:textId="16B8EE88" w:rsidR="00A57187" w:rsidRDefault="00A57187" w:rsidP="00835739">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2</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73FFCDEB" w14:textId="77777777" w:rsidR="00A57187" w:rsidRDefault="00A57187" w:rsidP="00A57187">
      <w:pPr>
        <w:rPr>
          <w:rFonts w:ascii="Times New Roman" w:hAnsi="Times New Roman" w:cs="Times New Roman"/>
          <w:sz w:val="22"/>
          <w:szCs w:val="22"/>
        </w:rPr>
      </w:pPr>
    </w:p>
    <w:p w14:paraId="378BB140" w14:textId="402C4B76" w:rsidR="00A57187" w:rsidRDefault="00A57187" w:rsidP="00A57187">
      <w:pPr>
        <w:rPr>
          <w:rFonts w:ascii="Times New Roman" w:hAnsi="Times New Roman" w:cs="Times New Roman"/>
          <w:sz w:val="22"/>
          <w:szCs w:val="22"/>
        </w:rPr>
      </w:pPr>
      <w:r>
        <w:rPr>
          <w:rFonts w:ascii="Times New Roman" w:hAnsi="Times New Roman" w:cs="Times New Roman"/>
          <w:sz w:val="22"/>
          <w:szCs w:val="22"/>
        </w:rPr>
        <w:t xml:space="preserve">where </w:t>
      </w:r>
      <w:r>
        <w:rPr>
          <w:rFonts w:ascii="Times New Roman" w:hAnsi="Times New Roman" w:cs="Times New Roman"/>
          <w:i/>
          <w:sz w:val="22"/>
          <w:szCs w:val="22"/>
        </w:rPr>
        <w:t>k</w:t>
      </w:r>
      <w:r>
        <w:rPr>
          <w:rFonts w:ascii="Times New Roman" w:hAnsi="Times New Roman" w:cs="Times New Roman"/>
          <w:sz w:val="22"/>
          <w:szCs w:val="22"/>
        </w:rPr>
        <w:t xml:space="preserve"> is indexed over </w:t>
      </w:r>
      <w:r>
        <w:rPr>
          <w:rFonts w:ascii="Times New Roman" w:hAnsi="Times New Roman" w:cs="Times New Roman"/>
          <w:i/>
          <w:sz w:val="22"/>
          <w:szCs w:val="22"/>
        </w:rPr>
        <w:t>K</w:t>
      </w:r>
      <w:r>
        <w:rPr>
          <w:rFonts w:ascii="Times New Roman" w:hAnsi="Times New Roman" w:cs="Times New Roman"/>
          <w:sz w:val="22"/>
          <w:szCs w:val="22"/>
        </w:rPr>
        <w:t xml:space="preserve"> anticipated sources of </w:t>
      </w:r>
      <w:proofErr w:type="spellStart"/>
      <w:r>
        <w:rPr>
          <w:rFonts w:ascii="Times New Roman" w:hAnsi="Times New Roman" w:cs="Times New Roman"/>
          <w:sz w:val="22"/>
          <w:szCs w:val="22"/>
        </w:rPr>
        <w:t>bleedthrough</w:t>
      </w:r>
      <w:proofErr w:type="spellEnd"/>
      <w:r>
        <w:rPr>
          <w:rFonts w:ascii="Times New Roman" w:hAnsi="Times New Roman" w:cs="Times New Roman"/>
          <w:sz w:val="22"/>
          <w:szCs w:val="22"/>
        </w:rPr>
        <w:t>. Given estimates for each</w:t>
      </w:r>
      <w:r w:rsidRPr="00742CB7">
        <w:rPr>
          <w:rFonts w:ascii="Times New Roman" w:hAnsi="Times New Roman" w:cs="Times New Roman"/>
          <w:sz w:val="22"/>
          <w:szCs w:val="22"/>
        </w:rPr>
        <w:t xml:space="preserve"> </w:t>
      </w:r>
      <w:r w:rsidRPr="00240D3B">
        <w:rPr>
          <w:rFonts w:ascii="Times New Roman" w:hAnsi="Times New Roman" w:cs="Times New Roman"/>
          <w:i/>
          <w:sz w:val="22"/>
          <w:szCs w:val="22"/>
        </w:rPr>
        <w:t>{</w:t>
      </w:r>
      <w:r w:rsidRPr="00240D3B">
        <w:rPr>
          <w:rFonts w:ascii="Times New Roman" w:hAnsi="Times New Roman" w:cs="Times New Roman"/>
          <w:i/>
          <w:sz w:val="22"/>
          <w:szCs w:val="22"/>
          <w:lang w:val="el-GR"/>
        </w:rPr>
        <w:t>α</w:t>
      </w:r>
      <w:r>
        <w:rPr>
          <w:rFonts w:ascii="Times New Roman" w:hAnsi="Times New Roman" w:cs="Times New Roman"/>
          <w:i/>
          <w:sz w:val="22"/>
          <w:szCs w:val="22"/>
          <w:vertAlign w:val="subscript"/>
        </w:rPr>
        <w:t>1</w:t>
      </w:r>
      <w:r>
        <w:rPr>
          <w:rFonts w:ascii="Times New Roman" w:hAnsi="Times New Roman" w:cs="Times New Roman"/>
          <w:i/>
          <w:sz w:val="22"/>
          <w:szCs w:val="22"/>
        </w:rPr>
        <w:t xml:space="preserve">, </w:t>
      </w:r>
      <w:r w:rsidRPr="00240D3B">
        <w:rPr>
          <w:rFonts w:ascii="Times New Roman" w:hAnsi="Times New Roman" w:cs="Times New Roman"/>
          <w:i/>
          <w:sz w:val="22"/>
          <w:szCs w:val="22"/>
          <w:lang w:val="el-GR"/>
        </w:rPr>
        <w:t>α</w:t>
      </w:r>
      <w:r>
        <w:rPr>
          <w:rFonts w:ascii="Times New Roman" w:hAnsi="Times New Roman" w:cs="Times New Roman"/>
          <w:i/>
          <w:sz w:val="22"/>
          <w:szCs w:val="22"/>
          <w:vertAlign w:val="subscript"/>
        </w:rPr>
        <w:t>2,</w:t>
      </w:r>
      <w:r>
        <w:rPr>
          <w:rFonts w:ascii="Times New Roman" w:hAnsi="Times New Roman" w:cs="Times New Roman"/>
          <w:i/>
          <w:sz w:val="22"/>
          <w:szCs w:val="22"/>
        </w:rPr>
        <w:t>…</w:t>
      </w:r>
      <w:r>
        <w:rPr>
          <w:rFonts w:ascii="Times New Roman" w:hAnsi="Times New Roman" w:cs="Times New Roman"/>
          <w:i/>
          <w:sz w:val="22"/>
          <w:szCs w:val="22"/>
          <w:vertAlign w:val="subscript"/>
        </w:rPr>
        <w:t xml:space="preserve"> </w:t>
      </w:r>
      <w:r w:rsidRPr="00240D3B">
        <w:rPr>
          <w:rFonts w:ascii="Times New Roman" w:hAnsi="Times New Roman" w:cs="Times New Roman"/>
          <w:i/>
          <w:sz w:val="22"/>
          <w:szCs w:val="22"/>
          <w:lang w:val="el-GR"/>
        </w:rPr>
        <w:t>α</w:t>
      </w:r>
      <w:r>
        <w:rPr>
          <w:rFonts w:ascii="Times New Roman" w:hAnsi="Times New Roman" w:cs="Times New Roman"/>
          <w:i/>
          <w:sz w:val="22"/>
          <w:szCs w:val="22"/>
          <w:vertAlign w:val="subscript"/>
        </w:rPr>
        <w:t>K</w:t>
      </w:r>
      <w:r w:rsidRPr="00240D3B">
        <w:rPr>
          <w:rFonts w:ascii="Times New Roman" w:hAnsi="Times New Roman" w:cs="Times New Roman"/>
          <w:i/>
          <w:sz w:val="22"/>
          <w:szCs w:val="22"/>
        </w:rPr>
        <w:t>}</w:t>
      </w:r>
      <w:r>
        <w:rPr>
          <w:rFonts w:ascii="Times New Roman" w:hAnsi="Times New Roman" w:cs="Times New Roman"/>
          <w:i/>
          <w:sz w:val="22"/>
          <w:szCs w:val="22"/>
        </w:rPr>
        <w:t xml:space="preserve"> </w:t>
      </w:r>
      <w:r w:rsidRPr="00742CB7">
        <w:rPr>
          <w:rFonts w:ascii="Times New Roman" w:hAnsi="Times New Roman" w:cs="Times New Roman"/>
          <w:sz w:val="22"/>
          <w:szCs w:val="22"/>
        </w:rPr>
        <w:t xml:space="preserve">and </w:t>
      </w:r>
      <w:r w:rsidRPr="00742CB7">
        <w:rPr>
          <w:rFonts w:ascii="Times New Roman" w:hAnsi="Times New Roman" w:cs="Times New Roman"/>
          <w:i/>
          <w:sz w:val="22"/>
          <w:szCs w:val="22"/>
          <w:lang w:val="el-GR"/>
        </w:rPr>
        <w:t>β</w:t>
      </w:r>
      <w:r w:rsidRPr="00742CB7">
        <w:rPr>
          <w:rFonts w:ascii="Times New Roman" w:hAnsi="Times New Roman" w:cs="Times New Roman"/>
          <w:sz w:val="22"/>
          <w:szCs w:val="22"/>
        </w:rPr>
        <w:t xml:space="preserve"> </w:t>
      </w:r>
      <w:r>
        <w:rPr>
          <w:rFonts w:ascii="Times New Roman" w:hAnsi="Times New Roman" w:cs="Times New Roman"/>
          <w:sz w:val="22"/>
          <w:szCs w:val="22"/>
        </w:rPr>
        <w:t xml:space="preserve">we </w:t>
      </w:r>
      <w:r w:rsidR="00EA5C22">
        <w:rPr>
          <w:rFonts w:ascii="Times New Roman" w:hAnsi="Times New Roman" w:cs="Times New Roman"/>
          <w:sz w:val="22"/>
          <w:szCs w:val="22"/>
        </w:rPr>
        <w:t>can</w:t>
      </w:r>
      <w:r>
        <w:rPr>
          <w:rFonts w:ascii="Times New Roman" w:hAnsi="Times New Roman" w:cs="Times New Roman"/>
          <w:sz w:val="22"/>
          <w:szCs w:val="22"/>
        </w:rPr>
        <w:t xml:space="preserve"> then</w:t>
      </w:r>
      <w:r w:rsidRPr="00742CB7">
        <w:rPr>
          <w:rFonts w:ascii="Times New Roman" w:hAnsi="Times New Roman" w:cs="Times New Roman"/>
          <w:sz w:val="22"/>
          <w:szCs w:val="22"/>
        </w:rPr>
        <w:t xml:space="preserve"> </w:t>
      </w:r>
      <w:r>
        <w:rPr>
          <w:rFonts w:ascii="Times New Roman" w:hAnsi="Times New Roman" w:cs="Times New Roman"/>
          <w:sz w:val="22"/>
          <w:szCs w:val="22"/>
        </w:rPr>
        <w:t>estimate the background intensity of each measurement:</w:t>
      </w:r>
    </w:p>
    <w:p w14:paraId="051BA7EA" w14:textId="77777777" w:rsidR="00A57187" w:rsidRDefault="00A57187" w:rsidP="00A57187">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A57187" w14:paraId="41DCBB41" w14:textId="77777777" w:rsidTr="00835739">
        <w:trPr>
          <w:trHeight w:val="539"/>
        </w:trPr>
        <w:tc>
          <w:tcPr>
            <w:tcW w:w="895" w:type="dxa"/>
            <w:vAlign w:val="center"/>
          </w:tcPr>
          <w:p w14:paraId="11057050" w14:textId="77777777" w:rsidR="00A57187" w:rsidRDefault="00A57187" w:rsidP="00835739">
            <w:pPr>
              <w:rPr>
                <w:rFonts w:ascii="Times New Roman" w:hAnsi="Times New Roman" w:cs="Times New Roman"/>
                <w:sz w:val="22"/>
                <w:szCs w:val="22"/>
              </w:rPr>
            </w:pPr>
          </w:p>
        </w:tc>
        <w:tc>
          <w:tcPr>
            <w:tcW w:w="7560" w:type="dxa"/>
            <w:vAlign w:val="center"/>
          </w:tcPr>
          <w:p w14:paraId="18B2584D" w14:textId="77777777" w:rsidR="00A57187" w:rsidRDefault="00A57187" w:rsidP="00835739">
            <w:pPr>
              <w:jc w:val="center"/>
              <w:rPr>
                <w:rFonts w:ascii="Times New Roman" w:hAnsi="Times New Roman" w:cs="Times New Roman"/>
                <w:sz w:val="22"/>
                <w:szCs w:val="22"/>
              </w:rPr>
            </w:pPr>
            <w:r w:rsidRPr="00A72943">
              <w:rPr>
                <w:rFonts w:ascii="Times New Roman" w:hAnsi="Times New Roman" w:cs="Times New Roman"/>
                <w:noProof/>
                <w:sz w:val="22"/>
                <w:szCs w:val="22"/>
              </w:rPr>
              <w:drawing>
                <wp:inline distT="0" distB="0" distL="0" distR="0" wp14:anchorId="07534634" wp14:editId="20B8F0CA">
                  <wp:extent cx="1612900" cy="33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2900" cy="330200"/>
                          </a:xfrm>
                          <a:prstGeom prst="rect">
                            <a:avLst/>
                          </a:prstGeom>
                        </pic:spPr>
                      </pic:pic>
                    </a:graphicData>
                  </a:graphic>
                </wp:inline>
              </w:drawing>
            </w:r>
          </w:p>
        </w:tc>
        <w:tc>
          <w:tcPr>
            <w:tcW w:w="895" w:type="dxa"/>
            <w:vAlign w:val="center"/>
          </w:tcPr>
          <w:p w14:paraId="0CF22E09" w14:textId="504D4F30" w:rsidR="00A57187" w:rsidRDefault="00A57187" w:rsidP="00835739">
            <w:pPr>
              <w:jc w:val="center"/>
              <w:rPr>
                <w:rFonts w:ascii="Times New Roman" w:hAnsi="Times New Roman" w:cs="Times New Roman"/>
                <w:sz w:val="22"/>
                <w:szCs w:val="22"/>
              </w:rPr>
            </w:pPr>
            <w:r>
              <w:rPr>
                <w:rFonts w:ascii="Times New Roman" w:hAnsi="Times New Roman" w:cs="Times New Roman"/>
                <w:sz w:val="22"/>
                <w:szCs w:val="22"/>
              </w:rPr>
              <w:t>(</w:t>
            </w:r>
            <w:bookmarkStart w:id="3" w:name="GLM"/>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3</w:t>
            </w:r>
            <w:r>
              <w:rPr>
                <w:rFonts w:ascii="Times New Roman" w:hAnsi="Times New Roman" w:cs="Times New Roman"/>
                <w:sz w:val="22"/>
                <w:szCs w:val="22"/>
              </w:rPr>
              <w:fldChar w:fldCharType="end"/>
            </w:r>
            <w:bookmarkEnd w:id="3"/>
            <w:r>
              <w:rPr>
                <w:rFonts w:ascii="Times New Roman" w:hAnsi="Times New Roman" w:cs="Times New Roman"/>
                <w:sz w:val="22"/>
                <w:szCs w:val="22"/>
              </w:rPr>
              <w:t>)</w:t>
            </w:r>
          </w:p>
        </w:tc>
      </w:tr>
    </w:tbl>
    <w:p w14:paraId="4285A719" w14:textId="77777777" w:rsidR="007E07FF" w:rsidRDefault="007E07FF" w:rsidP="00A57187">
      <w:pPr>
        <w:rPr>
          <w:rFonts w:ascii="Times New Roman" w:hAnsi="Times New Roman" w:cs="Times New Roman"/>
          <w:sz w:val="22"/>
          <w:szCs w:val="22"/>
        </w:rPr>
      </w:pPr>
    </w:p>
    <w:p w14:paraId="453FED0E" w14:textId="7E57C887" w:rsidR="00A57187" w:rsidRDefault="00A57187" w:rsidP="00A57187">
      <w:pPr>
        <w:rPr>
          <w:rFonts w:ascii="Times New Roman" w:hAnsi="Times New Roman" w:cs="Times New Roman"/>
          <w:sz w:val="22"/>
          <w:szCs w:val="22"/>
        </w:rPr>
      </w:pPr>
      <w:r w:rsidRPr="00742CB7">
        <w:rPr>
          <w:rFonts w:ascii="Times New Roman" w:hAnsi="Times New Roman" w:cs="Times New Roman"/>
          <w:sz w:val="22"/>
          <w:szCs w:val="22"/>
        </w:rPr>
        <w:t xml:space="preserve">where </w:t>
      </w:r>
      <w:r w:rsidR="00AC1B3B">
        <w:rPr>
          <w:rFonts w:ascii="Times New Roman" w:hAnsi="Times New Roman" w:cs="Times New Roman"/>
          <w:sz w:val="22"/>
          <w:szCs w:val="22"/>
        </w:rPr>
        <w:t xml:space="preserve">the </w:t>
      </w:r>
      <w:r w:rsidRPr="00742CB7">
        <w:rPr>
          <w:rFonts w:ascii="Times New Roman" w:hAnsi="Times New Roman" w:cs="Times New Roman"/>
          <w:sz w:val="22"/>
          <w:szCs w:val="22"/>
        </w:rPr>
        <w:t>braces denote</w:t>
      </w:r>
      <w:r>
        <w:rPr>
          <w:rFonts w:ascii="Times New Roman" w:hAnsi="Times New Roman" w:cs="Times New Roman"/>
          <w:sz w:val="22"/>
          <w:szCs w:val="22"/>
        </w:rPr>
        <w:t xml:space="preserve"> the</w:t>
      </w:r>
      <w:r w:rsidRPr="00742CB7">
        <w:rPr>
          <w:rFonts w:ascii="Times New Roman" w:hAnsi="Times New Roman" w:cs="Times New Roman"/>
          <w:sz w:val="22"/>
          <w:szCs w:val="22"/>
        </w:rPr>
        <w:t xml:space="preserve"> average across all pixels </w:t>
      </w:r>
      <w:r>
        <w:rPr>
          <w:rFonts w:ascii="Times New Roman" w:hAnsi="Times New Roman" w:cs="Times New Roman"/>
          <w:sz w:val="22"/>
          <w:szCs w:val="22"/>
        </w:rPr>
        <w:t>within</w:t>
      </w:r>
      <w:r w:rsidRPr="00742CB7">
        <w:rPr>
          <w:rFonts w:ascii="Times New Roman" w:hAnsi="Times New Roman" w:cs="Times New Roman"/>
          <w:sz w:val="22"/>
          <w:szCs w:val="22"/>
        </w:rPr>
        <w:t xml:space="preserve"> a</w:t>
      </w:r>
      <w:r>
        <w:rPr>
          <w:rFonts w:ascii="Times New Roman" w:hAnsi="Times New Roman" w:cs="Times New Roman"/>
          <w:sz w:val="22"/>
          <w:szCs w:val="22"/>
        </w:rPr>
        <w:t xml:space="preserve"> single</w:t>
      </w:r>
      <w:r w:rsidRPr="00742CB7">
        <w:rPr>
          <w:rFonts w:ascii="Times New Roman" w:hAnsi="Times New Roman" w:cs="Times New Roman"/>
          <w:sz w:val="22"/>
          <w:szCs w:val="22"/>
        </w:rPr>
        <w:t xml:space="preserve"> </w:t>
      </w:r>
      <w:r>
        <w:rPr>
          <w:rFonts w:ascii="Times New Roman" w:hAnsi="Times New Roman" w:cs="Times New Roman"/>
          <w:sz w:val="22"/>
          <w:szCs w:val="22"/>
        </w:rPr>
        <w:t>nucleus. The</w:t>
      </w:r>
      <w:r w:rsidR="00EA5C22">
        <w:rPr>
          <w:rFonts w:ascii="Times New Roman" w:hAnsi="Times New Roman" w:cs="Times New Roman"/>
          <w:sz w:val="22"/>
          <w:szCs w:val="22"/>
        </w:rPr>
        <w:t xml:space="preserve"> corrected</w:t>
      </w:r>
      <w:r>
        <w:rPr>
          <w:rFonts w:ascii="Times New Roman" w:hAnsi="Times New Roman" w:cs="Times New Roman"/>
          <w:sz w:val="22"/>
          <w:szCs w:val="22"/>
        </w:rPr>
        <w:t xml:space="preserve"> signal value </w:t>
      </w:r>
      <w:r w:rsidR="00EA5C22">
        <w:rPr>
          <w:rFonts w:ascii="Times New Roman" w:hAnsi="Times New Roman" w:cs="Times New Roman"/>
          <w:sz w:val="22"/>
          <w:szCs w:val="22"/>
        </w:rPr>
        <w:t>is</w:t>
      </w:r>
      <w:r>
        <w:rPr>
          <w:rFonts w:ascii="Times New Roman" w:hAnsi="Times New Roman" w:cs="Times New Roman"/>
          <w:sz w:val="22"/>
          <w:szCs w:val="22"/>
        </w:rPr>
        <w:t xml:space="preserve"> obtained by subtracting the background intensity from the measured fluorescence level: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A57187" w14:paraId="05858BC4" w14:textId="77777777" w:rsidTr="00835739">
        <w:trPr>
          <w:trHeight w:val="539"/>
        </w:trPr>
        <w:tc>
          <w:tcPr>
            <w:tcW w:w="895" w:type="dxa"/>
            <w:vAlign w:val="center"/>
          </w:tcPr>
          <w:p w14:paraId="407604BB" w14:textId="77777777" w:rsidR="00A57187" w:rsidRDefault="00A57187" w:rsidP="00835739">
            <w:pPr>
              <w:rPr>
                <w:rFonts w:ascii="Times New Roman" w:hAnsi="Times New Roman" w:cs="Times New Roman"/>
                <w:sz w:val="22"/>
                <w:szCs w:val="22"/>
              </w:rPr>
            </w:pPr>
          </w:p>
        </w:tc>
        <w:tc>
          <w:tcPr>
            <w:tcW w:w="7560" w:type="dxa"/>
            <w:vAlign w:val="center"/>
          </w:tcPr>
          <w:p w14:paraId="0AA06130" w14:textId="77777777" w:rsidR="00A57187" w:rsidRDefault="00A57187" w:rsidP="00835739">
            <w:pPr>
              <w:jc w:val="center"/>
              <w:rPr>
                <w:rFonts w:ascii="Times New Roman" w:hAnsi="Times New Roman" w:cs="Times New Roman"/>
                <w:sz w:val="22"/>
                <w:szCs w:val="22"/>
              </w:rPr>
            </w:pPr>
            <w:r w:rsidRPr="00A72943">
              <w:rPr>
                <w:rFonts w:ascii="Times New Roman" w:hAnsi="Times New Roman" w:cs="Times New Roman"/>
                <w:noProof/>
                <w:sz w:val="22"/>
                <w:szCs w:val="22"/>
              </w:rPr>
              <w:drawing>
                <wp:inline distT="0" distB="0" distL="0" distR="0" wp14:anchorId="71FA3C30" wp14:editId="27E3F03B">
                  <wp:extent cx="1828800" cy="15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8800" cy="152400"/>
                          </a:xfrm>
                          <a:prstGeom prst="rect">
                            <a:avLst/>
                          </a:prstGeom>
                        </pic:spPr>
                      </pic:pic>
                    </a:graphicData>
                  </a:graphic>
                </wp:inline>
              </w:drawing>
            </w:r>
          </w:p>
        </w:tc>
        <w:tc>
          <w:tcPr>
            <w:tcW w:w="895" w:type="dxa"/>
            <w:vAlign w:val="center"/>
          </w:tcPr>
          <w:p w14:paraId="45BD2D74" w14:textId="7B1BC611" w:rsidR="00A57187" w:rsidRDefault="00A57187" w:rsidP="00835739">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4</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56F07371" w14:textId="1C62DC3D" w:rsidR="00581DC7" w:rsidRDefault="00A57187" w:rsidP="00581DC7">
      <w:pPr>
        <w:rPr>
          <w:rFonts w:ascii="Times New Roman" w:hAnsi="Times New Roman" w:cs="Times New Roman"/>
          <w:sz w:val="22"/>
          <w:szCs w:val="22"/>
        </w:rPr>
      </w:pPr>
      <w:r>
        <w:rPr>
          <w:rFonts w:ascii="Times New Roman" w:hAnsi="Times New Roman" w:cs="Times New Roman"/>
          <w:sz w:val="22"/>
          <w:szCs w:val="22"/>
        </w:rPr>
        <w:t>Repeating this procedure for each nucleus facilitate</w:t>
      </w:r>
      <w:r w:rsidR="00EA5C22">
        <w:rPr>
          <w:rFonts w:ascii="Times New Roman" w:hAnsi="Times New Roman" w:cs="Times New Roman"/>
          <w:sz w:val="22"/>
          <w:szCs w:val="22"/>
        </w:rPr>
        <w:t>s</w:t>
      </w:r>
      <w:r>
        <w:rPr>
          <w:rFonts w:ascii="Times New Roman" w:hAnsi="Times New Roman" w:cs="Times New Roman"/>
          <w:sz w:val="22"/>
          <w:szCs w:val="22"/>
        </w:rPr>
        <w:t xml:space="preserve"> </w:t>
      </w:r>
      <w:r w:rsidRPr="00742CB7">
        <w:rPr>
          <w:rFonts w:ascii="Times New Roman" w:hAnsi="Times New Roman" w:cs="Times New Roman"/>
          <w:sz w:val="22"/>
          <w:szCs w:val="22"/>
        </w:rPr>
        <w:t>compar</w:t>
      </w:r>
      <w:r>
        <w:rPr>
          <w:rFonts w:ascii="Times New Roman" w:hAnsi="Times New Roman" w:cs="Times New Roman"/>
          <w:sz w:val="22"/>
          <w:szCs w:val="22"/>
        </w:rPr>
        <w:t>ison of</w:t>
      </w:r>
      <w:r w:rsidRPr="00742CB7">
        <w:rPr>
          <w:rFonts w:ascii="Times New Roman" w:hAnsi="Times New Roman" w:cs="Times New Roman"/>
          <w:sz w:val="22"/>
          <w:szCs w:val="22"/>
        </w:rPr>
        <w:t xml:space="preserve"> relative expression levels </w:t>
      </w:r>
      <w:r w:rsidR="00AC1B3B">
        <w:rPr>
          <w:rFonts w:ascii="Times New Roman" w:hAnsi="Times New Roman" w:cs="Times New Roman"/>
          <w:sz w:val="22"/>
          <w:szCs w:val="22"/>
        </w:rPr>
        <w:t>across</w:t>
      </w:r>
      <w:r w:rsidR="00AC1B3B" w:rsidRPr="00742CB7">
        <w:rPr>
          <w:rFonts w:ascii="Times New Roman" w:hAnsi="Times New Roman" w:cs="Times New Roman"/>
          <w:sz w:val="22"/>
          <w:szCs w:val="22"/>
        </w:rPr>
        <w:t xml:space="preserve"> </w:t>
      </w:r>
      <w:r w:rsidRPr="00742CB7">
        <w:rPr>
          <w:rFonts w:ascii="Times New Roman" w:hAnsi="Times New Roman" w:cs="Times New Roman"/>
          <w:sz w:val="22"/>
          <w:szCs w:val="22"/>
        </w:rPr>
        <w:t>nuclei</w:t>
      </w:r>
      <w:r>
        <w:rPr>
          <w:rFonts w:ascii="Times New Roman" w:hAnsi="Times New Roman" w:cs="Times New Roman"/>
          <w:sz w:val="22"/>
          <w:szCs w:val="22"/>
        </w:rPr>
        <w:t xml:space="preserve"> in the absence of </w:t>
      </w:r>
      <w:proofErr w:type="spellStart"/>
      <w:r>
        <w:rPr>
          <w:rFonts w:ascii="Times New Roman" w:hAnsi="Times New Roman" w:cs="Times New Roman"/>
          <w:sz w:val="22"/>
          <w:szCs w:val="22"/>
        </w:rPr>
        <w:t>bleedthrough</w:t>
      </w:r>
      <w:proofErr w:type="spellEnd"/>
      <w:r>
        <w:rPr>
          <w:rFonts w:ascii="Times New Roman" w:hAnsi="Times New Roman" w:cs="Times New Roman"/>
          <w:sz w:val="22"/>
          <w:szCs w:val="22"/>
        </w:rPr>
        <w:t xml:space="preserve"> effects. </w:t>
      </w:r>
      <w:proofErr w:type="spellStart"/>
      <w:r w:rsidR="00265923">
        <w:rPr>
          <w:rFonts w:ascii="Times New Roman" w:hAnsi="Times New Roman" w:cs="Times New Roman"/>
          <w:sz w:val="22"/>
          <w:szCs w:val="22"/>
        </w:rPr>
        <w:t>Bleedthrough</w:t>
      </w:r>
      <w:proofErr w:type="spellEnd"/>
      <w:r w:rsidR="00265923">
        <w:rPr>
          <w:rFonts w:ascii="Times New Roman" w:hAnsi="Times New Roman" w:cs="Times New Roman"/>
          <w:sz w:val="22"/>
          <w:szCs w:val="22"/>
        </w:rPr>
        <w:t xml:space="preserve"> correction performance is therefore strongly dependent upon accurate estimation of the </w:t>
      </w:r>
      <w:proofErr w:type="spellStart"/>
      <w:r w:rsidR="00265923">
        <w:rPr>
          <w:rFonts w:ascii="Times New Roman" w:hAnsi="Times New Roman" w:cs="Times New Roman"/>
          <w:sz w:val="22"/>
          <w:szCs w:val="22"/>
        </w:rPr>
        <w:t>bleedthrough</w:t>
      </w:r>
      <w:proofErr w:type="spellEnd"/>
      <w:r w:rsidR="00265923">
        <w:rPr>
          <w:rFonts w:ascii="Times New Roman" w:hAnsi="Times New Roman" w:cs="Times New Roman"/>
          <w:sz w:val="22"/>
          <w:szCs w:val="22"/>
        </w:rPr>
        <w:t xml:space="preserve"> contribution strengths,</w:t>
      </w:r>
      <w:r w:rsidR="00265923" w:rsidRPr="00240D3B">
        <w:rPr>
          <w:rFonts w:ascii="Times New Roman" w:hAnsi="Times New Roman" w:cs="Times New Roman"/>
          <w:i/>
          <w:sz w:val="22"/>
          <w:szCs w:val="22"/>
        </w:rPr>
        <w:t xml:space="preserve"> {</w:t>
      </w:r>
      <w:r w:rsidR="00265923" w:rsidRPr="00240D3B">
        <w:rPr>
          <w:rFonts w:ascii="Times New Roman" w:hAnsi="Times New Roman" w:cs="Times New Roman"/>
          <w:i/>
          <w:sz w:val="22"/>
          <w:szCs w:val="22"/>
          <w:lang w:val="el-GR"/>
        </w:rPr>
        <w:t>α</w:t>
      </w:r>
      <w:r w:rsidR="00265923">
        <w:rPr>
          <w:rFonts w:ascii="Times New Roman" w:hAnsi="Times New Roman" w:cs="Times New Roman"/>
          <w:i/>
          <w:sz w:val="22"/>
          <w:szCs w:val="22"/>
          <w:vertAlign w:val="subscript"/>
        </w:rPr>
        <w:t>1</w:t>
      </w:r>
      <w:r w:rsidR="00265923">
        <w:rPr>
          <w:rFonts w:ascii="Times New Roman" w:hAnsi="Times New Roman" w:cs="Times New Roman"/>
          <w:i/>
          <w:sz w:val="22"/>
          <w:szCs w:val="22"/>
        </w:rPr>
        <w:t xml:space="preserve">, </w:t>
      </w:r>
      <w:r w:rsidR="00265923" w:rsidRPr="00240D3B">
        <w:rPr>
          <w:rFonts w:ascii="Times New Roman" w:hAnsi="Times New Roman" w:cs="Times New Roman"/>
          <w:i/>
          <w:sz w:val="22"/>
          <w:szCs w:val="22"/>
          <w:lang w:val="el-GR"/>
        </w:rPr>
        <w:t>α</w:t>
      </w:r>
      <w:r w:rsidR="00265923">
        <w:rPr>
          <w:rFonts w:ascii="Times New Roman" w:hAnsi="Times New Roman" w:cs="Times New Roman"/>
          <w:i/>
          <w:sz w:val="22"/>
          <w:szCs w:val="22"/>
          <w:vertAlign w:val="subscript"/>
        </w:rPr>
        <w:t>2,</w:t>
      </w:r>
      <w:r w:rsidR="00265923">
        <w:rPr>
          <w:rFonts w:ascii="Times New Roman" w:hAnsi="Times New Roman" w:cs="Times New Roman"/>
          <w:i/>
          <w:sz w:val="22"/>
          <w:szCs w:val="22"/>
        </w:rPr>
        <w:t>…</w:t>
      </w:r>
      <w:r w:rsidR="00265923">
        <w:rPr>
          <w:rFonts w:ascii="Times New Roman" w:hAnsi="Times New Roman" w:cs="Times New Roman"/>
          <w:i/>
          <w:sz w:val="22"/>
          <w:szCs w:val="22"/>
          <w:vertAlign w:val="subscript"/>
        </w:rPr>
        <w:t xml:space="preserve"> </w:t>
      </w:r>
      <w:r w:rsidR="00265923" w:rsidRPr="00240D3B">
        <w:rPr>
          <w:rFonts w:ascii="Times New Roman" w:hAnsi="Times New Roman" w:cs="Times New Roman"/>
          <w:i/>
          <w:sz w:val="22"/>
          <w:szCs w:val="22"/>
          <w:lang w:val="el-GR"/>
        </w:rPr>
        <w:t>α</w:t>
      </w:r>
      <w:r w:rsidR="00265923">
        <w:rPr>
          <w:rFonts w:ascii="Times New Roman" w:hAnsi="Times New Roman" w:cs="Times New Roman"/>
          <w:i/>
          <w:sz w:val="22"/>
          <w:szCs w:val="22"/>
          <w:vertAlign w:val="subscript"/>
        </w:rPr>
        <w:t>K</w:t>
      </w:r>
      <w:r w:rsidR="00265923" w:rsidRPr="00240D3B">
        <w:rPr>
          <w:rFonts w:ascii="Times New Roman" w:hAnsi="Times New Roman" w:cs="Times New Roman"/>
          <w:i/>
          <w:sz w:val="22"/>
          <w:szCs w:val="22"/>
        </w:rPr>
        <w:t>}</w:t>
      </w:r>
      <w:r w:rsidR="00265923">
        <w:rPr>
          <w:rFonts w:ascii="Times New Roman" w:hAnsi="Times New Roman" w:cs="Times New Roman"/>
          <w:sz w:val="22"/>
          <w:szCs w:val="22"/>
        </w:rPr>
        <w:t xml:space="preserve">. We estimate these parameters by characterizing their </w:t>
      </w:r>
      <w:r w:rsidR="00AC1B3B">
        <w:rPr>
          <w:rFonts w:ascii="Times New Roman" w:hAnsi="Times New Roman" w:cs="Times New Roman"/>
          <w:sz w:val="22"/>
          <w:szCs w:val="22"/>
        </w:rPr>
        <w:t>impact</w:t>
      </w:r>
      <w:r w:rsidR="00AC1B3B">
        <w:rPr>
          <w:rFonts w:ascii="Times New Roman" w:hAnsi="Times New Roman" w:cs="Times New Roman"/>
          <w:sz w:val="22"/>
          <w:szCs w:val="22"/>
        </w:rPr>
        <w:t xml:space="preserve"> </w:t>
      </w:r>
      <w:r w:rsidR="00265923">
        <w:rPr>
          <w:rFonts w:ascii="Times New Roman" w:hAnsi="Times New Roman" w:cs="Times New Roman"/>
          <w:sz w:val="22"/>
          <w:szCs w:val="22"/>
        </w:rPr>
        <w:t xml:space="preserve">on background pixels (see Methods). </w:t>
      </w:r>
      <w:r w:rsidR="00581DC7">
        <w:rPr>
          <w:rFonts w:ascii="Times New Roman" w:hAnsi="Times New Roman" w:cs="Times New Roman"/>
          <w:sz w:val="22"/>
          <w:szCs w:val="22"/>
        </w:rPr>
        <w:t>When applied to the microscopy data</w:t>
      </w:r>
      <w:r w:rsidR="002B14C4">
        <w:rPr>
          <w:rFonts w:ascii="Times New Roman" w:hAnsi="Times New Roman" w:cs="Times New Roman"/>
          <w:sz w:val="22"/>
          <w:szCs w:val="22"/>
        </w:rPr>
        <w:t xml:space="preserve"> (Fig. S2)</w:t>
      </w:r>
      <w:r w:rsidR="00581DC7">
        <w:rPr>
          <w:rFonts w:ascii="Times New Roman" w:hAnsi="Times New Roman" w:cs="Times New Roman"/>
          <w:sz w:val="22"/>
          <w:szCs w:val="22"/>
        </w:rPr>
        <w:t xml:space="preserve">, </w:t>
      </w:r>
      <w:r w:rsidR="00265923">
        <w:rPr>
          <w:rFonts w:ascii="Times New Roman" w:hAnsi="Times New Roman" w:cs="Times New Roman"/>
          <w:sz w:val="22"/>
          <w:szCs w:val="22"/>
        </w:rPr>
        <w:t>this procedure</w:t>
      </w:r>
      <w:r w:rsidR="00581DC7" w:rsidRPr="00742CB7">
        <w:rPr>
          <w:rFonts w:ascii="Times New Roman" w:hAnsi="Times New Roman" w:cs="Times New Roman"/>
          <w:sz w:val="22"/>
          <w:szCs w:val="22"/>
        </w:rPr>
        <w:t xml:space="preserve"> successfully eliminated any detectable difference in GFP expression </w:t>
      </w:r>
      <w:r w:rsidR="00AC1B3B">
        <w:rPr>
          <w:rFonts w:ascii="Times New Roman" w:hAnsi="Times New Roman" w:cs="Times New Roman"/>
          <w:sz w:val="22"/>
          <w:szCs w:val="22"/>
        </w:rPr>
        <w:t>across</w:t>
      </w:r>
      <w:r w:rsidR="00AC1B3B" w:rsidRPr="00742CB7">
        <w:rPr>
          <w:rFonts w:ascii="Times New Roman" w:hAnsi="Times New Roman" w:cs="Times New Roman"/>
          <w:sz w:val="22"/>
          <w:szCs w:val="22"/>
        </w:rPr>
        <w:t xml:space="preserve"> </w:t>
      </w:r>
      <w:r w:rsidR="00581DC7">
        <w:rPr>
          <w:rFonts w:ascii="Times New Roman" w:hAnsi="Times New Roman" w:cs="Times New Roman"/>
          <w:sz w:val="22"/>
          <w:szCs w:val="22"/>
        </w:rPr>
        <w:t>clones</w:t>
      </w:r>
      <w:r w:rsidR="00581DC7" w:rsidRPr="00742CB7">
        <w:rPr>
          <w:rFonts w:ascii="Times New Roman" w:hAnsi="Times New Roman" w:cs="Times New Roman"/>
          <w:sz w:val="22"/>
          <w:szCs w:val="22"/>
        </w:rPr>
        <w:t xml:space="preserve"> </w:t>
      </w:r>
      <w:r w:rsidR="00581DC7">
        <w:rPr>
          <w:rFonts w:ascii="Times New Roman" w:hAnsi="Times New Roman" w:cs="Times New Roman"/>
          <w:sz w:val="22"/>
          <w:szCs w:val="22"/>
        </w:rPr>
        <w:t>(Fig. 2C, red boxes).</w:t>
      </w:r>
    </w:p>
    <w:p w14:paraId="29AE78B2" w14:textId="2558FD3D" w:rsidR="00FB73C9" w:rsidRDefault="00FB73C9" w:rsidP="00322EB7">
      <w:pPr>
        <w:rPr>
          <w:rFonts w:ascii="Times New Roman" w:hAnsi="Times New Roman" w:cs="Times New Roman"/>
          <w:b/>
          <w:color w:val="000000" w:themeColor="text1"/>
          <w:sz w:val="22"/>
          <w:szCs w:val="22"/>
        </w:rPr>
      </w:pPr>
    </w:p>
    <w:p w14:paraId="61F7C5F4" w14:textId="77777777" w:rsidR="00FB73C9" w:rsidRDefault="00FB73C9" w:rsidP="00322EB7">
      <w:pPr>
        <w:rPr>
          <w:rFonts w:ascii="Times New Roman" w:hAnsi="Times New Roman" w:cs="Times New Roman"/>
          <w:b/>
          <w:color w:val="000000" w:themeColor="text1"/>
          <w:sz w:val="22"/>
          <w:szCs w:val="22"/>
        </w:rPr>
      </w:pPr>
    </w:p>
    <w:p w14:paraId="067D014A" w14:textId="1572E87F" w:rsidR="00322EB7" w:rsidRPr="009D5D2E" w:rsidRDefault="00322EB7" w:rsidP="00322EB7">
      <w:pPr>
        <w:rPr>
          <w:rFonts w:ascii="Times New Roman" w:hAnsi="Times New Roman" w:cs="Times New Roman"/>
          <w:b/>
          <w:color w:val="000000" w:themeColor="text1"/>
          <w:sz w:val="22"/>
          <w:szCs w:val="22"/>
        </w:rPr>
      </w:pPr>
      <w:r w:rsidRPr="009D5D2E">
        <w:rPr>
          <w:rFonts w:ascii="Times New Roman" w:hAnsi="Times New Roman" w:cs="Times New Roman"/>
          <w:b/>
          <w:color w:val="000000" w:themeColor="text1"/>
          <w:sz w:val="22"/>
          <w:szCs w:val="22"/>
        </w:rPr>
        <w:t>Automated annotation of clones</w:t>
      </w:r>
    </w:p>
    <w:p w14:paraId="00D8E4B7" w14:textId="77777777" w:rsidR="00566511" w:rsidRDefault="00566511" w:rsidP="00911147">
      <w:pPr>
        <w:rPr>
          <w:rFonts w:ascii="Times New Roman" w:hAnsi="Times New Roman" w:cs="Times New Roman"/>
          <w:sz w:val="22"/>
          <w:szCs w:val="22"/>
        </w:rPr>
      </w:pPr>
    </w:p>
    <w:p w14:paraId="26807D16" w14:textId="2236B1FE" w:rsidR="00210FC7" w:rsidRDefault="00210FC7" w:rsidP="00210FC7">
      <w:pPr>
        <w:ind w:firstLine="720"/>
        <w:rPr>
          <w:rFonts w:ascii="Times New Roman" w:hAnsi="Times New Roman" w:cs="Times New Roman"/>
          <w:sz w:val="22"/>
          <w:szCs w:val="22"/>
        </w:rPr>
      </w:pPr>
      <w:r>
        <w:rPr>
          <w:rFonts w:ascii="Times New Roman" w:hAnsi="Times New Roman" w:cs="Times New Roman"/>
          <w:sz w:val="22"/>
          <w:szCs w:val="22"/>
        </w:rPr>
        <w:t xml:space="preserve">Our annotation strategy seeks to label each identified cell as mutant, heterozygous, or homozygous for the clonal marker. </w:t>
      </w:r>
      <w:r w:rsidRPr="00742CB7">
        <w:rPr>
          <w:rFonts w:ascii="Times New Roman" w:hAnsi="Times New Roman" w:cs="Times New Roman"/>
          <w:sz w:val="22"/>
          <w:szCs w:val="22"/>
        </w:rPr>
        <w:t xml:space="preserve">Variation within each </w:t>
      </w:r>
      <w:r>
        <w:rPr>
          <w:rFonts w:ascii="Times New Roman" w:hAnsi="Times New Roman" w:cs="Times New Roman"/>
          <w:sz w:val="22"/>
          <w:szCs w:val="22"/>
        </w:rPr>
        <w:t>clone</w:t>
      </w:r>
      <w:r w:rsidRPr="00742CB7">
        <w:rPr>
          <w:rFonts w:ascii="Times New Roman" w:hAnsi="Times New Roman" w:cs="Times New Roman"/>
          <w:sz w:val="22"/>
          <w:szCs w:val="22"/>
        </w:rPr>
        <w:t xml:space="preserve"> precludes accurate classification of </w:t>
      </w:r>
      <w:r>
        <w:rPr>
          <w:rFonts w:ascii="Times New Roman" w:hAnsi="Times New Roman" w:cs="Times New Roman"/>
          <w:sz w:val="22"/>
          <w:szCs w:val="22"/>
        </w:rPr>
        <w:t xml:space="preserve">a </w:t>
      </w:r>
      <w:r w:rsidRPr="00742CB7">
        <w:rPr>
          <w:rFonts w:ascii="Times New Roman" w:hAnsi="Times New Roman" w:cs="Times New Roman"/>
          <w:sz w:val="22"/>
          <w:szCs w:val="22"/>
        </w:rPr>
        <w:t xml:space="preserve">cell’s genotype solely on the basis of its </w:t>
      </w:r>
      <w:r>
        <w:rPr>
          <w:rFonts w:ascii="Times New Roman" w:hAnsi="Times New Roman" w:cs="Times New Roman"/>
          <w:sz w:val="22"/>
          <w:szCs w:val="22"/>
        </w:rPr>
        <w:t>individual expression</w:t>
      </w:r>
      <w:r w:rsidRPr="00742CB7">
        <w:rPr>
          <w:rFonts w:ascii="Times New Roman" w:hAnsi="Times New Roman" w:cs="Times New Roman"/>
          <w:sz w:val="22"/>
          <w:szCs w:val="22"/>
        </w:rPr>
        <w:t xml:space="preserve"> level. </w:t>
      </w:r>
      <w:r>
        <w:rPr>
          <w:rFonts w:ascii="Times New Roman" w:hAnsi="Times New Roman" w:cs="Times New Roman"/>
          <w:sz w:val="22"/>
          <w:szCs w:val="22"/>
        </w:rPr>
        <w:t>However, clonal lineages</w:t>
      </w:r>
      <w:r w:rsidRPr="00742CB7">
        <w:rPr>
          <w:rFonts w:ascii="Times New Roman" w:hAnsi="Times New Roman" w:cs="Times New Roman"/>
          <w:sz w:val="22"/>
          <w:szCs w:val="22"/>
        </w:rPr>
        <w:t xml:space="preserve"> are unlikely to exist in isolation</w:t>
      </w:r>
      <w:r>
        <w:rPr>
          <w:rFonts w:ascii="Times New Roman" w:hAnsi="Times New Roman" w:cs="Times New Roman"/>
          <w:sz w:val="22"/>
          <w:szCs w:val="22"/>
        </w:rPr>
        <w:t xml:space="preserve"> because recombination events are typically timed to generate large clones. </w:t>
      </w:r>
      <w:r w:rsidR="00FF2136">
        <w:rPr>
          <w:rFonts w:ascii="Times New Roman" w:hAnsi="Times New Roman" w:cs="Times New Roman"/>
          <w:sz w:val="22"/>
          <w:szCs w:val="22"/>
        </w:rPr>
        <w:t>Our</w:t>
      </w:r>
      <w:r w:rsidR="00FF2136" w:rsidRPr="00742CB7">
        <w:rPr>
          <w:rFonts w:ascii="Times New Roman" w:hAnsi="Times New Roman" w:cs="Times New Roman"/>
          <w:sz w:val="22"/>
          <w:szCs w:val="22"/>
        </w:rPr>
        <w:t xml:space="preserve"> </w:t>
      </w:r>
      <w:r w:rsidRPr="00742CB7">
        <w:rPr>
          <w:rFonts w:ascii="Times New Roman" w:hAnsi="Times New Roman" w:cs="Times New Roman"/>
          <w:sz w:val="22"/>
          <w:szCs w:val="22"/>
        </w:rPr>
        <w:t>strategy</w:t>
      </w:r>
      <w:r>
        <w:rPr>
          <w:rFonts w:ascii="Times New Roman" w:hAnsi="Times New Roman" w:cs="Times New Roman"/>
          <w:sz w:val="22"/>
          <w:szCs w:val="22"/>
        </w:rPr>
        <w:t xml:space="preserve"> therefore</w:t>
      </w:r>
      <w:r w:rsidRPr="00742CB7">
        <w:rPr>
          <w:rFonts w:ascii="Times New Roman" w:hAnsi="Times New Roman" w:cs="Times New Roman"/>
          <w:sz w:val="22"/>
          <w:szCs w:val="22"/>
        </w:rPr>
        <w:t xml:space="preserve"> integrates both </w:t>
      </w:r>
      <w:r>
        <w:rPr>
          <w:rFonts w:ascii="Times New Roman" w:hAnsi="Times New Roman" w:cs="Times New Roman"/>
          <w:sz w:val="22"/>
          <w:szCs w:val="22"/>
        </w:rPr>
        <w:t>clonal marker</w:t>
      </w:r>
      <w:r w:rsidRPr="00742CB7">
        <w:rPr>
          <w:rFonts w:ascii="Times New Roman" w:hAnsi="Times New Roman" w:cs="Times New Roman"/>
          <w:sz w:val="22"/>
          <w:szCs w:val="22"/>
        </w:rPr>
        <w:t xml:space="preserve"> expression and spatial context to identify</w:t>
      </w:r>
      <w:r>
        <w:rPr>
          <w:rFonts w:ascii="Times New Roman" w:hAnsi="Times New Roman" w:cs="Times New Roman"/>
          <w:sz w:val="22"/>
          <w:szCs w:val="22"/>
        </w:rPr>
        <w:t xml:space="preserve"> clusters</w:t>
      </w:r>
      <w:r w:rsidRPr="00742CB7">
        <w:rPr>
          <w:rFonts w:ascii="Times New Roman" w:hAnsi="Times New Roman" w:cs="Times New Roman"/>
          <w:sz w:val="22"/>
          <w:szCs w:val="22"/>
        </w:rPr>
        <w:t xml:space="preserve"> of </w:t>
      </w:r>
      <w:r w:rsidRPr="00742CB7">
        <w:rPr>
          <w:rFonts w:ascii="Times New Roman" w:hAnsi="Times New Roman" w:cs="Times New Roman"/>
          <w:sz w:val="22"/>
          <w:szCs w:val="22"/>
        </w:rPr>
        <w:lastRenderedPageBreak/>
        <w:t xml:space="preserve">cells with locally homogeneous </w:t>
      </w:r>
      <w:r>
        <w:rPr>
          <w:rFonts w:ascii="Times New Roman" w:hAnsi="Times New Roman" w:cs="Times New Roman"/>
          <w:sz w:val="22"/>
          <w:szCs w:val="22"/>
        </w:rPr>
        <w:t>expression behavior, then maps each cluster to one of the possible labels. This unsupervised approach lends itself to automated annotation because the clusters are inferred directly from the data without any guidance from the user.</w:t>
      </w:r>
    </w:p>
    <w:p w14:paraId="14FCAF18" w14:textId="77777777" w:rsidR="00566511" w:rsidRDefault="00566511" w:rsidP="00BD3343">
      <w:pPr>
        <w:ind w:firstLine="720"/>
        <w:rPr>
          <w:rFonts w:ascii="Times New Roman" w:hAnsi="Times New Roman" w:cs="Times New Roman"/>
          <w:sz w:val="22"/>
          <w:szCs w:val="22"/>
        </w:rPr>
      </w:pPr>
    </w:p>
    <w:p w14:paraId="01A2F3DE" w14:textId="6D2E5B84" w:rsidR="00322EB7" w:rsidRDefault="00322EB7" w:rsidP="002B008A">
      <w:pPr>
        <w:ind w:firstLine="720"/>
        <w:rPr>
          <w:rFonts w:ascii="Times New Roman" w:hAnsi="Times New Roman" w:cs="Times New Roman"/>
          <w:sz w:val="22"/>
          <w:szCs w:val="22"/>
        </w:rPr>
      </w:pPr>
      <w:r>
        <w:rPr>
          <w:rFonts w:ascii="Times New Roman" w:hAnsi="Times New Roman" w:cs="Times New Roman"/>
          <w:sz w:val="22"/>
          <w:szCs w:val="22"/>
        </w:rPr>
        <w:t xml:space="preserve">We first </w:t>
      </w:r>
      <w:r w:rsidR="00AA315B">
        <w:rPr>
          <w:rFonts w:ascii="Times New Roman" w:hAnsi="Times New Roman" w:cs="Times New Roman"/>
          <w:sz w:val="22"/>
          <w:szCs w:val="22"/>
        </w:rPr>
        <w:t>train</w:t>
      </w:r>
      <w:r>
        <w:rPr>
          <w:rFonts w:ascii="Times New Roman" w:hAnsi="Times New Roman" w:cs="Times New Roman"/>
          <w:sz w:val="22"/>
          <w:szCs w:val="22"/>
        </w:rPr>
        <w:t xml:space="preserve"> a </w:t>
      </w:r>
      <w:r w:rsidR="009525E1">
        <w:rPr>
          <w:rFonts w:ascii="Times New Roman" w:hAnsi="Times New Roman" w:cs="Times New Roman"/>
          <w:sz w:val="22"/>
          <w:szCs w:val="22"/>
        </w:rPr>
        <w:t xml:space="preserve">statistical </w:t>
      </w:r>
      <w:r w:rsidR="00AA315B">
        <w:rPr>
          <w:rFonts w:ascii="Times New Roman" w:hAnsi="Times New Roman" w:cs="Times New Roman"/>
          <w:sz w:val="22"/>
          <w:szCs w:val="22"/>
        </w:rPr>
        <w:t>model</w:t>
      </w:r>
      <w:r>
        <w:rPr>
          <w:rFonts w:ascii="Times New Roman" w:hAnsi="Times New Roman" w:cs="Times New Roman"/>
          <w:sz w:val="22"/>
          <w:szCs w:val="22"/>
        </w:rPr>
        <w:t xml:space="preserve"> </w:t>
      </w:r>
      <w:r w:rsidR="009525E1">
        <w:rPr>
          <w:rFonts w:ascii="Times New Roman" w:hAnsi="Times New Roman" w:cs="Times New Roman"/>
          <w:sz w:val="22"/>
          <w:szCs w:val="22"/>
        </w:rPr>
        <w:t>to</w:t>
      </w:r>
      <w:r>
        <w:rPr>
          <w:rFonts w:ascii="Times New Roman" w:hAnsi="Times New Roman" w:cs="Times New Roman"/>
          <w:sz w:val="22"/>
          <w:szCs w:val="22"/>
        </w:rPr>
        <w:t xml:space="preserve"> </w:t>
      </w:r>
      <w:r w:rsidR="009525E1">
        <w:rPr>
          <w:rFonts w:ascii="Times New Roman" w:hAnsi="Times New Roman" w:cs="Times New Roman"/>
          <w:sz w:val="22"/>
          <w:szCs w:val="22"/>
        </w:rPr>
        <w:t>estimate</w:t>
      </w:r>
      <w:r>
        <w:rPr>
          <w:rFonts w:ascii="Times New Roman" w:hAnsi="Times New Roman" w:cs="Times New Roman"/>
          <w:sz w:val="22"/>
          <w:szCs w:val="22"/>
        </w:rPr>
        <w:t xml:space="preserve"> the probability that a given measurement came from a cell carrying zero, one, or two copies of the </w:t>
      </w:r>
      <w:r w:rsidR="009525E1">
        <w:rPr>
          <w:rFonts w:ascii="Times New Roman" w:hAnsi="Times New Roman" w:cs="Times New Roman"/>
          <w:sz w:val="22"/>
          <w:szCs w:val="22"/>
        </w:rPr>
        <w:t>clonal marker</w:t>
      </w:r>
      <w:r w:rsidR="00AA315B">
        <w:rPr>
          <w:rFonts w:ascii="Times New Roman" w:hAnsi="Times New Roman" w:cs="Times New Roman"/>
          <w:sz w:val="22"/>
          <w:szCs w:val="22"/>
        </w:rPr>
        <w:t xml:space="preserve"> (Fig. S</w:t>
      </w:r>
      <w:r w:rsidR="002B14C4">
        <w:rPr>
          <w:rFonts w:ascii="Times New Roman" w:hAnsi="Times New Roman" w:cs="Times New Roman"/>
          <w:sz w:val="22"/>
          <w:szCs w:val="22"/>
        </w:rPr>
        <w:t>3</w:t>
      </w:r>
      <w:r w:rsidR="00AA315B">
        <w:rPr>
          <w:rFonts w:ascii="Times New Roman" w:hAnsi="Times New Roman" w:cs="Times New Roman"/>
          <w:sz w:val="22"/>
          <w:szCs w:val="22"/>
        </w:rPr>
        <w:t>A)</w:t>
      </w:r>
      <w:r>
        <w:rPr>
          <w:rFonts w:ascii="Times New Roman" w:hAnsi="Times New Roman" w:cs="Times New Roman"/>
          <w:sz w:val="22"/>
          <w:szCs w:val="22"/>
        </w:rPr>
        <w:t xml:space="preserve">. </w:t>
      </w:r>
      <w:r w:rsidR="009525E1">
        <w:rPr>
          <w:rFonts w:ascii="Times New Roman" w:hAnsi="Times New Roman" w:cs="Times New Roman"/>
          <w:sz w:val="22"/>
          <w:szCs w:val="22"/>
        </w:rPr>
        <w:t xml:space="preserve">This </w:t>
      </w:r>
      <w:r>
        <w:rPr>
          <w:rFonts w:ascii="Times New Roman" w:hAnsi="Times New Roman" w:cs="Times New Roman"/>
          <w:sz w:val="22"/>
          <w:szCs w:val="22"/>
        </w:rPr>
        <w:t>entails fitting a weighted mixture of three or more bivariate lognormal distributions (components) to a two dimensional set of observations (</w:t>
      </w:r>
      <w:r w:rsidR="00AA315B">
        <w:rPr>
          <w:rFonts w:ascii="Times New Roman" w:hAnsi="Times New Roman" w:cs="Times New Roman"/>
          <w:sz w:val="22"/>
          <w:szCs w:val="22"/>
        </w:rPr>
        <w:t>Fig. S</w:t>
      </w:r>
      <w:r w:rsidR="002B14C4">
        <w:rPr>
          <w:rFonts w:ascii="Times New Roman" w:hAnsi="Times New Roman" w:cs="Times New Roman"/>
          <w:sz w:val="22"/>
          <w:szCs w:val="22"/>
        </w:rPr>
        <w:t>3</w:t>
      </w:r>
      <w:r w:rsidR="00AA315B">
        <w:rPr>
          <w:rFonts w:ascii="Times New Roman" w:hAnsi="Times New Roman" w:cs="Times New Roman"/>
          <w:sz w:val="22"/>
          <w:szCs w:val="22"/>
        </w:rPr>
        <w:t xml:space="preserve">B,C, </w:t>
      </w:r>
      <w:r w:rsidR="000E12AA">
        <w:rPr>
          <w:rFonts w:ascii="Times New Roman" w:hAnsi="Times New Roman" w:cs="Times New Roman"/>
          <w:sz w:val="22"/>
          <w:szCs w:val="22"/>
        </w:rPr>
        <w:t>see Methods for details</w:t>
      </w:r>
      <w:r>
        <w:rPr>
          <w:rFonts w:ascii="Times New Roman" w:hAnsi="Times New Roman" w:cs="Times New Roman"/>
          <w:sz w:val="22"/>
          <w:szCs w:val="22"/>
        </w:rPr>
        <w:t xml:space="preserve">). The first dimension corresponds to the clonal marker fluorescence level measured within each cell. The second dimension describes the local average expression level within the </w:t>
      </w:r>
      <w:r w:rsidR="009525E1">
        <w:rPr>
          <w:rFonts w:ascii="Times New Roman" w:hAnsi="Times New Roman" w:cs="Times New Roman"/>
          <w:sz w:val="22"/>
          <w:szCs w:val="22"/>
        </w:rPr>
        <w:t>region</w:t>
      </w:r>
      <w:r>
        <w:rPr>
          <w:rFonts w:ascii="Times New Roman" w:hAnsi="Times New Roman" w:cs="Times New Roman"/>
          <w:sz w:val="22"/>
          <w:szCs w:val="22"/>
        </w:rPr>
        <w:t xml:space="preserve"> surrounding each cell. We evaluate the latter by estimating a neighborhood radius </w:t>
      </w:r>
      <w:r w:rsidR="00167213">
        <w:rPr>
          <w:rFonts w:ascii="Times New Roman" w:hAnsi="Times New Roman" w:cs="Times New Roman"/>
          <w:sz w:val="22"/>
          <w:szCs w:val="22"/>
        </w:rPr>
        <w:t>from the decay of the radial correlation of the expression levels, then</w:t>
      </w:r>
      <w:r w:rsidR="002B008A">
        <w:rPr>
          <w:rFonts w:ascii="Times New Roman" w:hAnsi="Times New Roman" w:cs="Times New Roman"/>
          <w:sz w:val="22"/>
          <w:szCs w:val="22"/>
        </w:rPr>
        <w:t xml:space="preserve"> </w:t>
      </w:r>
      <w:r>
        <w:rPr>
          <w:rFonts w:ascii="Times New Roman" w:hAnsi="Times New Roman" w:cs="Times New Roman"/>
          <w:sz w:val="22"/>
          <w:szCs w:val="22"/>
        </w:rPr>
        <w:t xml:space="preserve">averaging the expression levels of all cells within that </w:t>
      </w:r>
      <w:r w:rsidR="002B008A">
        <w:rPr>
          <w:rFonts w:ascii="Times New Roman" w:hAnsi="Times New Roman" w:cs="Times New Roman"/>
          <w:sz w:val="22"/>
          <w:szCs w:val="22"/>
        </w:rPr>
        <w:t>radius</w:t>
      </w:r>
      <w:r w:rsidR="002B008A">
        <w:rPr>
          <w:rFonts w:ascii="Times New Roman" w:hAnsi="Times New Roman" w:cs="Times New Roman"/>
          <w:sz w:val="22"/>
          <w:szCs w:val="22"/>
        </w:rPr>
        <w:t xml:space="preserve"> </w:t>
      </w:r>
      <w:r>
        <w:rPr>
          <w:rFonts w:ascii="Times New Roman" w:hAnsi="Times New Roman" w:cs="Times New Roman"/>
          <w:sz w:val="22"/>
          <w:szCs w:val="22"/>
        </w:rPr>
        <w:t>(Fig. S</w:t>
      </w:r>
      <w:r w:rsidR="002B14C4">
        <w:rPr>
          <w:rFonts w:ascii="Times New Roman" w:hAnsi="Times New Roman" w:cs="Times New Roman"/>
          <w:sz w:val="22"/>
          <w:szCs w:val="22"/>
        </w:rPr>
        <w:t>3</w:t>
      </w:r>
      <w:r w:rsidR="00AA315B">
        <w:rPr>
          <w:rFonts w:ascii="Times New Roman" w:hAnsi="Times New Roman" w:cs="Times New Roman"/>
          <w:sz w:val="22"/>
          <w:szCs w:val="22"/>
        </w:rPr>
        <w:t>D</w:t>
      </w:r>
      <w:r>
        <w:rPr>
          <w:rFonts w:ascii="Times New Roman" w:hAnsi="Times New Roman" w:cs="Times New Roman"/>
          <w:sz w:val="22"/>
          <w:szCs w:val="22"/>
        </w:rPr>
        <w:t xml:space="preserve">). The second dimension therefore measures the spatial context in which a cell resides. We balance </w:t>
      </w:r>
      <w:r w:rsidR="009525E1">
        <w:rPr>
          <w:rFonts w:ascii="Times New Roman" w:hAnsi="Times New Roman" w:cs="Times New Roman"/>
          <w:sz w:val="22"/>
          <w:szCs w:val="22"/>
        </w:rPr>
        <w:t>model</w:t>
      </w:r>
      <w:r>
        <w:rPr>
          <w:rFonts w:ascii="Times New Roman" w:hAnsi="Times New Roman" w:cs="Times New Roman"/>
          <w:sz w:val="22"/>
          <w:szCs w:val="22"/>
        </w:rPr>
        <w:t xml:space="preserve"> fidelity against overfitting by using </w:t>
      </w:r>
      <w:r w:rsidR="002B008A">
        <w:rPr>
          <w:rFonts w:ascii="Times New Roman" w:hAnsi="Times New Roman" w:cs="Times New Roman"/>
          <w:sz w:val="22"/>
          <w:szCs w:val="22"/>
        </w:rPr>
        <w:t>the Bayesian information criterion</w:t>
      </w:r>
      <w:r>
        <w:rPr>
          <w:rFonts w:ascii="Times New Roman" w:hAnsi="Times New Roman" w:cs="Times New Roman"/>
          <w:sz w:val="22"/>
          <w:szCs w:val="22"/>
        </w:rPr>
        <w:t xml:space="preserve"> to determine the optimal number of model components (Fig. S</w:t>
      </w:r>
      <w:r w:rsidR="002B14C4">
        <w:rPr>
          <w:rFonts w:ascii="Times New Roman" w:hAnsi="Times New Roman" w:cs="Times New Roman"/>
          <w:sz w:val="22"/>
          <w:szCs w:val="22"/>
        </w:rPr>
        <w:t>3</w:t>
      </w:r>
      <w:r w:rsidR="00AA315B">
        <w:rPr>
          <w:rFonts w:ascii="Times New Roman" w:hAnsi="Times New Roman" w:cs="Times New Roman"/>
          <w:sz w:val="22"/>
          <w:szCs w:val="22"/>
        </w:rPr>
        <w:t>E</w:t>
      </w:r>
      <w:r>
        <w:rPr>
          <w:rFonts w:ascii="Times New Roman" w:hAnsi="Times New Roman" w:cs="Times New Roman"/>
          <w:sz w:val="22"/>
          <w:szCs w:val="22"/>
        </w:rPr>
        <w:t>). We then cluster the components into three groups on the basis of their mean values (Fig. S</w:t>
      </w:r>
      <w:r w:rsidR="002B14C4">
        <w:rPr>
          <w:rFonts w:ascii="Times New Roman" w:hAnsi="Times New Roman" w:cs="Times New Roman"/>
          <w:sz w:val="22"/>
          <w:szCs w:val="22"/>
        </w:rPr>
        <w:t>3</w:t>
      </w:r>
      <w:r w:rsidR="00AA315B">
        <w:rPr>
          <w:rFonts w:ascii="Times New Roman" w:hAnsi="Times New Roman" w:cs="Times New Roman"/>
          <w:sz w:val="22"/>
          <w:szCs w:val="22"/>
        </w:rPr>
        <w:t>F</w:t>
      </w:r>
      <w:r>
        <w:rPr>
          <w:rFonts w:ascii="Times New Roman" w:hAnsi="Times New Roman" w:cs="Times New Roman"/>
          <w:sz w:val="22"/>
          <w:szCs w:val="22"/>
        </w:rPr>
        <w:t>), effectively mapping each component to one of the three possible gene dosages. Th</w:t>
      </w:r>
      <w:r w:rsidR="00AA315B">
        <w:rPr>
          <w:rFonts w:ascii="Times New Roman" w:hAnsi="Times New Roman" w:cs="Times New Roman"/>
          <w:sz w:val="22"/>
          <w:szCs w:val="22"/>
        </w:rPr>
        <w:t>e</w:t>
      </w:r>
      <w:r>
        <w:rPr>
          <w:rFonts w:ascii="Times New Roman" w:hAnsi="Times New Roman" w:cs="Times New Roman"/>
          <w:sz w:val="22"/>
          <w:szCs w:val="22"/>
        </w:rPr>
        <w:t xml:space="preserve"> model may be</w:t>
      </w:r>
      <w:r w:rsidR="009525E1">
        <w:rPr>
          <w:rFonts w:ascii="Times New Roman" w:hAnsi="Times New Roman" w:cs="Times New Roman"/>
          <w:sz w:val="22"/>
          <w:szCs w:val="22"/>
        </w:rPr>
        <w:t xml:space="preserve"> </w:t>
      </w:r>
      <w:r w:rsidR="00AA315B">
        <w:rPr>
          <w:rFonts w:ascii="Times New Roman" w:hAnsi="Times New Roman" w:cs="Times New Roman"/>
          <w:sz w:val="22"/>
          <w:szCs w:val="22"/>
        </w:rPr>
        <w:t>trained using</w:t>
      </w:r>
      <w:r>
        <w:rPr>
          <w:rFonts w:ascii="Times New Roman" w:hAnsi="Times New Roman" w:cs="Times New Roman"/>
          <w:sz w:val="22"/>
          <w:szCs w:val="22"/>
        </w:rPr>
        <w:t xml:space="preserve"> observations derived from a single image, or </w:t>
      </w:r>
      <w:r w:rsidR="00AA315B">
        <w:rPr>
          <w:rFonts w:ascii="Times New Roman" w:hAnsi="Times New Roman" w:cs="Times New Roman"/>
          <w:sz w:val="22"/>
          <w:szCs w:val="22"/>
        </w:rPr>
        <w:t>with</w:t>
      </w:r>
      <w:r>
        <w:rPr>
          <w:rFonts w:ascii="Times New Roman" w:hAnsi="Times New Roman" w:cs="Times New Roman"/>
          <w:sz w:val="22"/>
          <w:szCs w:val="22"/>
        </w:rPr>
        <w:t xml:space="preserve"> a collection of observations derived from multiple images. </w:t>
      </w:r>
      <w:r w:rsidR="00AA315B">
        <w:rPr>
          <w:rFonts w:ascii="Times New Roman" w:hAnsi="Times New Roman" w:cs="Times New Roman"/>
          <w:sz w:val="22"/>
          <w:szCs w:val="22"/>
        </w:rPr>
        <w:t>Once trained, t</w:t>
      </w:r>
      <w:r>
        <w:rPr>
          <w:rFonts w:ascii="Times New Roman" w:hAnsi="Times New Roman" w:cs="Times New Roman"/>
          <w:sz w:val="22"/>
          <w:szCs w:val="22"/>
        </w:rPr>
        <w:t>he model</w:t>
      </w:r>
      <w:r w:rsidR="00AA315B">
        <w:rPr>
          <w:rFonts w:ascii="Times New Roman" w:hAnsi="Times New Roman" w:cs="Times New Roman"/>
          <w:sz w:val="22"/>
          <w:szCs w:val="22"/>
        </w:rPr>
        <w:t xml:space="preserve"> </w:t>
      </w:r>
      <w:r w:rsidR="002F2219">
        <w:rPr>
          <w:rFonts w:ascii="Times New Roman" w:hAnsi="Times New Roman" w:cs="Times New Roman"/>
          <w:sz w:val="22"/>
          <w:szCs w:val="22"/>
        </w:rPr>
        <w:t>is able to</w:t>
      </w:r>
      <w:r w:rsidR="00AA315B">
        <w:rPr>
          <w:rFonts w:ascii="Times New Roman" w:hAnsi="Times New Roman" w:cs="Times New Roman"/>
          <w:sz w:val="22"/>
          <w:szCs w:val="22"/>
        </w:rPr>
        <w:t xml:space="preserve"> </w:t>
      </w:r>
      <w:r>
        <w:rPr>
          <w:rFonts w:ascii="Times New Roman" w:hAnsi="Times New Roman" w:cs="Times New Roman"/>
          <w:sz w:val="22"/>
          <w:szCs w:val="22"/>
        </w:rPr>
        <w:t>predict the</w:t>
      </w:r>
      <w:r w:rsidR="001F1FF6">
        <w:rPr>
          <w:rFonts w:ascii="Times New Roman" w:hAnsi="Times New Roman" w:cs="Times New Roman"/>
          <w:sz w:val="22"/>
          <w:szCs w:val="22"/>
        </w:rPr>
        <w:t xml:space="preserve"> conditional</w:t>
      </w:r>
      <w:r>
        <w:rPr>
          <w:rFonts w:ascii="Times New Roman" w:hAnsi="Times New Roman" w:cs="Times New Roman"/>
          <w:sz w:val="22"/>
          <w:szCs w:val="22"/>
        </w:rPr>
        <w:t xml:space="preserve"> probability that </w:t>
      </w:r>
      <w:r w:rsidR="002B008A">
        <w:rPr>
          <w:rFonts w:ascii="Times New Roman" w:hAnsi="Times New Roman" w:cs="Times New Roman"/>
          <w:sz w:val="22"/>
          <w:szCs w:val="22"/>
        </w:rPr>
        <w:t>an</w:t>
      </w:r>
      <w:r w:rsidR="00F7127B">
        <w:rPr>
          <w:rFonts w:ascii="Times New Roman" w:hAnsi="Times New Roman" w:cs="Times New Roman"/>
          <w:sz w:val="22"/>
          <w:szCs w:val="22"/>
        </w:rPr>
        <w:t xml:space="preserve"> individual</w:t>
      </w:r>
      <w:r w:rsidR="002B008A">
        <w:rPr>
          <w:rFonts w:ascii="Times New Roman" w:hAnsi="Times New Roman" w:cs="Times New Roman"/>
          <w:sz w:val="22"/>
          <w:szCs w:val="22"/>
        </w:rPr>
        <w:t xml:space="preserve"> </w:t>
      </w:r>
      <w:r>
        <w:rPr>
          <w:rFonts w:ascii="Times New Roman" w:hAnsi="Times New Roman" w:cs="Times New Roman"/>
          <w:sz w:val="22"/>
          <w:szCs w:val="22"/>
        </w:rPr>
        <w:t xml:space="preserve">observation belongs to </w:t>
      </w:r>
      <w:r w:rsidR="002B008A">
        <w:rPr>
          <w:rFonts w:ascii="Times New Roman" w:hAnsi="Times New Roman" w:cs="Times New Roman"/>
          <w:sz w:val="22"/>
          <w:szCs w:val="22"/>
        </w:rPr>
        <w:t>one</w:t>
      </w:r>
      <w:r w:rsidR="002B008A">
        <w:rPr>
          <w:rFonts w:ascii="Times New Roman" w:hAnsi="Times New Roman" w:cs="Times New Roman"/>
          <w:sz w:val="22"/>
          <w:szCs w:val="22"/>
        </w:rPr>
        <w:t xml:space="preserve"> </w:t>
      </w:r>
      <w:r>
        <w:rPr>
          <w:rFonts w:ascii="Times New Roman" w:hAnsi="Times New Roman" w:cs="Times New Roman"/>
          <w:sz w:val="22"/>
          <w:szCs w:val="22"/>
        </w:rPr>
        <w:t xml:space="preserve">of </w:t>
      </w:r>
      <w:r w:rsidR="002B008A">
        <w:rPr>
          <w:rFonts w:ascii="Times New Roman" w:hAnsi="Times New Roman" w:cs="Times New Roman"/>
          <w:sz w:val="22"/>
          <w:szCs w:val="22"/>
        </w:rPr>
        <w:t>the model’s</w:t>
      </w:r>
      <w:r w:rsidR="002B008A">
        <w:rPr>
          <w:rFonts w:ascii="Times New Roman" w:hAnsi="Times New Roman" w:cs="Times New Roman"/>
          <w:sz w:val="22"/>
          <w:szCs w:val="22"/>
        </w:rPr>
        <w:t xml:space="preserve"> </w:t>
      </w:r>
      <w:r>
        <w:rPr>
          <w:rFonts w:ascii="Times New Roman" w:hAnsi="Times New Roman" w:cs="Times New Roman"/>
          <w:sz w:val="22"/>
          <w:szCs w:val="22"/>
        </w:rPr>
        <w:t>components</w:t>
      </w:r>
      <w:r w:rsidR="001F1FF6">
        <w:rPr>
          <w:rFonts w:ascii="Times New Roman" w:hAnsi="Times New Roman" w:cs="Times New Roman"/>
          <w:sz w:val="22"/>
          <w:szCs w:val="22"/>
        </w:rPr>
        <w:t>, given its measured expression level.</w:t>
      </w:r>
    </w:p>
    <w:p w14:paraId="673C4FB9" w14:textId="77777777" w:rsidR="00500EE8" w:rsidRDefault="00500EE8" w:rsidP="00765F46">
      <w:pPr>
        <w:rPr>
          <w:rFonts w:ascii="Times New Roman" w:hAnsi="Times New Roman" w:cs="Times New Roman"/>
          <w:sz w:val="22"/>
          <w:szCs w:val="22"/>
        </w:rPr>
      </w:pPr>
    </w:p>
    <w:p w14:paraId="2697BBF6" w14:textId="4AFFD7F1" w:rsidR="002D57E5" w:rsidRDefault="001F1FF6" w:rsidP="007E7623">
      <w:pPr>
        <w:ind w:firstLine="720"/>
        <w:rPr>
          <w:rFonts w:ascii="Times New Roman" w:hAnsi="Times New Roman" w:cs="Times New Roman"/>
          <w:sz w:val="22"/>
          <w:szCs w:val="22"/>
        </w:rPr>
      </w:pPr>
      <w:r>
        <w:rPr>
          <w:rFonts w:ascii="Times New Roman" w:hAnsi="Times New Roman" w:cs="Times New Roman"/>
          <w:sz w:val="22"/>
          <w:szCs w:val="22"/>
        </w:rPr>
        <w:t>We then use the learned conditional probabilities to detect entire clones</w:t>
      </w:r>
      <w:r w:rsidR="007E7623">
        <w:rPr>
          <w:rFonts w:ascii="Times New Roman" w:hAnsi="Times New Roman" w:cs="Times New Roman"/>
          <w:sz w:val="22"/>
          <w:szCs w:val="22"/>
        </w:rPr>
        <w:t xml:space="preserve">, thus </w:t>
      </w:r>
      <w:r>
        <w:rPr>
          <w:rFonts w:ascii="Times New Roman" w:hAnsi="Times New Roman" w:cs="Times New Roman"/>
          <w:sz w:val="22"/>
          <w:szCs w:val="22"/>
        </w:rPr>
        <w:t>assign</w:t>
      </w:r>
      <w:r w:rsidR="007E7623">
        <w:rPr>
          <w:rFonts w:ascii="Times New Roman" w:hAnsi="Times New Roman" w:cs="Times New Roman"/>
          <w:sz w:val="22"/>
          <w:szCs w:val="22"/>
        </w:rPr>
        <w:t>ing</w:t>
      </w:r>
      <w:r>
        <w:rPr>
          <w:rFonts w:ascii="Times New Roman" w:hAnsi="Times New Roman" w:cs="Times New Roman"/>
          <w:sz w:val="22"/>
          <w:szCs w:val="22"/>
        </w:rPr>
        <w:t xml:space="preserve"> a label to each cell.</w:t>
      </w:r>
      <w:r w:rsidR="007E7623">
        <w:rPr>
          <w:rFonts w:ascii="Times New Roman" w:hAnsi="Times New Roman" w:cs="Times New Roman"/>
          <w:sz w:val="22"/>
          <w:szCs w:val="22"/>
        </w:rPr>
        <w:t xml:space="preserve"> </w:t>
      </w:r>
      <w:r w:rsidR="00322EB7">
        <w:rPr>
          <w:rFonts w:ascii="Times New Roman" w:hAnsi="Times New Roman" w:cs="Times New Roman"/>
          <w:sz w:val="22"/>
          <w:szCs w:val="22"/>
        </w:rPr>
        <w:t>Rather than</w:t>
      </w:r>
      <w:r w:rsidR="007E7623">
        <w:rPr>
          <w:rFonts w:ascii="Times New Roman" w:hAnsi="Times New Roman" w:cs="Times New Roman"/>
          <w:sz w:val="22"/>
          <w:szCs w:val="22"/>
        </w:rPr>
        <w:t xml:space="preserve"> using the trained model to</w:t>
      </w:r>
      <w:r w:rsidR="009525E1">
        <w:rPr>
          <w:rFonts w:ascii="Times New Roman" w:hAnsi="Times New Roman" w:cs="Times New Roman"/>
          <w:sz w:val="22"/>
          <w:szCs w:val="22"/>
        </w:rPr>
        <w:t xml:space="preserve"> </w:t>
      </w:r>
      <w:r w:rsidR="007E7623">
        <w:rPr>
          <w:rFonts w:ascii="Times New Roman" w:hAnsi="Times New Roman" w:cs="Times New Roman"/>
          <w:sz w:val="22"/>
          <w:szCs w:val="22"/>
        </w:rPr>
        <w:t>classify each observation</w:t>
      </w:r>
      <w:r w:rsidR="00322EB7">
        <w:rPr>
          <w:rFonts w:ascii="Times New Roman" w:hAnsi="Times New Roman" w:cs="Times New Roman"/>
          <w:sz w:val="22"/>
          <w:szCs w:val="22"/>
        </w:rPr>
        <w:t xml:space="preserve">, we compile a new set of observations by </w:t>
      </w:r>
      <w:r w:rsidR="009525E1">
        <w:rPr>
          <w:rFonts w:ascii="Times New Roman" w:hAnsi="Times New Roman" w:cs="Times New Roman"/>
          <w:sz w:val="22"/>
          <w:szCs w:val="22"/>
        </w:rPr>
        <w:t>limiting</w:t>
      </w:r>
      <w:r w:rsidR="00322EB7">
        <w:rPr>
          <w:rFonts w:ascii="Times New Roman" w:hAnsi="Times New Roman" w:cs="Times New Roman"/>
          <w:sz w:val="22"/>
          <w:szCs w:val="22"/>
        </w:rPr>
        <w:t xml:space="preserve"> </w:t>
      </w:r>
      <w:r w:rsidR="009525E1">
        <w:rPr>
          <w:rFonts w:ascii="Times New Roman" w:hAnsi="Times New Roman" w:cs="Times New Roman"/>
          <w:sz w:val="22"/>
          <w:szCs w:val="22"/>
        </w:rPr>
        <w:t>each</w:t>
      </w:r>
      <w:r w:rsidR="00322EB7">
        <w:rPr>
          <w:rFonts w:ascii="Times New Roman" w:hAnsi="Times New Roman" w:cs="Times New Roman"/>
          <w:sz w:val="22"/>
          <w:szCs w:val="22"/>
        </w:rPr>
        <w:t xml:space="preserve"> estimate of spatial context to spatially collocated communities with similar expression behavior</w:t>
      </w:r>
      <w:r w:rsidR="002F2219">
        <w:rPr>
          <w:rFonts w:ascii="Times New Roman" w:hAnsi="Times New Roman" w:cs="Times New Roman"/>
          <w:sz w:val="22"/>
          <w:szCs w:val="22"/>
        </w:rPr>
        <w:t xml:space="preserve"> (Fig. S</w:t>
      </w:r>
      <w:r w:rsidR="002B14C4">
        <w:rPr>
          <w:rFonts w:ascii="Times New Roman" w:hAnsi="Times New Roman" w:cs="Times New Roman"/>
          <w:sz w:val="22"/>
          <w:szCs w:val="22"/>
        </w:rPr>
        <w:t>4</w:t>
      </w:r>
      <w:r w:rsidR="007E7623">
        <w:rPr>
          <w:rFonts w:ascii="Times New Roman" w:hAnsi="Times New Roman" w:cs="Times New Roman"/>
          <w:sz w:val="22"/>
          <w:szCs w:val="22"/>
        </w:rPr>
        <w:t>A</w:t>
      </w:r>
      <w:r w:rsidR="002F2219">
        <w:rPr>
          <w:rFonts w:ascii="Times New Roman" w:hAnsi="Times New Roman" w:cs="Times New Roman"/>
          <w:sz w:val="22"/>
          <w:szCs w:val="22"/>
        </w:rPr>
        <w:t>)</w:t>
      </w:r>
      <w:r w:rsidR="00322EB7">
        <w:rPr>
          <w:rFonts w:ascii="Times New Roman" w:hAnsi="Times New Roman" w:cs="Times New Roman"/>
          <w:sz w:val="22"/>
          <w:szCs w:val="22"/>
        </w:rPr>
        <w:t xml:space="preserve">. We identify these </w:t>
      </w:r>
      <w:r w:rsidR="009525E1">
        <w:rPr>
          <w:rFonts w:ascii="Times New Roman" w:hAnsi="Times New Roman" w:cs="Times New Roman"/>
          <w:sz w:val="22"/>
          <w:szCs w:val="22"/>
        </w:rPr>
        <w:t>communities</w:t>
      </w:r>
      <w:r w:rsidR="00322EB7">
        <w:rPr>
          <w:rFonts w:ascii="Times New Roman" w:hAnsi="Times New Roman" w:cs="Times New Roman"/>
          <w:sz w:val="22"/>
          <w:szCs w:val="22"/>
        </w:rPr>
        <w:t xml:space="preserve"> </w:t>
      </w:r>
      <w:r w:rsidR="009525E1">
        <w:rPr>
          <w:rFonts w:ascii="Times New Roman" w:hAnsi="Times New Roman" w:cs="Times New Roman"/>
          <w:sz w:val="22"/>
          <w:szCs w:val="22"/>
        </w:rPr>
        <w:t xml:space="preserve">by applying </w:t>
      </w:r>
      <w:r w:rsidR="002F2219">
        <w:rPr>
          <w:rFonts w:ascii="Times New Roman" w:hAnsi="Times New Roman" w:cs="Times New Roman"/>
          <w:sz w:val="22"/>
          <w:szCs w:val="22"/>
        </w:rPr>
        <w:t>a</w:t>
      </w:r>
      <w:r w:rsidR="00322EB7">
        <w:rPr>
          <w:rFonts w:ascii="Times New Roman" w:hAnsi="Times New Roman" w:cs="Times New Roman"/>
          <w:sz w:val="22"/>
          <w:szCs w:val="22"/>
        </w:rPr>
        <w:t xml:space="preserve"> community detection algorithm to an undirected graph connecting adjacent cells (Fig. S</w:t>
      </w:r>
      <w:r w:rsidR="002B14C4">
        <w:rPr>
          <w:rFonts w:ascii="Times New Roman" w:hAnsi="Times New Roman" w:cs="Times New Roman"/>
          <w:sz w:val="22"/>
          <w:szCs w:val="22"/>
        </w:rPr>
        <w:t>4</w:t>
      </w:r>
      <w:r w:rsidR="002F2219">
        <w:rPr>
          <w:rFonts w:ascii="Times New Roman" w:hAnsi="Times New Roman" w:cs="Times New Roman"/>
          <w:sz w:val="22"/>
          <w:szCs w:val="22"/>
        </w:rPr>
        <w:t>B</w:t>
      </w:r>
      <w:r w:rsidR="00322EB7">
        <w:rPr>
          <w:rFonts w:ascii="Times New Roman" w:hAnsi="Times New Roman" w:cs="Times New Roman"/>
          <w:sz w:val="22"/>
          <w:szCs w:val="22"/>
        </w:rPr>
        <w:t xml:space="preserve">). </w:t>
      </w:r>
      <w:r w:rsidR="002F2219">
        <w:rPr>
          <w:rFonts w:ascii="Times New Roman" w:hAnsi="Times New Roman" w:cs="Times New Roman"/>
          <w:sz w:val="22"/>
          <w:szCs w:val="22"/>
        </w:rPr>
        <w:t>E</w:t>
      </w:r>
      <w:r w:rsidR="00322EB7">
        <w:rPr>
          <w:rFonts w:ascii="Times New Roman" w:hAnsi="Times New Roman" w:cs="Times New Roman"/>
          <w:sz w:val="22"/>
          <w:szCs w:val="22"/>
        </w:rPr>
        <w:t>dges in this graph</w:t>
      </w:r>
      <w:r w:rsidR="002F2219">
        <w:rPr>
          <w:rFonts w:ascii="Times New Roman" w:hAnsi="Times New Roman" w:cs="Times New Roman"/>
          <w:sz w:val="22"/>
          <w:szCs w:val="22"/>
        </w:rPr>
        <w:t xml:space="preserve"> are weighted</w:t>
      </w:r>
      <w:r w:rsidR="00322EB7">
        <w:rPr>
          <w:rFonts w:ascii="Times New Roman" w:hAnsi="Times New Roman" w:cs="Times New Roman"/>
          <w:sz w:val="22"/>
          <w:szCs w:val="22"/>
        </w:rPr>
        <w:t xml:space="preserve"> by the similarity of clonal marker expression between neighbors, resulting in communities with similar expression </w:t>
      </w:r>
      <w:r w:rsidR="00AF4779">
        <w:rPr>
          <w:rFonts w:ascii="Times New Roman" w:hAnsi="Times New Roman" w:cs="Times New Roman"/>
          <w:sz w:val="22"/>
          <w:szCs w:val="22"/>
        </w:rPr>
        <w:t>levels</w:t>
      </w:r>
      <w:r w:rsidR="00AF4779">
        <w:rPr>
          <w:rFonts w:ascii="Times New Roman" w:hAnsi="Times New Roman" w:cs="Times New Roman"/>
          <w:sz w:val="22"/>
          <w:szCs w:val="22"/>
        </w:rPr>
        <w:t xml:space="preserve"> </w:t>
      </w:r>
      <w:r w:rsidR="002F2219">
        <w:rPr>
          <w:rFonts w:ascii="Times New Roman" w:hAnsi="Times New Roman" w:cs="Times New Roman"/>
          <w:sz w:val="22"/>
          <w:szCs w:val="22"/>
        </w:rPr>
        <w:t>(Fig. S</w:t>
      </w:r>
      <w:r w:rsidR="002B14C4">
        <w:rPr>
          <w:rFonts w:ascii="Times New Roman" w:hAnsi="Times New Roman" w:cs="Times New Roman"/>
          <w:sz w:val="22"/>
          <w:szCs w:val="22"/>
        </w:rPr>
        <w:t>4</w:t>
      </w:r>
      <w:r w:rsidR="002F2219">
        <w:rPr>
          <w:rFonts w:ascii="Times New Roman" w:hAnsi="Times New Roman" w:cs="Times New Roman"/>
          <w:sz w:val="22"/>
          <w:szCs w:val="22"/>
        </w:rPr>
        <w:t xml:space="preserve">E, Steps </w:t>
      </w:r>
      <w:r w:rsidR="002F2219" w:rsidRPr="00C70412">
        <w:rPr>
          <w:rFonts w:ascii="Times New Roman" w:hAnsi="Times New Roman" w:cs="Times New Roman"/>
          <w:sz w:val="22"/>
          <w:szCs w:val="22"/>
        </w:rPr>
        <w:t>I</w:t>
      </w:r>
      <w:r w:rsidR="002F2219">
        <w:rPr>
          <w:rFonts w:ascii="Times New Roman" w:hAnsi="Times New Roman" w:cs="Times New Roman"/>
          <w:sz w:val="22"/>
          <w:szCs w:val="22"/>
        </w:rPr>
        <w:t xml:space="preserve"> and II)</w:t>
      </w:r>
      <w:r w:rsidR="00322EB7">
        <w:rPr>
          <w:rFonts w:ascii="Times New Roman" w:hAnsi="Times New Roman" w:cs="Times New Roman"/>
          <w:sz w:val="22"/>
          <w:szCs w:val="22"/>
        </w:rPr>
        <w:t>. Th</w:t>
      </w:r>
      <w:r w:rsidR="009525E1">
        <w:rPr>
          <w:rFonts w:ascii="Times New Roman" w:hAnsi="Times New Roman" w:cs="Times New Roman"/>
          <w:sz w:val="22"/>
          <w:szCs w:val="22"/>
        </w:rPr>
        <w:t>e graph-based</w:t>
      </w:r>
      <w:r w:rsidR="00322EB7">
        <w:rPr>
          <w:rFonts w:ascii="Times New Roman" w:hAnsi="Times New Roman" w:cs="Times New Roman"/>
          <w:sz w:val="22"/>
          <w:szCs w:val="22"/>
        </w:rPr>
        <w:t xml:space="preserve"> approach </w:t>
      </w:r>
      <w:r w:rsidR="009525E1">
        <w:rPr>
          <w:rFonts w:ascii="Times New Roman" w:hAnsi="Times New Roman" w:cs="Times New Roman"/>
          <w:sz w:val="22"/>
          <w:szCs w:val="22"/>
        </w:rPr>
        <w:t>increases</w:t>
      </w:r>
      <w:r w:rsidR="00322EB7">
        <w:rPr>
          <w:rFonts w:ascii="Times New Roman" w:hAnsi="Times New Roman" w:cs="Times New Roman"/>
          <w:sz w:val="22"/>
          <w:szCs w:val="22"/>
        </w:rPr>
        <w:t xml:space="preserve"> spatial resolution by limiting the information shared by dissimilar neighbors. Applying the mixture model yields an initial estimate of the probability that </w:t>
      </w:r>
      <w:r w:rsidR="00AF4779">
        <w:rPr>
          <w:rFonts w:ascii="Times New Roman" w:hAnsi="Times New Roman" w:cs="Times New Roman"/>
          <w:sz w:val="22"/>
          <w:szCs w:val="22"/>
        </w:rPr>
        <w:t>an</w:t>
      </w:r>
      <w:r w:rsidR="00AF4779">
        <w:rPr>
          <w:rFonts w:ascii="Times New Roman" w:hAnsi="Times New Roman" w:cs="Times New Roman"/>
          <w:sz w:val="22"/>
          <w:szCs w:val="22"/>
        </w:rPr>
        <w:t xml:space="preserve"> </w:t>
      </w:r>
      <w:r w:rsidR="00322EB7">
        <w:rPr>
          <w:rFonts w:ascii="Times New Roman" w:hAnsi="Times New Roman" w:cs="Times New Roman"/>
          <w:sz w:val="22"/>
          <w:szCs w:val="22"/>
        </w:rPr>
        <w:t xml:space="preserve">observation belongs to </w:t>
      </w:r>
      <w:r w:rsidR="00AF4779">
        <w:rPr>
          <w:rFonts w:ascii="Times New Roman" w:hAnsi="Times New Roman" w:cs="Times New Roman"/>
          <w:sz w:val="22"/>
          <w:szCs w:val="22"/>
        </w:rPr>
        <w:t>one of the</w:t>
      </w:r>
      <w:r w:rsidR="00AF4779">
        <w:rPr>
          <w:rFonts w:ascii="Times New Roman" w:hAnsi="Times New Roman" w:cs="Times New Roman"/>
          <w:sz w:val="22"/>
          <w:szCs w:val="22"/>
        </w:rPr>
        <w:t xml:space="preserve"> </w:t>
      </w:r>
      <w:r w:rsidR="00322EB7">
        <w:rPr>
          <w:rFonts w:ascii="Times New Roman" w:hAnsi="Times New Roman" w:cs="Times New Roman"/>
          <w:sz w:val="22"/>
          <w:szCs w:val="22"/>
        </w:rPr>
        <w:t>model</w:t>
      </w:r>
      <w:r w:rsidR="00AF4779">
        <w:rPr>
          <w:rFonts w:ascii="Times New Roman" w:hAnsi="Times New Roman" w:cs="Times New Roman"/>
          <w:sz w:val="22"/>
          <w:szCs w:val="22"/>
        </w:rPr>
        <w:t>’s</w:t>
      </w:r>
      <w:r w:rsidR="00322EB7">
        <w:rPr>
          <w:rFonts w:ascii="Times New Roman" w:hAnsi="Times New Roman" w:cs="Times New Roman"/>
          <w:sz w:val="22"/>
          <w:szCs w:val="22"/>
        </w:rPr>
        <w:t xml:space="preserve"> component</w:t>
      </w:r>
      <w:r w:rsidR="00AF4779">
        <w:rPr>
          <w:rFonts w:ascii="Times New Roman" w:hAnsi="Times New Roman" w:cs="Times New Roman"/>
          <w:sz w:val="22"/>
          <w:szCs w:val="22"/>
        </w:rPr>
        <w:t>s</w:t>
      </w:r>
      <w:r w:rsidR="00322EB7">
        <w:rPr>
          <w:rFonts w:ascii="Times New Roman" w:hAnsi="Times New Roman" w:cs="Times New Roman"/>
          <w:sz w:val="22"/>
          <w:szCs w:val="22"/>
        </w:rPr>
        <w:t xml:space="preserve"> </w:t>
      </w:r>
      <w:r w:rsidR="00C70412">
        <w:rPr>
          <w:rFonts w:ascii="Times New Roman" w:hAnsi="Times New Roman" w:cs="Times New Roman"/>
          <w:sz w:val="22"/>
          <w:szCs w:val="22"/>
        </w:rPr>
        <w:t xml:space="preserve">(Fig. </w:t>
      </w:r>
      <w:r w:rsidR="002F2219">
        <w:rPr>
          <w:rFonts w:ascii="Times New Roman" w:hAnsi="Times New Roman" w:cs="Times New Roman"/>
          <w:sz w:val="22"/>
          <w:szCs w:val="22"/>
        </w:rPr>
        <w:t>S</w:t>
      </w:r>
      <w:r w:rsidR="002B14C4">
        <w:rPr>
          <w:rFonts w:ascii="Times New Roman" w:hAnsi="Times New Roman" w:cs="Times New Roman"/>
          <w:sz w:val="22"/>
          <w:szCs w:val="22"/>
        </w:rPr>
        <w:t>4</w:t>
      </w:r>
      <w:r w:rsidR="002F2219">
        <w:rPr>
          <w:rFonts w:ascii="Times New Roman" w:hAnsi="Times New Roman" w:cs="Times New Roman"/>
          <w:sz w:val="22"/>
          <w:szCs w:val="22"/>
        </w:rPr>
        <w:t>E</w:t>
      </w:r>
      <w:r w:rsidR="00C70412">
        <w:rPr>
          <w:rFonts w:ascii="Times New Roman" w:hAnsi="Times New Roman" w:cs="Times New Roman"/>
          <w:sz w:val="22"/>
          <w:szCs w:val="22"/>
        </w:rPr>
        <w:t xml:space="preserve">, Step </w:t>
      </w:r>
      <w:r w:rsidR="00C70412" w:rsidRPr="00C70412">
        <w:rPr>
          <w:rFonts w:ascii="Times New Roman" w:hAnsi="Times New Roman" w:cs="Times New Roman"/>
          <w:sz w:val="22"/>
          <w:szCs w:val="22"/>
        </w:rPr>
        <w:t>I</w:t>
      </w:r>
      <w:r w:rsidR="00C70412">
        <w:rPr>
          <w:rFonts w:ascii="Times New Roman" w:hAnsi="Times New Roman" w:cs="Times New Roman"/>
          <w:sz w:val="22"/>
          <w:szCs w:val="22"/>
        </w:rPr>
        <w:t>II)</w:t>
      </w:r>
      <w:r w:rsidR="00322EB7">
        <w:rPr>
          <w:rFonts w:ascii="Times New Roman" w:hAnsi="Times New Roman" w:cs="Times New Roman"/>
          <w:sz w:val="22"/>
          <w:szCs w:val="22"/>
        </w:rPr>
        <w:t>. We further refine these estimates by allowing the probabilities estimated for each cell to diffuse throughout the graph</w:t>
      </w:r>
      <w:r w:rsidR="00C70412">
        <w:rPr>
          <w:rFonts w:ascii="Times New Roman" w:hAnsi="Times New Roman" w:cs="Times New Roman"/>
          <w:sz w:val="22"/>
          <w:szCs w:val="22"/>
        </w:rPr>
        <w:t xml:space="preserve"> (Fig. </w:t>
      </w:r>
      <w:r w:rsidR="002F2219">
        <w:rPr>
          <w:rFonts w:ascii="Times New Roman" w:hAnsi="Times New Roman" w:cs="Times New Roman"/>
          <w:sz w:val="22"/>
          <w:szCs w:val="22"/>
        </w:rPr>
        <w:t>S</w:t>
      </w:r>
      <w:r w:rsidR="002B14C4">
        <w:rPr>
          <w:rFonts w:ascii="Times New Roman" w:hAnsi="Times New Roman" w:cs="Times New Roman"/>
          <w:sz w:val="22"/>
          <w:szCs w:val="22"/>
        </w:rPr>
        <w:t>4</w:t>
      </w:r>
      <w:r w:rsidR="002F2219">
        <w:rPr>
          <w:rFonts w:ascii="Times New Roman" w:hAnsi="Times New Roman" w:cs="Times New Roman"/>
          <w:sz w:val="22"/>
          <w:szCs w:val="22"/>
        </w:rPr>
        <w:t>E</w:t>
      </w:r>
      <w:r w:rsidR="00C70412">
        <w:rPr>
          <w:rFonts w:ascii="Times New Roman" w:hAnsi="Times New Roman" w:cs="Times New Roman"/>
          <w:sz w:val="22"/>
          <w:szCs w:val="22"/>
        </w:rPr>
        <w:t xml:space="preserve">, Step </w:t>
      </w:r>
      <w:r w:rsidR="00C70412" w:rsidRPr="00C70412">
        <w:rPr>
          <w:rFonts w:ascii="Times New Roman" w:hAnsi="Times New Roman" w:cs="Times New Roman"/>
          <w:sz w:val="22"/>
          <w:szCs w:val="22"/>
        </w:rPr>
        <w:t>I</w:t>
      </w:r>
      <w:r w:rsidR="00C70412">
        <w:rPr>
          <w:rFonts w:ascii="Times New Roman" w:hAnsi="Times New Roman" w:cs="Times New Roman"/>
          <w:sz w:val="22"/>
          <w:szCs w:val="22"/>
        </w:rPr>
        <w:t>V)</w:t>
      </w:r>
      <w:r w:rsidR="00322EB7">
        <w:rPr>
          <w:rFonts w:ascii="Times New Roman" w:hAnsi="Times New Roman" w:cs="Times New Roman"/>
          <w:sz w:val="22"/>
          <w:szCs w:val="22"/>
        </w:rPr>
        <w:t xml:space="preserve">. The rate of diffusion between neighbors is determined by the weight of the edge </w:t>
      </w:r>
      <w:r w:rsidR="00E701A2">
        <w:rPr>
          <w:rFonts w:ascii="Times New Roman" w:hAnsi="Times New Roman" w:cs="Times New Roman"/>
          <w:sz w:val="22"/>
          <w:szCs w:val="22"/>
        </w:rPr>
        <w:t>that connects</w:t>
      </w:r>
      <w:r w:rsidR="00E701A2">
        <w:rPr>
          <w:rFonts w:ascii="Times New Roman" w:hAnsi="Times New Roman" w:cs="Times New Roman"/>
          <w:sz w:val="22"/>
          <w:szCs w:val="22"/>
        </w:rPr>
        <w:t xml:space="preserve"> </w:t>
      </w:r>
      <w:r w:rsidR="00322EB7">
        <w:rPr>
          <w:rFonts w:ascii="Times New Roman" w:hAnsi="Times New Roman" w:cs="Times New Roman"/>
          <w:sz w:val="22"/>
          <w:szCs w:val="22"/>
        </w:rPr>
        <w:t xml:space="preserve">them, with more similar neighbors exerting stronger influence on each other. We </w:t>
      </w:r>
      <w:r w:rsidR="002B14C4">
        <w:rPr>
          <w:rFonts w:ascii="Times New Roman" w:hAnsi="Times New Roman" w:cs="Times New Roman"/>
          <w:sz w:val="22"/>
          <w:szCs w:val="22"/>
        </w:rPr>
        <w:t>then use</w:t>
      </w:r>
      <w:r w:rsidR="00322EB7">
        <w:rPr>
          <w:rFonts w:ascii="Times New Roman" w:hAnsi="Times New Roman" w:cs="Times New Roman"/>
          <w:sz w:val="22"/>
          <w:szCs w:val="22"/>
        </w:rPr>
        <w:t xml:space="preserve"> the </w:t>
      </w:r>
      <w:r w:rsidR="002F2219">
        <w:rPr>
          <w:rFonts w:ascii="Times New Roman" w:hAnsi="Times New Roman" w:cs="Times New Roman"/>
          <w:sz w:val="22"/>
          <w:szCs w:val="22"/>
        </w:rPr>
        <w:t>diffused</w:t>
      </w:r>
      <w:r w:rsidR="00322EB7">
        <w:rPr>
          <w:rFonts w:ascii="Times New Roman" w:hAnsi="Times New Roman" w:cs="Times New Roman"/>
          <w:sz w:val="22"/>
          <w:szCs w:val="22"/>
        </w:rPr>
        <w:t xml:space="preserve"> probabilities to identify </w:t>
      </w:r>
      <w:r w:rsidR="002B14C4">
        <w:rPr>
          <w:rFonts w:ascii="Times New Roman" w:hAnsi="Times New Roman" w:cs="Times New Roman"/>
          <w:sz w:val="22"/>
          <w:szCs w:val="22"/>
        </w:rPr>
        <w:t>the</w:t>
      </w:r>
      <w:r w:rsidR="00322EB7">
        <w:rPr>
          <w:rFonts w:ascii="Times New Roman" w:hAnsi="Times New Roman" w:cs="Times New Roman"/>
          <w:sz w:val="22"/>
          <w:szCs w:val="22"/>
        </w:rPr>
        <w:t xml:space="preserve"> most probable source component</w:t>
      </w:r>
      <w:r w:rsidR="002B14C4">
        <w:rPr>
          <w:rFonts w:ascii="Times New Roman" w:hAnsi="Times New Roman" w:cs="Times New Roman"/>
          <w:sz w:val="22"/>
          <w:szCs w:val="22"/>
        </w:rPr>
        <w:t xml:space="preserve"> and label each observation</w:t>
      </w:r>
      <w:r w:rsidR="00322EB7">
        <w:rPr>
          <w:rFonts w:ascii="Times New Roman" w:hAnsi="Times New Roman" w:cs="Times New Roman"/>
          <w:sz w:val="22"/>
          <w:szCs w:val="22"/>
        </w:rPr>
        <w:t xml:space="preserve"> </w:t>
      </w:r>
      <w:r w:rsidR="00C70412">
        <w:rPr>
          <w:rFonts w:ascii="Times New Roman" w:hAnsi="Times New Roman" w:cs="Times New Roman"/>
          <w:sz w:val="22"/>
          <w:szCs w:val="22"/>
        </w:rPr>
        <w:t xml:space="preserve">(Fig. </w:t>
      </w:r>
      <w:r w:rsidR="002F2219">
        <w:rPr>
          <w:rFonts w:ascii="Times New Roman" w:hAnsi="Times New Roman" w:cs="Times New Roman"/>
          <w:sz w:val="22"/>
          <w:szCs w:val="22"/>
        </w:rPr>
        <w:t>S</w:t>
      </w:r>
      <w:r w:rsidR="002B14C4">
        <w:rPr>
          <w:rFonts w:ascii="Times New Roman" w:hAnsi="Times New Roman" w:cs="Times New Roman"/>
          <w:sz w:val="22"/>
          <w:szCs w:val="22"/>
        </w:rPr>
        <w:t>4</w:t>
      </w:r>
      <w:r w:rsidR="002F2219">
        <w:rPr>
          <w:rFonts w:ascii="Times New Roman" w:hAnsi="Times New Roman" w:cs="Times New Roman"/>
          <w:sz w:val="22"/>
          <w:szCs w:val="22"/>
        </w:rPr>
        <w:t>E</w:t>
      </w:r>
      <w:r w:rsidR="00C70412">
        <w:rPr>
          <w:rFonts w:ascii="Times New Roman" w:hAnsi="Times New Roman" w:cs="Times New Roman"/>
          <w:sz w:val="22"/>
          <w:szCs w:val="22"/>
        </w:rPr>
        <w:t>, Step V)</w:t>
      </w:r>
      <w:r w:rsidR="00322EB7">
        <w:rPr>
          <w:rFonts w:ascii="Times New Roman" w:hAnsi="Times New Roman" w:cs="Times New Roman"/>
          <w:sz w:val="22"/>
          <w:szCs w:val="22"/>
        </w:rPr>
        <w:t>. The</w:t>
      </w:r>
      <w:r w:rsidR="00B734E6">
        <w:rPr>
          <w:rFonts w:ascii="Times New Roman" w:hAnsi="Times New Roman" w:cs="Times New Roman"/>
          <w:sz w:val="22"/>
          <w:szCs w:val="22"/>
        </w:rPr>
        <w:t>se</w:t>
      </w:r>
      <w:r w:rsidR="002F2219">
        <w:rPr>
          <w:rFonts w:ascii="Times New Roman" w:hAnsi="Times New Roman" w:cs="Times New Roman"/>
          <w:sz w:val="22"/>
          <w:szCs w:val="22"/>
        </w:rPr>
        <w:t xml:space="preserve"> </w:t>
      </w:r>
      <w:r w:rsidR="00322EB7">
        <w:rPr>
          <w:rFonts w:ascii="Times New Roman" w:hAnsi="Times New Roman" w:cs="Times New Roman"/>
          <w:sz w:val="22"/>
          <w:szCs w:val="22"/>
        </w:rPr>
        <w:t>probabilit</w:t>
      </w:r>
      <w:r w:rsidR="00B734E6">
        <w:rPr>
          <w:rFonts w:ascii="Times New Roman" w:hAnsi="Times New Roman" w:cs="Times New Roman"/>
          <w:sz w:val="22"/>
          <w:szCs w:val="22"/>
        </w:rPr>
        <w:t>ies also</w:t>
      </w:r>
      <w:r w:rsidR="00322EB7">
        <w:rPr>
          <w:rFonts w:ascii="Times New Roman" w:hAnsi="Times New Roman" w:cs="Times New Roman"/>
          <w:sz w:val="22"/>
          <w:szCs w:val="22"/>
        </w:rPr>
        <w:t xml:space="preserve"> provide a measure of confidence in the assigned label</w:t>
      </w:r>
      <w:r w:rsidR="00B734E6">
        <w:rPr>
          <w:rFonts w:ascii="Times New Roman" w:hAnsi="Times New Roman" w:cs="Times New Roman"/>
          <w:sz w:val="22"/>
          <w:szCs w:val="22"/>
        </w:rPr>
        <w:t>s</w:t>
      </w:r>
      <w:r w:rsidR="00322EB7">
        <w:rPr>
          <w:rFonts w:ascii="Times New Roman" w:hAnsi="Times New Roman" w:cs="Times New Roman"/>
          <w:sz w:val="22"/>
          <w:szCs w:val="22"/>
        </w:rPr>
        <w:t xml:space="preserve">. </w:t>
      </w:r>
      <w:r w:rsidR="009525E1">
        <w:rPr>
          <w:rFonts w:ascii="Times New Roman" w:hAnsi="Times New Roman" w:cs="Times New Roman"/>
          <w:sz w:val="22"/>
          <w:szCs w:val="22"/>
        </w:rPr>
        <w:t>W</w:t>
      </w:r>
      <w:r w:rsidR="00322EB7">
        <w:rPr>
          <w:rFonts w:ascii="Times New Roman" w:hAnsi="Times New Roman" w:cs="Times New Roman"/>
          <w:sz w:val="22"/>
          <w:szCs w:val="22"/>
        </w:rPr>
        <w:t xml:space="preserve">e replace any low-confidence </w:t>
      </w:r>
      <w:r w:rsidR="009525E1">
        <w:rPr>
          <w:rFonts w:ascii="Times New Roman" w:hAnsi="Times New Roman" w:cs="Times New Roman"/>
          <w:sz w:val="22"/>
          <w:szCs w:val="22"/>
        </w:rPr>
        <w:t xml:space="preserve">labels </w:t>
      </w:r>
      <w:r w:rsidR="00322EB7">
        <w:rPr>
          <w:rFonts w:ascii="Times New Roman" w:hAnsi="Times New Roman" w:cs="Times New Roman"/>
          <w:sz w:val="22"/>
          <w:szCs w:val="22"/>
        </w:rPr>
        <w:t xml:space="preserve">with </w:t>
      </w:r>
      <w:r w:rsidR="009525E1">
        <w:rPr>
          <w:rFonts w:ascii="Times New Roman" w:hAnsi="Times New Roman" w:cs="Times New Roman"/>
          <w:sz w:val="22"/>
          <w:szCs w:val="22"/>
        </w:rPr>
        <w:t>alternate</w:t>
      </w:r>
      <w:r w:rsidR="00322EB7">
        <w:rPr>
          <w:rFonts w:ascii="Times New Roman" w:hAnsi="Times New Roman" w:cs="Times New Roman"/>
          <w:sz w:val="22"/>
          <w:szCs w:val="22"/>
        </w:rPr>
        <w:t xml:space="preserve"> labels assigned using a marginal classifier that neglects spatial context</w:t>
      </w:r>
      <w:r w:rsidR="009525E1">
        <w:rPr>
          <w:rFonts w:ascii="Times New Roman" w:hAnsi="Times New Roman" w:cs="Times New Roman"/>
          <w:sz w:val="22"/>
          <w:szCs w:val="22"/>
        </w:rPr>
        <w:t xml:space="preserve"> (Fig. S</w:t>
      </w:r>
      <w:r w:rsidR="002B14C4">
        <w:rPr>
          <w:rFonts w:ascii="Times New Roman" w:hAnsi="Times New Roman" w:cs="Times New Roman"/>
          <w:sz w:val="22"/>
          <w:szCs w:val="22"/>
        </w:rPr>
        <w:t>4</w:t>
      </w:r>
      <w:r w:rsidR="00B734E6">
        <w:rPr>
          <w:rFonts w:ascii="Times New Roman" w:hAnsi="Times New Roman" w:cs="Times New Roman"/>
          <w:sz w:val="22"/>
          <w:szCs w:val="22"/>
        </w:rPr>
        <w:t>F,G</w:t>
      </w:r>
      <w:r w:rsidR="009525E1">
        <w:rPr>
          <w:rFonts w:ascii="Times New Roman" w:hAnsi="Times New Roman" w:cs="Times New Roman"/>
          <w:sz w:val="22"/>
          <w:szCs w:val="22"/>
        </w:rPr>
        <w:t>)</w:t>
      </w:r>
      <w:r w:rsidR="00B734E6">
        <w:rPr>
          <w:rFonts w:ascii="Times New Roman" w:hAnsi="Times New Roman" w:cs="Times New Roman"/>
          <w:sz w:val="22"/>
          <w:szCs w:val="22"/>
        </w:rPr>
        <w:t>,</w:t>
      </w:r>
      <w:r w:rsidR="00322EB7">
        <w:rPr>
          <w:rFonts w:ascii="Times New Roman" w:hAnsi="Times New Roman" w:cs="Times New Roman"/>
          <w:sz w:val="22"/>
          <w:szCs w:val="22"/>
        </w:rPr>
        <w:t xml:space="preserve"> result</w:t>
      </w:r>
      <w:r w:rsidR="00B734E6">
        <w:rPr>
          <w:rFonts w:ascii="Times New Roman" w:hAnsi="Times New Roman" w:cs="Times New Roman"/>
          <w:sz w:val="22"/>
          <w:szCs w:val="22"/>
        </w:rPr>
        <w:t>ing</w:t>
      </w:r>
      <w:r w:rsidR="00322EB7">
        <w:rPr>
          <w:rFonts w:ascii="Times New Roman" w:hAnsi="Times New Roman" w:cs="Times New Roman"/>
          <w:sz w:val="22"/>
          <w:szCs w:val="22"/>
        </w:rPr>
        <w:t xml:space="preserve"> i</w:t>
      </w:r>
      <w:r w:rsidR="00B734E6">
        <w:rPr>
          <w:rFonts w:ascii="Times New Roman" w:hAnsi="Times New Roman" w:cs="Times New Roman"/>
          <w:sz w:val="22"/>
          <w:szCs w:val="22"/>
        </w:rPr>
        <w:t>n</w:t>
      </w:r>
      <w:r w:rsidR="00322EB7">
        <w:rPr>
          <w:rFonts w:ascii="Times New Roman" w:hAnsi="Times New Roman" w:cs="Times New Roman"/>
          <w:sz w:val="22"/>
          <w:szCs w:val="22"/>
        </w:rPr>
        <w:t xml:space="preserve"> a fully labeled image (Fig. </w:t>
      </w:r>
      <w:r w:rsidR="00B734E6">
        <w:rPr>
          <w:rFonts w:ascii="Times New Roman" w:hAnsi="Times New Roman" w:cs="Times New Roman"/>
          <w:sz w:val="22"/>
          <w:szCs w:val="22"/>
        </w:rPr>
        <w:t>S</w:t>
      </w:r>
      <w:r w:rsidR="002B14C4">
        <w:rPr>
          <w:rFonts w:ascii="Times New Roman" w:hAnsi="Times New Roman" w:cs="Times New Roman"/>
          <w:sz w:val="22"/>
          <w:szCs w:val="22"/>
        </w:rPr>
        <w:t>4</w:t>
      </w:r>
      <w:r w:rsidR="00B734E6">
        <w:rPr>
          <w:rFonts w:ascii="Times New Roman" w:hAnsi="Times New Roman" w:cs="Times New Roman"/>
          <w:sz w:val="22"/>
          <w:szCs w:val="22"/>
        </w:rPr>
        <w:t>H</w:t>
      </w:r>
      <w:r w:rsidR="00322EB7">
        <w:rPr>
          <w:rFonts w:ascii="Times New Roman" w:hAnsi="Times New Roman" w:cs="Times New Roman"/>
          <w:sz w:val="22"/>
          <w:szCs w:val="22"/>
        </w:rPr>
        <w:t xml:space="preserve">). </w:t>
      </w:r>
    </w:p>
    <w:p w14:paraId="5AB4BA85" w14:textId="77777777" w:rsidR="00322EB7" w:rsidRDefault="00322EB7" w:rsidP="00322EB7">
      <w:pPr>
        <w:ind w:firstLine="720"/>
        <w:rPr>
          <w:rFonts w:ascii="Times New Roman" w:hAnsi="Times New Roman" w:cs="Times New Roman"/>
          <w:sz w:val="22"/>
          <w:szCs w:val="22"/>
        </w:rPr>
      </w:pPr>
    </w:p>
    <w:p w14:paraId="626470C8" w14:textId="6CD44763" w:rsidR="00322EB7" w:rsidRDefault="002D57E5" w:rsidP="00322EB7">
      <w:pPr>
        <w:ind w:firstLine="720"/>
        <w:rPr>
          <w:rFonts w:ascii="Times New Roman" w:hAnsi="Times New Roman" w:cs="Times New Roman"/>
          <w:sz w:val="22"/>
          <w:szCs w:val="22"/>
        </w:rPr>
      </w:pPr>
      <w:r>
        <w:rPr>
          <w:rFonts w:ascii="Times New Roman" w:hAnsi="Times New Roman" w:cs="Times New Roman"/>
          <w:sz w:val="22"/>
          <w:szCs w:val="22"/>
        </w:rPr>
        <w:t>Th</w:t>
      </w:r>
      <w:r w:rsidR="002F6689">
        <w:rPr>
          <w:rFonts w:ascii="Times New Roman" w:hAnsi="Times New Roman" w:cs="Times New Roman"/>
          <w:sz w:val="22"/>
          <w:szCs w:val="22"/>
        </w:rPr>
        <w:t>e algorithm</w:t>
      </w:r>
      <w:r>
        <w:rPr>
          <w:rFonts w:ascii="Times New Roman" w:hAnsi="Times New Roman" w:cs="Times New Roman"/>
          <w:sz w:val="22"/>
          <w:szCs w:val="22"/>
        </w:rPr>
        <w:t xml:space="preserve"> </w:t>
      </w:r>
      <w:r w:rsidR="00322EB7">
        <w:rPr>
          <w:rFonts w:ascii="Times New Roman" w:hAnsi="Times New Roman" w:cs="Times New Roman"/>
          <w:sz w:val="22"/>
          <w:szCs w:val="22"/>
        </w:rPr>
        <w:t xml:space="preserve">leverages the collective wisdom of neighboring measurements to override spatially isolated fluctuations in clonal marker expression, and thereby enforces consistent annotation within contiguous regions of the image field. The size of these regions depends upon the granularity of estimates for the spatial context surrounding each cell. </w:t>
      </w:r>
      <w:r w:rsidR="00A7289E">
        <w:rPr>
          <w:rFonts w:ascii="Times New Roman" w:hAnsi="Times New Roman" w:cs="Times New Roman"/>
          <w:sz w:val="22"/>
          <w:szCs w:val="22"/>
        </w:rPr>
        <w:t>We used an</w:t>
      </w:r>
      <w:r w:rsidR="00322EB7">
        <w:rPr>
          <w:rFonts w:ascii="Times New Roman" w:hAnsi="Times New Roman" w:cs="Times New Roman"/>
          <w:sz w:val="22"/>
          <w:szCs w:val="22"/>
        </w:rPr>
        <w:t xml:space="preserve"> unsupervised </w:t>
      </w:r>
      <w:r w:rsidR="00A7289E">
        <w:rPr>
          <w:rFonts w:ascii="Times New Roman" w:hAnsi="Times New Roman" w:cs="Times New Roman"/>
          <w:sz w:val="22"/>
          <w:szCs w:val="22"/>
        </w:rPr>
        <w:t>approach</w:t>
      </w:r>
      <w:r w:rsidR="00322EB7">
        <w:rPr>
          <w:rFonts w:ascii="Times New Roman" w:hAnsi="Times New Roman" w:cs="Times New Roman"/>
          <w:sz w:val="22"/>
          <w:szCs w:val="22"/>
        </w:rPr>
        <w:t xml:space="preserve"> </w:t>
      </w:r>
      <w:r w:rsidR="00A7289E">
        <w:rPr>
          <w:rFonts w:ascii="Times New Roman" w:hAnsi="Times New Roman" w:cs="Times New Roman"/>
          <w:sz w:val="22"/>
          <w:szCs w:val="22"/>
        </w:rPr>
        <w:t>to choose</w:t>
      </w:r>
      <w:r w:rsidR="00322EB7">
        <w:rPr>
          <w:rFonts w:ascii="Times New Roman" w:hAnsi="Times New Roman" w:cs="Times New Roman"/>
          <w:sz w:val="22"/>
          <w:szCs w:val="22"/>
        </w:rPr>
        <w:t xml:space="preserve"> an appropriate spatial resolution in a principled manner. In short, the resolution is matched to the approximate length scale over which expression levels remain correlated </w:t>
      </w:r>
      <w:r w:rsidR="00E701A2">
        <w:rPr>
          <w:rFonts w:ascii="Times New Roman" w:hAnsi="Times New Roman" w:cs="Times New Roman"/>
          <w:sz w:val="22"/>
          <w:szCs w:val="22"/>
        </w:rPr>
        <w:t>among</w:t>
      </w:r>
      <w:r w:rsidR="00E701A2">
        <w:rPr>
          <w:rFonts w:ascii="Times New Roman" w:hAnsi="Times New Roman" w:cs="Times New Roman"/>
          <w:sz w:val="22"/>
          <w:szCs w:val="22"/>
        </w:rPr>
        <w:t xml:space="preserve"> </w:t>
      </w:r>
      <w:r w:rsidR="00322EB7">
        <w:rPr>
          <w:rFonts w:ascii="Times New Roman" w:hAnsi="Times New Roman" w:cs="Times New Roman"/>
          <w:sz w:val="22"/>
          <w:szCs w:val="22"/>
        </w:rPr>
        <w:t xml:space="preserve">cells. </w:t>
      </w:r>
      <w:r w:rsidR="00A7289E">
        <w:rPr>
          <w:rFonts w:ascii="Times New Roman" w:hAnsi="Times New Roman" w:cs="Times New Roman"/>
          <w:sz w:val="22"/>
          <w:szCs w:val="22"/>
        </w:rPr>
        <w:t>B</w:t>
      </w:r>
      <w:r w:rsidR="00322EB7">
        <w:rPr>
          <w:rFonts w:ascii="Times New Roman" w:hAnsi="Times New Roman" w:cs="Times New Roman"/>
          <w:sz w:val="22"/>
          <w:szCs w:val="22"/>
        </w:rPr>
        <w:t xml:space="preserve">oth the training and application stages of </w:t>
      </w:r>
      <w:r w:rsidR="00A7289E">
        <w:rPr>
          <w:rFonts w:ascii="Times New Roman" w:hAnsi="Times New Roman" w:cs="Times New Roman"/>
          <w:sz w:val="22"/>
          <w:szCs w:val="22"/>
        </w:rPr>
        <w:t>our annotation</w:t>
      </w:r>
      <w:r w:rsidR="00322EB7">
        <w:rPr>
          <w:rFonts w:ascii="Times New Roman" w:hAnsi="Times New Roman" w:cs="Times New Roman"/>
          <w:sz w:val="22"/>
          <w:szCs w:val="22"/>
        </w:rPr>
        <w:t xml:space="preserve"> algorithm</w:t>
      </w:r>
      <w:r w:rsidR="00A7289E">
        <w:rPr>
          <w:rFonts w:ascii="Times New Roman" w:hAnsi="Times New Roman" w:cs="Times New Roman"/>
          <w:sz w:val="22"/>
          <w:szCs w:val="22"/>
        </w:rPr>
        <w:t xml:space="preserve"> use this</w:t>
      </w:r>
      <w:r w:rsidR="005A7D91">
        <w:rPr>
          <w:rFonts w:ascii="Times New Roman" w:hAnsi="Times New Roman" w:cs="Times New Roman"/>
          <w:sz w:val="22"/>
          <w:szCs w:val="22"/>
        </w:rPr>
        <w:t xml:space="preserve"> automated</w:t>
      </w:r>
      <w:r w:rsidR="00A7289E">
        <w:rPr>
          <w:rFonts w:ascii="Times New Roman" w:hAnsi="Times New Roman" w:cs="Times New Roman"/>
          <w:sz w:val="22"/>
          <w:szCs w:val="22"/>
        </w:rPr>
        <w:t xml:space="preserve"> approach</w:t>
      </w:r>
      <w:r w:rsidR="00322EB7">
        <w:rPr>
          <w:rFonts w:ascii="Times New Roman" w:hAnsi="Times New Roman" w:cs="Times New Roman"/>
          <w:sz w:val="22"/>
          <w:szCs w:val="22"/>
        </w:rPr>
        <w:t xml:space="preserve"> (Fig</w:t>
      </w:r>
      <w:r w:rsidR="00007214">
        <w:rPr>
          <w:rFonts w:ascii="Times New Roman" w:hAnsi="Times New Roman" w:cs="Times New Roman"/>
          <w:sz w:val="22"/>
          <w:szCs w:val="22"/>
        </w:rPr>
        <w:t>s</w:t>
      </w:r>
      <w:r w:rsidR="00322EB7">
        <w:rPr>
          <w:rFonts w:ascii="Times New Roman" w:hAnsi="Times New Roman" w:cs="Times New Roman"/>
          <w:sz w:val="22"/>
          <w:szCs w:val="22"/>
        </w:rPr>
        <w:t>. S</w:t>
      </w:r>
      <w:r w:rsidR="002B14C4">
        <w:rPr>
          <w:rFonts w:ascii="Times New Roman" w:hAnsi="Times New Roman" w:cs="Times New Roman"/>
          <w:sz w:val="22"/>
          <w:szCs w:val="22"/>
        </w:rPr>
        <w:t>3</w:t>
      </w:r>
      <w:r w:rsidR="00007214">
        <w:rPr>
          <w:rFonts w:ascii="Times New Roman" w:hAnsi="Times New Roman" w:cs="Times New Roman"/>
          <w:sz w:val="22"/>
          <w:szCs w:val="22"/>
        </w:rPr>
        <w:t>D and S</w:t>
      </w:r>
      <w:r w:rsidR="002B14C4">
        <w:rPr>
          <w:rFonts w:ascii="Times New Roman" w:hAnsi="Times New Roman" w:cs="Times New Roman"/>
          <w:sz w:val="22"/>
          <w:szCs w:val="22"/>
        </w:rPr>
        <w:t>4</w:t>
      </w:r>
      <w:r w:rsidR="00007214">
        <w:rPr>
          <w:rFonts w:ascii="Times New Roman" w:hAnsi="Times New Roman" w:cs="Times New Roman"/>
          <w:sz w:val="22"/>
          <w:szCs w:val="22"/>
        </w:rPr>
        <w:t>D</w:t>
      </w:r>
      <w:r w:rsidR="00322EB7">
        <w:rPr>
          <w:rFonts w:ascii="Times New Roman" w:hAnsi="Times New Roman" w:cs="Times New Roman"/>
          <w:sz w:val="22"/>
          <w:szCs w:val="22"/>
        </w:rPr>
        <w:t>)</w:t>
      </w:r>
      <w:r w:rsidR="00A7289E">
        <w:rPr>
          <w:rFonts w:ascii="Times New Roman" w:hAnsi="Times New Roman" w:cs="Times New Roman"/>
          <w:sz w:val="22"/>
          <w:szCs w:val="22"/>
        </w:rPr>
        <w:t xml:space="preserve">, thus averting any </w:t>
      </w:r>
      <w:r w:rsidR="005A7D91">
        <w:rPr>
          <w:rFonts w:ascii="Times New Roman" w:hAnsi="Times New Roman" w:cs="Times New Roman"/>
          <w:sz w:val="22"/>
          <w:szCs w:val="22"/>
        </w:rPr>
        <w:t>need</w:t>
      </w:r>
      <w:r w:rsidR="00A7289E">
        <w:rPr>
          <w:rFonts w:ascii="Times New Roman" w:hAnsi="Times New Roman" w:cs="Times New Roman"/>
          <w:sz w:val="22"/>
          <w:szCs w:val="22"/>
        </w:rPr>
        <w:t xml:space="preserve"> for</w:t>
      </w:r>
      <w:r w:rsidR="00322EB7">
        <w:rPr>
          <w:rFonts w:ascii="Times New Roman" w:hAnsi="Times New Roman" w:cs="Times New Roman"/>
          <w:sz w:val="22"/>
          <w:szCs w:val="22"/>
        </w:rPr>
        <w:t xml:space="preserve"> </w:t>
      </w:r>
      <w:r w:rsidR="00A7289E">
        <w:rPr>
          <w:rFonts w:ascii="Times New Roman" w:hAnsi="Times New Roman" w:cs="Times New Roman"/>
          <w:sz w:val="22"/>
          <w:szCs w:val="22"/>
        </w:rPr>
        <w:t>user</w:t>
      </w:r>
      <w:r w:rsidR="00322EB7">
        <w:rPr>
          <w:rFonts w:ascii="Times New Roman" w:hAnsi="Times New Roman" w:cs="Times New Roman"/>
          <w:sz w:val="22"/>
          <w:szCs w:val="22"/>
        </w:rPr>
        <w:t xml:space="preserve"> input.</w:t>
      </w:r>
    </w:p>
    <w:p w14:paraId="655887F2" w14:textId="77777777" w:rsidR="00500EE8" w:rsidRDefault="00500EE8" w:rsidP="00D17862">
      <w:pPr>
        <w:ind w:firstLine="720"/>
        <w:rPr>
          <w:rFonts w:ascii="Times New Roman" w:hAnsi="Times New Roman" w:cs="Times New Roman"/>
          <w:sz w:val="22"/>
          <w:szCs w:val="22"/>
        </w:rPr>
      </w:pPr>
    </w:p>
    <w:p w14:paraId="340F5DD2" w14:textId="6357312B" w:rsidR="00D17862" w:rsidRPr="00BF517D" w:rsidRDefault="00D17862" w:rsidP="00D17862">
      <w:pPr>
        <w:ind w:firstLine="720"/>
        <w:rPr>
          <w:rFonts w:ascii="Times New Roman" w:hAnsi="Times New Roman" w:cs="Times New Roman"/>
          <w:sz w:val="22"/>
          <w:szCs w:val="22"/>
        </w:rPr>
      </w:pPr>
      <w:r w:rsidRPr="00BF517D">
        <w:rPr>
          <w:rFonts w:ascii="Times New Roman" w:hAnsi="Times New Roman" w:cs="Times New Roman"/>
          <w:sz w:val="22"/>
          <w:szCs w:val="22"/>
        </w:rPr>
        <w:t xml:space="preserve">We sought to validate the performance of </w:t>
      </w:r>
      <w:r w:rsidR="001C7586">
        <w:rPr>
          <w:rFonts w:ascii="Times New Roman" w:hAnsi="Times New Roman" w:cs="Times New Roman"/>
          <w:sz w:val="22"/>
          <w:szCs w:val="22"/>
        </w:rPr>
        <w:t>the</w:t>
      </w:r>
      <w:r w:rsidRPr="00BF517D">
        <w:rPr>
          <w:rFonts w:ascii="Times New Roman" w:hAnsi="Times New Roman" w:cs="Times New Roman"/>
          <w:sz w:val="22"/>
          <w:szCs w:val="22"/>
        </w:rPr>
        <w:t xml:space="preserve"> annotation </w:t>
      </w:r>
      <w:r w:rsidR="001C7586">
        <w:rPr>
          <w:rFonts w:ascii="Times New Roman" w:hAnsi="Times New Roman" w:cs="Times New Roman"/>
          <w:sz w:val="22"/>
          <w:szCs w:val="22"/>
        </w:rPr>
        <w:t>algorithm</w:t>
      </w:r>
      <w:r w:rsidRPr="00BF517D">
        <w:rPr>
          <w:rFonts w:ascii="Times New Roman" w:hAnsi="Times New Roman" w:cs="Times New Roman"/>
          <w:sz w:val="22"/>
          <w:szCs w:val="22"/>
        </w:rPr>
        <w:t xml:space="preserve"> by assessing its ability to accurately </w:t>
      </w:r>
      <w:r w:rsidR="00C13209">
        <w:rPr>
          <w:rFonts w:ascii="Times New Roman" w:hAnsi="Times New Roman" w:cs="Times New Roman"/>
          <w:sz w:val="22"/>
          <w:szCs w:val="22"/>
        </w:rPr>
        <w:t>reproduce human-assigned labels</w:t>
      </w:r>
      <w:r w:rsidRPr="00BF517D">
        <w:rPr>
          <w:rFonts w:ascii="Times New Roman" w:hAnsi="Times New Roman" w:cs="Times New Roman"/>
          <w:sz w:val="22"/>
          <w:szCs w:val="22"/>
        </w:rPr>
        <w:t xml:space="preserve">. </w:t>
      </w:r>
      <w:r w:rsidR="00B9556F">
        <w:rPr>
          <w:rFonts w:ascii="Times New Roman" w:hAnsi="Times New Roman" w:cs="Times New Roman"/>
          <w:sz w:val="22"/>
          <w:szCs w:val="22"/>
        </w:rPr>
        <w:t>W</w:t>
      </w:r>
      <w:r>
        <w:rPr>
          <w:rFonts w:ascii="Times New Roman" w:hAnsi="Times New Roman" w:cs="Times New Roman"/>
          <w:sz w:val="22"/>
          <w:szCs w:val="22"/>
        </w:rPr>
        <w:t>e manually labeled nuclei in each eye imaginal disc as mutant, heterozygous, or homozygous for the clonal marker</w:t>
      </w:r>
      <w:r w:rsidR="00B9556F">
        <w:rPr>
          <w:rFonts w:ascii="Times New Roman" w:hAnsi="Times New Roman" w:cs="Times New Roman"/>
          <w:sz w:val="22"/>
          <w:szCs w:val="22"/>
        </w:rPr>
        <w:t xml:space="preserve">, </w:t>
      </w:r>
      <w:r>
        <w:rPr>
          <w:rFonts w:ascii="Times New Roman" w:hAnsi="Times New Roman" w:cs="Times New Roman"/>
          <w:sz w:val="22"/>
          <w:szCs w:val="22"/>
        </w:rPr>
        <w:t xml:space="preserve">then automatically labeled the same cells (Fig. </w:t>
      </w:r>
      <w:r w:rsidR="002B14C4">
        <w:rPr>
          <w:rFonts w:ascii="Times New Roman" w:hAnsi="Times New Roman" w:cs="Times New Roman"/>
          <w:sz w:val="22"/>
          <w:szCs w:val="22"/>
        </w:rPr>
        <w:t>3A</w:t>
      </w:r>
      <w:r>
        <w:rPr>
          <w:rFonts w:ascii="Times New Roman" w:hAnsi="Times New Roman" w:cs="Times New Roman"/>
          <w:sz w:val="22"/>
          <w:szCs w:val="22"/>
        </w:rPr>
        <w:t>).</w:t>
      </w:r>
      <w:r w:rsidRPr="00D17862">
        <w:rPr>
          <w:rFonts w:ascii="Times New Roman" w:hAnsi="Times New Roman" w:cs="Times New Roman"/>
          <w:sz w:val="22"/>
          <w:szCs w:val="22"/>
        </w:rPr>
        <w:t xml:space="preserve"> </w:t>
      </w:r>
      <w:r>
        <w:rPr>
          <w:rFonts w:ascii="Times New Roman" w:hAnsi="Times New Roman" w:cs="Times New Roman"/>
          <w:sz w:val="22"/>
          <w:szCs w:val="22"/>
        </w:rPr>
        <w:t xml:space="preserve">The two sets of labels showed strong overall agreement (Figs. </w:t>
      </w:r>
      <w:r w:rsidR="002B14C4">
        <w:rPr>
          <w:rFonts w:ascii="Times New Roman" w:hAnsi="Times New Roman" w:cs="Times New Roman"/>
          <w:sz w:val="22"/>
          <w:szCs w:val="22"/>
        </w:rPr>
        <w:t>3B</w:t>
      </w:r>
      <w:r>
        <w:rPr>
          <w:rFonts w:ascii="Times New Roman" w:hAnsi="Times New Roman" w:cs="Times New Roman"/>
          <w:sz w:val="22"/>
          <w:szCs w:val="22"/>
        </w:rPr>
        <w:t xml:space="preserve"> and S</w:t>
      </w:r>
      <w:r w:rsidR="002B14C4">
        <w:rPr>
          <w:rFonts w:ascii="Times New Roman" w:hAnsi="Times New Roman" w:cs="Times New Roman"/>
          <w:sz w:val="22"/>
          <w:szCs w:val="22"/>
        </w:rPr>
        <w:t>5</w:t>
      </w:r>
      <w:r>
        <w:rPr>
          <w:rFonts w:ascii="Times New Roman" w:hAnsi="Times New Roman" w:cs="Times New Roman"/>
          <w:sz w:val="22"/>
          <w:szCs w:val="22"/>
        </w:rPr>
        <w:t xml:space="preserve">A). Excluding cells on the border of each clone revealed greater than 97% agreement in seven of the nine annotated images (Fig. </w:t>
      </w:r>
      <w:r>
        <w:rPr>
          <w:rFonts w:ascii="Times New Roman" w:hAnsi="Times New Roman" w:cs="Times New Roman"/>
          <w:sz w:val="22"/>
          <w:szCs w:val="22"/>
        </w:rPr>
        <w:lastRenderedPageBreak/>
        <w:t>S</w:t>
      </w:r>
      <w:r w:rsidR="002B14C4">
        <w:rPr>
          <w:rFonts w:ascii="Times New Roman" w:hAnsi="Times New Roman" w:cs="Times New Roman"/>
          <w:sz w:val="22"/>
          <w:szCs w:val="22"/>
        </w:rPr>
        <w:t>5</w:t>
      </w:r>
      <w:r>
        <w:rPr>
          <w:rFonts w:ascii="Times New Roman" w:hAnsi="Times New Roman" w:cs="Times New Roman"/>
          <w:sz w:val="22"/>
          <w:szCs w:val="22"/>
        </w:rPr>
        <w:t>B). Upon secondary inspection of the sole instance of substantial disagreement (Fig. S</w:t>
      </w:r>
      <w:r w:rsidR="002B14C4">
        <w:rPr>
          <w:rFonts w:ascii="Times New Roman" w:hAnsi="Times New Roman" w:cs="Times New Roman"/>
          <w:sz w:val="22"/>
          <w:szCs w:val="22"/>
        </w:rPr>
        <w:t>5</w:t>
      </w:r>
      <w:r>
        <w:rPr>
          <w:rFonts w:ascii="Times New Roman" w:hAnsi="Times New Roman" w:cs="Times New Roman"/>
          <w:sz w:val="22"/>
          <w:szCs w:val="22"/>
        </w:rPr>
        <w:t>C), we are unable to confidently discern which set of labels are more accurate.</w:t>
      </w:r>
    </w:p>
    <w:p w14:paraId="4E9DCF8E" w14:textId="77777777" w:rsidR="0083610B" w:rsidRDefault="0083610B" w:rsidP="00D150E4">
      <w:pPr>
        <w:rPr>
          <w:rFonts w:ascii="Times New Roman" w:hAnsi="Times New Roman" w:cs="Times New Roman"/>
          <w:b/>
          <w:color w:val="FF0000"/>
          <w:sz w:val="22"/>
          <w:szCs w:val="22"/>
        </w:rPr>
      </w:pPr>
    </w:p>
    <w:p w14:paraId="5324D10B" w14:textId="77777777" w:rsidR="00D17862" w:rsidRDefault="00D17862" w:rsidP="00697E80">
      <w:pPr>
        <w:rPr>
          <w:rFonts w:ascii="Times New Roman" w:hAnsi="Times New Roman" w:cs="Times New Roman"/>
          <w:b/>
          <w:sz w:val="22"/>
          <w:szCs w:val="22"/>
        </w:rPr>
      </w:pPr>
    </w:p>
    <w:p w14:paraId="17306C54" w14:textId="64EC2A6F" w:rsidR="00697E80" w:rsidRPr="0083610B" w:rsidRDefault="00697E80" w:rsidP="00697E80">
      <w:pPr>
        <w:rPr>
          <w:rFonts w:ascii="Times New Roman" w:hAnsi="Times New Roman" w:cs="Times New Roman"/>
          <w:b/>
          <w:sz w:val="22"/>
          <w:szCs w:val="22"/>
        </w:rPr>
      </w:pPr>
      <w:r>
        <w:rPr>
          <w:rFonts w:ascii="Times New Roman" w:hAnsi="Times New Roman" w:cs="Times New Roman"/>
          <w:b/>
          <w:sz w:val="22"/>
          <w:szCs w:val="22"/>
        </w:rPr>
        <w:t>Synthetic</w:t>
      </w:r>
      <w:r w:rsidRPr="0083610B">
        <w:rPr>
          <w:rFonts w:ascii="Times New Roman" w:hAnsi="Times New Roman" w:cs="Times New Roman"/>
          <w:b/>
          <w:sz w:val="22"/>
          <w:szCs w:val="22"/>
        </w:rPr>
        <w:t xml:space="preserve"> benchmarking of annotation </w:t>
      </w:r>
      <w:r>
        <w:rPr>
          <w:rFonts w:ascii="Times New Roman" w:hAnsi="Times New Roman" w:cs="Times New Roman"/>
          <w:b/>
          <w:sz w:val="22"/>
          <w:szCs w:val="22"/>
        </w:rPr>
        <w:t>performance</w:t>
      </w:r>
    </w:p>
    <w:p w14:paraId="4353BFF2" w14:textId="77777777" w:rsidR="00B34088" w:rsidRDefault="00B34088" w:rsidP="00D150E4">
      <w:pPr>
        <w:rPr>
          <w:rFonts w:ascii="Times New Roman" w:hAnsi="Times New Roman" w:cs="Times New Roman"/>
          <w:sz w:val="22"/>
          <w:szCs w:val="22"/>
        </w:rPr>
      </w:pPr>
    </w:p>
    <w:p w14:paraId="3F4D7565" w14:textId="24FB396B" w:rsidR="00BF517D" w:rsidRPr="00BF517D" w:rsidRDefault="00E83B21" w:rsidP="008166C9">
      <w:pPr>
        <w:ind w:firstLine="720"/>
        <w:rPr>
          <w:rFonts w:ascii="Times New Roman" w:hAnsi="Times New Roman" w:cs="Times New Roman"/>
          <w:sz w:val="22"/>
          <w:szCs w:val="22"/>
        </w:rPr>
      </w:pPr>
      <w:r>
        <w:rPr>
          <w:rFonts w:ascii="Times New Roman" w:hAnsi="Times New Roman" w:cs="Times New Roman"/>
          <w:sz w:val="22"/>
          <w:szCs w:val="22"/>
        </w:rPr>
        <w:t>While it</w:t>
      </w:r>
      <w:r w:rsidR="001D2815" w:rsidRPr="00BF517D">
        <w:rPr>
          <w:rFonts w:ascii="Times New Roman" w:hAnsi="Times New Roman" w:cs="Times New Roman"/>
          <w:sz w:val="22"/>
          <w:szCs w:val="22"/>
        </w:rPr>
        <w:t xml:space="preserve"> is common practice to use </w:t>
      </w:r>
      <w:r w:rsidR="001D2815">
        <w:rPr>
          <w:rFonts w:ascii="Times New Roman" w:hAnsi="Times New Roman" w:cs="Times New Roman"/>
          <w:sz w:val="22"/>
          <w:szCs w:val="22"/>
        </w:rPr>
        <w:t>human</w:t>
      </w:r>
      <w:r w:rsidR="001D2815" w:rsidRPr="00BF517D">
        <w:rPr>
          <w:rFonts w:ascii="Times New Roman" w:hAnsi="Times New Roman" w:cs="Times New Roman"/>
          <w:sz w:val="22"/>
          <w:szCs w:val="22"/>
        </w:rPr>
        <w:t>-labeled data as the gold standard</w:t>
      </w:r>
      <w:r w:rsidR="00924CA0">
        <w:rPr>
          <w:rFonts w:ascii="Times New Roman" w:hAnsi="Times New Roman" w:cs="Times New Roman"/>
          <w:sz w:val="22"/>
          <w:szCs w:val="22"/>
        </w:rPr>
        <w:t>, w</w:t>
      </w:r>
      <w:r w:rsidR="00BF517D" w:rsidRPr="00BF517D">
        <w:rPr>
          <w:rFonts w:ascii="Times New Roman" w:hAnsi="Times New Roman" w:cs="Times New Roman"/>
          <w:sz w:val="22"/>
          <w:szCs w:val="22"/>
        </w:rPr>
        <w:t xml:space="preserve">e contend that validation </w:t>
      </w:r>
      <w:r w:rsidR="00924CA0">
        <w:rPr>
          <w:rFonts w:ascii="Times New Roman" w:hAnsi="Times New Roman" w:cs="Times New Roman"/>
          <w:sz w:val="22"/>
          <w:szCs w:val="22"/>
        </w:rPr>
        <w:t>with</w:t>
      </w:r>
      <w:r w:rsidR="00BF517D" w:rsidRPr="00BF517D">
        <w:rPr>
          <w:rFonts w:ascii="Times New Roman" w:hAnsi="Times New Roman" w:cs="Times New Roman"/>
          <w:sz w:val="22"/>
          <w:szCs w:val="22"/>
        </w:rPr>
        <w:t xml:space="preserve"> </w:t>
      </w:r>
      <w:r w:rsidR="00924CA0">
        <w:rPr>
          <w:rFonts w:ascii="Times New Roman" w:hAnsi="Times New Roman" w:cs="Times New Roman"/>
          <w:sz w:val="22"/>
          <w:szCs w:val="22"/>
        </w:rPr>
        <w:t>manually-</w:t>
      </w:r>
      <w:r w:rsidR="00BF517D" w:rsidRPr="00BF517D">
        <w:rPr>
          <w:rFonts w:ascii="Times New Roman" w:hAnsi="Times New Roman" w:cs="Times New Roman"/>
          <w:sz w:val="22"/>
          <w:szCs w:val="22"/>
        </w:rPr>
        <w:t>label</w:t>
      </w:r>
      <w:r w:rsidR="00924CA0">
        <w:rPr>
          <w:rFonts w:ascii="Times New Roman" w:hAnsi="Times New Roman" w:cs="Times New Roman"/>
          <w:sz w:val="22"/>
          <w:szCs w:val="22"/>
        </w:rPr>
        <w:t>ed data</w:t>
      </w:r>
      <w:r w:rsidR="00BF517D" w:rsidRPr="00BF517D">
        <w:rPr>
          <w:rFonts w:ascii="Times New Roman" w:hAnsi="Times New Roman" w:cs="Times New Roman"/>
          <w:sz w:val="22"/>
          <w:szCs w:val="22"/>
        </w:rPr>
        <w:t xml:space="preserve"> entrains implicit human bias</w:t>
      </w:r>
      <w:r w:rsidR="001D2815">
        <w:rPr>
          <w:rFonts w:ascii="Times New Roman" w:hAnsi="Times New Roman" w:cs="Times New Roman"/>
          <w:sz w:val="22"/>
          <w:szCs w:val="22"/>
        </w:rPr>
        <w:t>es</w:t>
      </w:r>
      <w:r w:rsidR="00BF517D" w:rsidRPr="00BF517D">
        <w:rPr>
          <w:rFonts w:ascii="Times New Roman" w:hAnsi="Times New Roman" w:cs="Times New Roman"/>
          <w:sz w:val="22"/>
          <w:szCs w:val="22"/>
        </w:rPr>
        <w:t xml:space="preserve"> in the selection of performant algorithms. </w:t>
      </w:r>
      <w:r w:rsidR="005A32D0">
        <w:rPr>
          <w:rFonts w:ascii="Times New Roman" w:hAnsi="Times New Roman" w:cs="Times New Roman"/>
          <w:sz w:val="22"/>
          <w:szCs w:val="22"/>
        </w:rPr>
        <w:t>These biases</w:t>
      </w:r>
      <w:r w:rsidR="001D2815">
        <w:rPr>
          <w:rFonts w:ascii="Times New Roman" w:hAnsi="Times New Roman" w:cs="Times New Roman"/>
          <w:sz w:val="22"/>
          <w:szCs w:val="22"/>
        </w:rPr>
        <w:t xml:space="preserve"> are</w:t>
      </w:r>
      <w:r w:rsidR="005A32D0">
        <w:rPr>
          <w:rFonts w:ascii="Times New Roman" w:hAnsi="Times New Roman" w:cs="Times New Roman"/>
          <w:sz w:val="22"/>
          <w:szCs w:val="22"/>
        </w:rPr>
        <w:t xml:space="preserve"> particularly</w:t>
      </w:r>
      <w:r w:rsidR="00BF517D" w:rsidRPr="00BF517D">
        <w:rPr>
          <w:rFonts w:ascii="Times New Roman" w:hAnsi="Times New Roman" w:cs="Times New Roman"/>
          <w:sz w:val="22"/>
          <w:szCs w:val="22"/>
        </w:rPr>
        <w:t xml:space="preserve"> pronounced in biological </w:t>
      </w:r>
      <w:r w:rsidR="00924CA0">
        <w:rPr>
          <w:rFonts w:ascii="Times New Roman" w:hAnsi="Times New Roman" w:cs="Times New Roman"/>
          <w:sz w:val="22"/>
          <w:szCs w:val="22"/>
        </w:rPr>
        <w:t xml:space="preserve">image </w:t>
      </w:r>
      <w:r w:rsidR="00BF517D" w:rsidRPr="00BF517D">
        <w:rPr>
          <w:rFonts w:ascii="Times New Roman" w:hAnsi="Times New Roman" w:cs="Times New Roman"/>
          <w:sz w:val="22"/>
          <w:szCs w:val="22"/>
        </w:rPr>
        <w:t>data where intrinsic variation, measurement noise, and transient processes can make cell-type annotation a highly subjective</w:t>
      </w:r>
      <w:r w:rsidR="00BD7D1F">
        <w:rPr>
          <w:rFonts w:ascii="Times New Roman" w:hAnsi="Times New Roman" w:cs="Times New Roman"/>
          <w:sz w:val="22"/>
          <w:szCs w:val="22"/>
        </w:rPr>
        <w:t>, and thus irreproducible,</w:t>
      </w:r>
      <w:r w:rsidR="00BF517D" w:rsidRPr="00BF517D">
        <w:rPr>
          <w:rFonts w:ascii="Times New Roman" w:hAnsi="Times New Roman" w:cs="Times New Roman"/>
          <w:sz w:val="22"/>
          <w:szCs w:val="22"/>
        </w:rPr>
        <w:t xml:space="preserve"> task. Synthetic benchmarking provides a powerful alternative. The idea is simple; measure how accurately a</w:t>
      </w:r>
      <w:r w:rsidR="005A32D0">
        <w:rPr>
          <w:rFonts w:ascii="Times New Roman" w:hAnsi="Times New Roman" w:cs="Times New Roman"/>
          <w:sz w:val="22"/>
          <w:szCs w:val="22"/>
        </w:rPr>
        <w:t>n</w:t>
      </w:r>
      <w:r w:rsidR="00BF517D" w:rsidRPr="00BF517D">
        <w:rPr>
          <w:rFonts w:ascii="Times New Roman" w:hAnsi="Times New Roman" w:cs="Times New Roman"/>
          <w:sz w:val="22"/>
          <w:szCs w:val="22"/>
        </w:rPr>
        <w:t xml:space="preserve"> algorithm is able to label synthetic data </w:t>
      </w:r>
      <w:r w:rsidR="008166C9">
        <w:rPr>
          <w:rFonts w:ascii="Times New Roman" w:hAnsi="Times New Roman" w:cs="Times New Roman"/>
          <w:sz w:val="22"/>
          <w:szCs w:val="22"/>
        </w:rPr>
        <w:t>for which the labels are known</w:t>
      </w:r>
      <w:r w:rsidR="00BF517D" w:rsidRPr="00BF517D">
        <w:rPr>
          <w:rFonts w:ascii="Times New Roman" w:hAnsi="Times New Roman" w:cs="Times New Roman"/>
          <w:sz w:val="22"/>
          <w:szCs w:val="22"/>
        </w:rPr>
        <w:t xml:space="preserve">. </w:t>
      </w:r>
      <w:r w:rsidR="008166C9">
        <w:rPr>
          <w:rFonts w:ascii="Times New Roman" w:hAnsi="Times New Roman" w:cs="Times New Roman"/>
          <w:sz w:val="22"/>
          <w:szCs w:val="22"/>
        </w:rPr>
        <w:t xml:space="preserve">The </w:t>
      </w:r>
      <w:r w:rsidR="00BF517D" w:rsidRPr="00BF517D">
        <w:rPr>
          <w:rFonts w:ascii="Times New Roman" w:hAnsi="Times New Roman" w:cs="Times New Roman"/>
          <w:sz w:val="22"/>
          <w:szCs w:val="22"/>
        </w:rPr>
        <w:t>synthetic data</w:t>
      </w:r>
      <w:r w:rsidR="008166C9">
        <w:rPr>
          <w:rFonts w:ascii="Times New Roman" w:hAnsi="Times New Roman" w:cs="Times New Roman"/>
          <w:sz w:val="22"/>
          <w:szCs w:val="22"/>
        </w:rPr>
        <w:t xml:space="preserve"> generation procedure may be modeled</w:t>
      </w:r>
      <w:r w:rsidR="00BF517D" w:rsidRPr="00BF517D">
        <w:rPr>
          <w:rFonts w:ascii="Times New Roman" w:hAnsi="Times New Roman" w:cs="Times New Roman"/>
          <w:sz w:val="22"/>
          <w:szCs w:val="22"/>
        </w:rPr>
        <w:t xml:space="preserve"> </w:t>
      </w:r>
      <w:r w:rsidR="008166C9">
        <w:rPr>
          <w:rFonts w:ascii="Times New Roman" w:hAnsi="Times New Roman" w:cs="Times New Roman"/>
          <w:sz w:val="22"/>
          <w:szCs w:val="22"/>
        </w:rPr>
        <w:t>after</w:t>
      </w:r>
      <w:r w:rsidR="00BF517D" w:rsidRPr="00BF517D">
        <w:rPr>
          <w:rFonts w:ascii="Times New Roman" w:hAnsi="Times New Roman" w:cs="Times New Roman"/>
          <w:sz w:val="22"/>
          <w:szCs w:val="22"/>
        </w:rPr>
        <w:t xml:space="preserve"> the</w:t>
      </w:r>
      <w:r w:rsidR="008166C9">
        <w:rPr>
          <w:rFonts w:ascii="Times New Roman" w:hAnsi="Times New Roman" w:cs="Times New Roman"/>
          <w:sz w:val="22"/>
          <w:szCs w:val="22"/>
        </w:rPr>
        <w:t xml:space="preserve"> </w:t>
      </w:r>
      <w:r w:rsidR="00BF517D" w:rsidRPr="00BF517D">
        <w:rPr>
          <w:rFonts w:ascii="Times New Roman" w:hAnsi="Times New Roman" w:cs="Times New Roman"/>
          <w:sz w:val="22"/>
          <w:szCs w:val="22"/>
        </w:rPr>
        <w:t>process underlying formation of the real data</w:t>
      </w:r>
      <w:r w:rsidR="008166C9">
        <w:rPr>
          <w:rFonts w:ascii="Times New Roman" w:hAnsi="Times New Roman" w:cs="Times New Roman"/>
          <w:sz w:val="22"/>
          <w:szCs w:val="22"/>
        </w:rPr>
        <w:t>, providing a means to assess</w:t>
      </w:r>
      <w:r w:rsidR="00BF517D" w:rsidRPr="00BF517D">
        <w:rPr>
          <w:rFonts w:ascii="Times New Roman" w:hAnsi="Times New Roman" w:cs="Times New Roman"/>
          <w:sz w:val="22"/>
          <w:szCs w:val="22"/>
        </w:rPr>
        <w:t xml:space="preserve"> </w:t>
      </w:r>
      <w:r w:rsidR="00C97188">
        <w:rPr>
          <w:rFonts w:ascii="Times New Roman" w:hAnsi="Times New Roman" w:cs="Times New Roman"/>
          <w:sz w:val="22"/>
          <w:szCs w:val="22"/>
        </w:rPr>
        <w:t xml:space="preserve">the </w:t>
      </w:r>
      <w:r w:rsidR="00BF517D" w:rsidRPr="00BF517D">
        <w:rPr>
          <w:rFonts w:ascii="Times New Roman" w:hAnsi="Times New Roman" w:cs="Times New Roman"/>
          <w:sz w:val="22"/>
          <w:szCs w:val="22"/>
        </w:rPr>
        <w:t>performance</w:t>
      </w:r>
      <w:r w:rsidR="00C97188">
        <w:rPr>
          <w:rFonts w:ascii="Times New Roman" w:hAnsi="Times New Roman" w:cs="Times New Roman"/>
          <w:sz w:val="22"/>
          <w:szCs w:val="22"/>
        </w:rPr>
        <w:t xml:space="preserve"> of an algorithm</w:t>
      </w:r>
      <w:r w:rsidR="00BF517D" w:rsidRPr="00BF517D">
        <w:rPr>
          <w:rFonts w:ascii="Times New Roman" w:hAnsi="Times New Roman" w:cs="Times New Roman"/>
          <w:sz w:val="22"/>
          <w:szCs w:val="22"/>
        </w:rPr>
        <w:t xml:space="preserve"> across the range of conditions that it is likely to encounter. The strategy therefore provides a means to survey the breadth of biologically plausible conditions under which the algorithm </w:t>
      </w:r>
      <w:r w:rsidR="00C97188">
        <w:rPr>
          <w:rFonts w:ascii="Times New Roman" w:hAnsi="Times New Roman" w:cs="Times New Roman"/>
          <w:sz w:val="22"/>
          <w:szCs w:val="22"/>
        </w:rPr>
        <w:t>provides adequate performance</w:t>
      </w:r>
      <w:r w:rsidR="00BF517D" w:rsidRPr="00BF517D">
        <w:rPr>
          <w:rFonts w:ascii="Times New Roman" w:hAnsi="Times New Roman" w:cs="Times New Roman"/>
          <w:sz w:val="22"/>
          <w:szCs w:val="22"/>
        </w:rPr>
        <w:t xml:space="preserve">. Synthetic benchmarking also facilitates unbiased comparison of competing algorithms, </w:t>
      </w:r>
      <w:r w:rsidR="008166C9">
        <w:rPr>
          <w:rFonts w:ascii="Times New Roman" w:hAnsi="Times New Roman" w:cs="Times New Roman"/>
          <w:sz w:val="22"/>
          <w:szCs w:val="22"/>
        </w:rPr>
        <w:t>resulting in a</w:t>
      </w:r>
      <w:r w:rsidR="00BF517D" w:rsidRPr="00BF517D">
        <w:rPr>
          <w:rFonts w:ascii="Times New Roman" w:hAnsi="Times New Roman" w:cs="Times New Roman"/>
          <w:sz w:val="22"/>
          <w:szCs w:val="22"/>
        </w:rPr>
        <w:t xml:space="preserve"> reliable standard that may be called upon at any time. </w:t>
      </w:r>
    </w:p>
    <w:p w14:paraId="59EF36A2" w14:textId="6F367B33" w:rsidR="00B13B1E" w:rsidRDefault="00B13B1E" w:rsidP="00BF517D">
      <w:pPr>
        <w:rPr>
          <w:rFonts w:ascii="Times New Roman" w:hAnsi="Times New Roman" w:cs="Times New Roman"/>
          <w:sz w:val="22"/>
          <w:szCs w:val="22"/>
        </w:rPr>
      </w:pPr>
    </w:p>
    <w:p w14:paraId="4BA04829" w14:textId="0738233E" w:rsidR="00123AE9" w:rsidRDefault="00D07531" w:rsidP="00E903BE">
      <w:pPr>
        <w:ind w:firstLine="720"/>
        <w:rPr>
          <w:rFonts w:ascii="Times New Roman" w:hAnsi="Times New Roman" w:cs="Times New Roman"/>
          <w:sz w:val="22"/>
          <w:szCs w:val="22"/>
        </w:rPr>
      </w:pPr>
      <w:r>
        <w:rPr>
          <w:rFonts w:ascii="Times New Roman" w:hAnsi="Times New Roman" w:cs="Times New Roman"/>
          <w:sz w:val="22"/>
          <w:szCs w:val="22"/>
        </w:rPr>
        <w:t xml:space="preserve">We used synthetic microscopy data to benchmark the performance of our annotation strategy. Each </w:t>
      </w:r>
      <w:r w:rsidR="00E903BE">
        <w:rPr>
          <w:rFonts w:ascii="Times New Roman" w:hAnsi="Times New Roman" w:cs="Times New Roman"/>
          <w:sz w:val="22"/>
          <w:szCs w:val="22"/>
        </w:rPr>
        <w:t xml:space="preserve">synthetic </w:t>
      </w:r>
      <w:r>
        <w:rPr>
          <w:rFonts w:ascii="Times New Roman" w:hAnsi="Times New Roman" w:cs="Times New Roman"/>
          <w:sz w:val="22"/>
          <w:szCs w:val="22"/>
        </w:rPr>
        <w:t>dataset depicts a</w:t>
      </w:r>
      <w:r w:rsidR="00E76CB8">
        <w:rPr>
          <w:rFonts w:ascii="Times New Roman" w:hAnsi="Times New Roman" w:cs="Times New Roman"/>
          <w:sz w:val="22"/>
          <w:szCs w:val="22"/>
        </w:rPr>
        <w:t xml:space="preserve"> </w:t>
      </w:r>
      <w:r w:rsidR="00E903BE">
        <w:rPr>
          <w:rFonts w:ascii="Times New Roman" w:hAnsi="Times New Roman" w:cs="Times New Roman"/>
          <w:sz w:val="22"/>
          <w:szCs w:val="22"/>
        </w:rPr>
        <w:t>simulated</w:t>
      </w:r>
      <w:r>
        <w:rPr>
          <w:rFonts w:ascii="Times New Roman" w:hAnsi="Times New Roman" w:cs="Times New Roman"/>
          <w:sz w:val="22"/>
          <w:szCs w:val="22"/>
        </w:rPr>
        <w:t xml:space="preserve"> culture of cells distributed roughly uniformly in space (Fig. S</w:t>
      </w:r>
      <w:r w:rsidR="00B40258">
        <w:rPr>
          <w:rFonts w:ascii="Times New Roman" w:hAnsi="Times New Roman" w:cs="Times New Roman"/>
          <w:sz w:val="22"/>
          <w:szCs w:val="22"/>
        </w:rPr>
        <w:t>6</w:t>
      </w:r>
      <w:r w:rsidR="00E76CB8">
        <w:rPr>
          <w:rFonts w:ascii="Times New Roman" w:hAnsi="Times New Roman" w:cs="Times New Roman"/>
          <w:sz w:val="22"/>
          <w:szCs w:val="22"/>
        </w:rPr>
        <w:t>A</w:t>
      </w:r>
      <w:r>
        <w:rPr>
          <w:rFonts w:ascii="Times New Roman" w:hAnsi="Times New Roman" w:cs="Times New Roman"/>
          <w:sz w:val="22"/>
          <w:szCs w:val="22"/>
        </w:rPr>
        <w:t>). Cells in this culture contain zero, one, or two copies of a gene encoding an RFP-tagged clonal marker</w:t>
      </w:r>
      <w:r w:rsidR="00E76CB8">
        <w:rPr>
          <w:rFonts w:ascii="Times New Roman" w:hAnsi="Times New Roman" w:cs="Times New Roman"/>
          <w:sz w:val="22"/>
          <w:szCs w:val="22"/>
        </w:rPr>
        <w:t xml:space="preserve"> (Fig. S6B)</w:t>
      </w:r>
      <w:r>
        <w:rPr>
          <w:rFonts w:ascii="Times New Roman" w:hAnsi="Times New Roman" w:cs="Times New Roman"/>
          <w:sz w:val="22"/>
          <w:szCs w:val="22"/>
        </w:rPr>
        <w:t xml:space="preserve">. </w:t>
      </w:r>
      <w:r w:rsidR="00E903BE">
        <w:rPr>
          <w:rFonts w:ascii="Times New Roman" w:hAnsi="Times New Roman" w:cs="Times New Roman"/>
          <w:sz w:val="22"/>
          <w:szCs w:val="22"/>
        </w:rPr>
        <w:t>Our simulation procedure ensures that</w:t>
      </w:r>
      <w:r w:rsidR="00E76CB8">
        <w:rPr>
          <w:rFonts w:ascii="Times New Roman" w:hAnsi="Times New Roman" w:cs="Times New Roman"/>
          <w:sz w:val="22"/>
          <w:szCs w:val="22"/>
        </w:rPr>
        <w:t xml:space="preserve"> cells tend to </w:t>
      </w:r>
      <w:r w:rsidR="00E903BE">
        <w:rPr>
          <w:rFonts w:ascii="Times New Roman" w:hAnsi="Times New Roman" w:cs="Times New Roman"/>
          <w:sz w:val="22"/>
          <w:szCs w:val="22"/>
        </w:rPr>
        <w:t xml:space="preserve">remain proximal to their clonal siblings (Fig. S6C), thus </w:t>
      </w:r>
      <w:r w:rsidR="00E76CB8">
        <w:rPr>
          <w:rFonts w:ascii="Times New Roman" w:hAnsi="Times New Roman" w:cs="Times New Roman"/>
          <w:sz w:val="22"/>
          <w:szCs w:val="22"/>
        </w:rPr>
        <w:t>forming synthetic clones with tunable size and spatial heterogeneity (Fig. S6D</w:t>
      </w:r>
      <w:r w:rsidR="00E903BE">
        <w:rPr>
          <w:rFonts w:ascii="Times New Roman" w:hAnsi="Times New Roman" w:cs="Times New Roman"/>
          <w:sz w:val="22"/>
          <w:szCs w:val="22"/>
        </w:rPr>
        <w:t>,</w:t>
      </w:r>
      <w:r w:rsidR="00E76CB8">
        <w:rPr>
          <w:rFonts w:ascii="Times New Roman" w:hAnsi="Times New Roman" w:cs="Times New Roman"/>
          <w:sz w:val="22"/>
          <w:szCs w:val="22"/>
        </w:rPr>
        <w:t>E).</w:t>
      </w:r>
      <w:r w:rsidR="00E903BE">
        <w:rPr>
          <w:rFonts w:ascii="Times New Roman" w:hAnsi="Times New Roman" w:cs="Times New Roman"/>
          <w:sz w:val="22"/>
          <w:szCs w:val="22"/>
        </w:rPr>
        <w:t xml:space="preserve"> We generated s</w:t>
      </w:r>
      <w:r>
        <w:rPr>
          <w:rFonts w:ascii="Times New Roman" w:hAnsi="Times New Roman" w:cs="Times New Roman"/>
          <w:sz w:val="22"/>
          <w:szCs w:val="22"/>
        </w:rPr>
        <w:t>ynthetic measurements by randomly sampling fluorescence levels in a dosage-depend manner (Fig. S</w:t>
      </w:r>
      <w:r w:rsidR="00974401">
        <w:rPr>
          <w:rFonts w:ascii="Times New Roman" w:hAnsi="Times New Roman" w:cs="Times New Roman"/>
          <w:sz w:val="22"/>
          <w:szCs w:val="22"/>
        </w:rPr>
        <w:t>7</w:t>
      </w:r>
      <w:r w:rsidR="00E903BE">
        <w:rPr>
          <w:rFonts w:ascii="Times New Roman" w:hAnsi="Times New Roman" w:cs="Times New Roman"/>
          <w:sz w:val="22"/>
          <w:szCs w:val="22"/>
        </w:rPr>
        <w:t>A-C</w:t>
      </w:r>
      <w:r>
        <w:rPr>
          <w:rFonts w:ascii="Times New Roman" w:hAnsi="Times New Roman" w:cs="Times New Roman"/>
          <w:sz w:val="22"/>
          <w:szCs w:val="22"/>
        </w:rPr>
        <w:t xml:space="preserve">). </w:t>
      </w:r>
      <w:r w:rsidR="000A393B">
        <w:rPr>
          <w:rFonts w:ascii="Times New Roman" w:hAnsi="Times New Roman" w:cs="Times New Roman"/>
          <w:sz w:val="22"/>
          <w:szCs w:val="22"/>
        </w:rPr>
        <w:t xml:space="preserve">We varied the similarity of fluorescence levels </w:t>
      </w:r>
      <w:r w:rsidR="00E701A2">
        <w:rPr>
          <w:rFonts w:ascii="Times New Roman" w:hAnsi="Times New Roman" w:cs="Times New Roman"/>
          <w:sz w:val="22"/>
          <w:szCs w:val="22"/>
        </w:rPr>
        <w:t>across</w:t>
      </w:r>
      <w:r w:rsidR="000A393B">
        <w:rPr>
          <w:rFonts w:ascii="Times New Roman" w:hAnsi="Times New Roman" w:cs="Times New Roman"/>
          <w:sz w:val="22"/>
          <w:szCs w:val="22"/>
        </w:rPr>
        <w:t xml:space="preserve"> clones using an ambiguity parameter, </w:t>
      </w:r>
      <w:r w:rsidR="000A393B" w:rsidRPr="00123AE9">
        <w:rPr>
          <w:rFonts w:ascii="Times New Roman" w:hAnsi="Times New Roman" w:cs="Times New Roman"/>
          <w:i/>
          <w:sz w:val="22"/>
          <w:szCs w:val="22"/>
          <w:lang w:val="el-GR"/>
        </w:rPr>
        <w:t>σ</w:t>
      </w:r>
      <w:r w:rsidR="000A393B" w:rsidRPr="00123AE9">
        <w:rPr>
          <w:rFonts w:ascii="Times New Roman" w:hAnsi="Times New Roman" w:cs="Times New Roman"/>
          <w:i/>
          <w:sz w:val="22"/>
          <w:szCs w:val="22"/>
          <w:vertAlign w:val="subscript"/>
          <w:lang w:val="el-GR"/>
        </w:rPr>
        <w:t>α</w:t>
      </w:r>
      <w:r w:rsidR="000A393B">
        <w:rPr>
          <w:rFonts w:ascii="Times New Roman" w:hAnsi="Times New Roman" w:cs="Times New Roman"/>
          <w:sz w:val="22"/>
          <w:szCs w:val="22"/>
        </w:rPr>
        <w:t xml:space="preserve">, that modulates the </w:t>
      </w:r>
      <w:r w:rsidR="00E701A2">
        <w:rPr>
          <w:rFonts w:ascii="Times New Roman" w:hAnsi="Times New Roman" w:cs="Times New Roman"/>
          <w:sz w:val="22"/>
          <w:szCs w:val="22"/>
        </w:rPr>
        <w:t>spread of</w:t>
      </w:r>
      <w:r w:rsidR="000A393B">
        <w:rPr>
          <w:rFonts w:ascii="Times New Roman" w:hAnsi="Times New Roman" w:cs="Times New Roman"/>
          <w:sz w:val="22"/>
          <w:szCs w:val="22"/>
        </w:rPr>
        <w:t xml:space="preserve"> the</w:t>
      </w:r>
      <w:r w:rsidR="00E701A2">
        <w:rPr>
          <w:rFonts w:ascii="Times New Roman" w:hAnsi="Times New Roman" w:cs="Times New Roman"/>
          <w:sz w:val="22"/>
          <w:szCs w:val="22"/>
        </w:rPr>
        <w:t xml:space="preserve"> </w:t>
      </w:r>
      <w:r w:rsidR="000A393B">
        <w:rPr>
          <w:rFonts w:ascii="Times New Roman" w:hAnsi="Times New Roman" w:cs="Times New Roman"/>
          <w:sz w:val="22"/>
          <w:szCs w:val="22"/>
        </w:rPr>
        <w:t>distributions used to generate fluorescence levels (Fig. S7D</w:t>
      </w:r>
      <w:r w:rsidR="00E903BE">
        <w:rPr>
          <w:rFonts w:ascii="Times New Roman" w:hAnsi="Times New Roman" w:cs="Times New Roman"/>
          <w:sz w:val="22"/>
          <w:szCs w:val="22"/>
        </w:rPr>
        <w:t>-F</w:t>
      </w:r>
      <w:r w:rsidR="000A393B">
        <w:rPr>
          <w:rFonts w:ascii="Times New Roman" w:hAnsi="Times New Roman" w:cs="Times New Roman"/>
          <w:sz w:val="22"/>
          <w:szCs w:val="22"/>
        </w:rPr>
        <w:t>).</w:t>
      </w:r>
      <w:r w:rsidR="00E903BE">
        <w:rPr>
          <w:rFonts w:ascii="Times New Roman" w:hAnsi="Times New Roman" w:cs="Times New Roman"/>
          <w:sz w:val="22"/>
          <w:szCs w:val="22"/>
        </w:rPr>
        <w:t xml:space="preserve"> </w:t>
      </w:r>
      <w:r>
        <w:rPr>
          <w:rFonts w:ascii="Times New Roman" w:hAnsi="Times New Roman" w:cs="Times New Roman"/>
          <w:sz w:val="22"/>
          <w:szCs w:val="22"/>
        </w:rPr>
        <w:t xml:space="preserve">Using this schema as a template, </w:t>
      </w:r>
      <w:r w:rsidR="00A86CAD">
        <w:rPr>
          <w:rFonts w:ascii="Times New Roman" w:hAnsi="Times New Roman" w:cs="Times New Roman"/>
          <w:sz w:val="22"/>
          <w:szCs w:val="22"/>
        </w:rPr>
        <w:t>w</w:t>
      </w:r>
      <w:r w:rsidR="00A755ED">
        <w:rPr>
          <w:rFonts w:ascii="Times New Roman" w:hAnsi="Times New Roman" w:cs="Times New Roman"/>
          <w:sz w:val="22"/>
          <w:szCs w:val="22"/>
        </w:rPr>
        <w:t>e</w:t>
      </w:r>
      <w:r w:rsidR="00697E80">
        <w:rPr>
          <w:rFonts w:ascii="Times New Roman" w:hAnsi="Times New Roman" w:cs="Times New Roman"/>
          <w:sz w:val="22"/>
          <w:szCs w:val="22"/>
        </w:rPr>
        <w:t xml:space="preserve"> generate</w:t>
      </w:r>
      <w:r w:rsidR="00A755ED">
        <w:rPr>
          <w:rFonts w:ascii="Times New Roman" w:hAnsi="Times New Roman" w:cs="Times New Roman"/>
          <w:sz w:val="22"/>
          <w:szCs w:val="22"/>
        </w:rPr>
        <w:t>d</w:t>
      </w:r>
      <w:r w:rsidR="00697E80">
        <w:rPr>
          <w:rFonts w:ascii="Times New Roman" w:hAnsi="Times New Roman" w:cs="Times New Roman"/>
          <w:sz w:val="22"/>
          <w:szCs w:val="22"/>
        </w:rPr>
        <w:t xml:space="preserve"> a </w:t>
      </w:r>
      <w:r w:rsidR="00A755ED">
        <w:rPr>
          <w:rFonts w:ascii="Times New Roman" w:hAnsi="Times New Roman" w:cs="Times New Roman"/>
          <w:sz w:val="22"/>
          <w:szCs w:val="22"/>
        </w:rPr>
        <w:t xml:space="preserve">large </w:t>
      </w:r>
      <w:r w:rsidR="00697E80">
        <w:rPr>
          <w:rFonts w:ascii="Times New Roman" w:hAnsi="Times New Roman" w:cs="Times New Roman"/>
          <w:sz w:val="22"/>
          <w:szCs w:val="22"/>
        </w:rPr>
        <w:t>synthetic dataset, annotate</w:t>
      </w:r>
      <w:r w:rsidR="00A755ED">
        <w:rPr>
          <w:rFonts w:ascii="Times New Roman" w:hAnsi="Times New Roman" w:cs="Times New Roman"/>
          <w:sz w:val="22"/>
          <w:szCs w:val="22"/>
        </w:rPr>
        <w:t>d</w:t>
      </w:r>
      <w:r w:rsidR="00697E80">
        <w:rPr>
          <w:rFonts w:ascii="Times New Roman" w:hAnsi="Times New Roman" w:cs="Times New Roman"/>
          <w:sz w:val="22"/>
          <w:szCs w:val="22"/>
        </w:rPr>
        <w:t xml:space="preserve"> </w:t>
      </w:r>
      <w:r w:rsidR="00123AE9">
        <w:rPr>
          <w:rFonts w:ascii="Times New Roman" w:hAnsi="Times New Roman" w:cs="Times New Roman"/>
          <w:sz w:val="22"/>
          <w:szCs w:val="22"/>
        </w:rPr>
        <w:t>each set of measurements</w:t>
      </w:r>
      <w:r w:rsidR="00697E80">
        <w:rPr>
          <w:rFonts w:ascii="Times New Roman" w:hAnsi="Times New Roman" w:cs="Times New Roman"/>
          <w:sz w:val="22"/>
          <w:szCs w:val="22"/>
        </w:rPr>
        <w:t xml:space="preserve">, </w:t>
      </w:r>
      <w:r w:rsidR="00A755ED">
        <w:rPr>
          <w:rFonts w:ascii="Times New Roman" w:hAnsi="Times New Roman" w:cs="Times New Roman"/>
          <w:sz w:val="22"/>
          <w:szCs w:val="22"/>
        </w:rPr>
        <w:t xml:space="preserve">and </w:t>
      </w:r>
      <w:r w:rsidR="00123AE9">
        <w:rPr>
          <w:rFonts w:ascii="Times New Roman" w:hAnsi="Times New Roman" w:cs="Times New Roman"/>
          <w:sz w:val="22"/>
          <w:szCs w:val="22"/>
        </w:rPr>
        <w:t xml:space="preserve">compared the </w:t>
      </w:r>
      <w:r w:rsidR="00697E80">
        <w:rPr>
          <w:rFonts w:ascii="Times New Roman" w:hAnsi="Times New Roman" w:cs="Times New Roman"/>
          <w:sz w:val="22"/>
          <w:szCs w:val="22"/>
        </w:rPr>
        <w:t xml:space="preserve">assigned labels </w:t>
      </w:r>
      <w:r w:rsidR="00123AE9">
        <w:rPr>
          <w:rFonts w:ascii="Times New Roman" w:hAnsi="Times New Roman" w:cs="Times New Roman"/>
          <w:sz w:val="22"/>
          <w:szCs w:val="22"/>
        </w:rPr>
        <w:t>with</w:t>
      </w:r>
      <w:r w:rsidR="00697E80">
        <w:rPr>
          <w:rFonts w:ascii="Times New Roman" w:hAnsi="Times New Roman" w:cs="Times New Roman"/>
          <w:sz w:val="22"/>
          <w:szCs w:val="22"/>
        </w:rPr>
        <w:t xml:space="preserve"> the</w:t>
      </w:r>
      <w:r w:rsidR="00123AE9">
        <w:rPr>
          <w:rFonts w:ascii="Times New Roman" w:hAnsi="Times New Roman" w:cs="Times New Roman"/>
          <w:sz w:val="22"/>
          <w:szCs w:val="22"/>
        </w:rPr>
        <w:t xml:space="preserve">ir </w:t>
      </w:r>
      <w:r w:rsidR="00697E80">
        <w:rPr>
          <w:rFonts w:ascii="Times New Roman" w:hAnsi="Times New Roman" w:cs="Times New Roman"/>
          <w:sz w:val="22"/>
          <w:szCs w:val="22"/>
        </w:rPr>
        <w:t xml:space="preserve">true </w:t>
      </w:r>
      <w:r w:rsidR="00123AE9">
        <w:rPr>
          <w:rFonts w:ascii="Times New Roman" w:hAnsi="Times New Roman" w:cs="Times New Roman"/>
          <w:sz w:val="22"/>
          <w:szCs w:val="22"/>
        </w:rPr>
        <w:t>values</w:t>
      </w:r>
      <w:r w:rsidR="00697E80">
        <w:rPr>
          <w:rFonts w:ascii="Times New Roman" w:hAnsi="Times New Roman" w:cs="Times New Roman"/>
          <w:sz w:val="22"/>
          <w:szCs w:val="22"/>
        </w:rPr>
        <w:t xml:space="preserve">. We </w:t>
      </w:r>
      <w:r w:rsidR="00123AE9">
        <w:rPr>
          <w:rFonts w:ascii="Times New Roman" w:hAnsi="Times New Roman" w:cs="Times New Roman"/>
          <w:sz w:val="22"/>
          <w:szCs w:val="22"/>
        </w:rPr>
        <w:t>used the mean absolute error as a comparison metric</w:t>
      </w:r>
      <w:r w:rsidR="00697E80">
        <w:rPr>
          <w:rFonts w:ascii="Times New Roman" w:hAnsi="Times New Roman" w:cs="Times New Roman"/>
          <w:sz w:val="22"/>
          <w:szCs w:val="22"/>
        </w:rPr>
        <w:t xml:space="preserve"> because it provides a stable measure of accuracy for multiclass classification problems in which the labels are intrinsically ordered</w:t>
      </w:r>
      <w:r w:rsidR="00A755ED">
        <w:rPr>
          <w:rFonts w:ascii="Times New Roman" w:hAnsi="Times New Roman" w:cs="Times New Roman"/>
          <w:sz w:val="22"/>
          <w:szCs w:val="22"/>
        </w:rPr>
        <w:t xml:space="preserve"> </w:t>
      </w:r>
      <w:r w:rsidR="00A755ED">
        <w:rPr>
          <w:rFonts w:ascii="Times New Roman" w:hAnsi="Times New Roman" w:cs="Times New Roman"/>
          <w:sz w:val="22"/>
          <w:szCs w:val="22"/>
        </w:rPr>
        <w:fldChar w:fldCharType="begin" w:fldLock="1"/>
      </w:r>
      <w:r w:rsidR="0080449F">
        <w:rPr>
          <w:rFonts w:ascii="Times New Roman" w:hAnsi="Times New Roman" w:cs="Times New Roman"/>
          <w:sz w:val="22"/>
          <w:szCs w:val="22"/>
        </w:rPr>
        <w:instrText>ADDIN CSL_CITATION {"citationItems":[{"id":"ITEM-1","itemData":{"DOI":"10.1007/978-3-642-01818-3_25","ISBN":"3642018173","ISSN":"03029743","abstract":"Ordinal classification is a form of multi-class classification where there is an inherent ordering between the classes, but not a meaningful numeric difference between them. Little attention has been paid as to how to evaluate these problems, with many authors simply reporting accuracy, which does not account for the severity of the error. Several evaluation metrics are compared across a dataset for a problem of classifying user reviews, where the data is highly skewed towards the highest values. Mean squared error is found to be the best metric when we prefer more (smaller) errors overall to reduce the number of large errors, while mean absolute error is also a good metric if we instead prefer fewer errors overall with more tolerance for large errors.","author":[{"dropping-particle":"","family":"Gaudette","given":"Lisa","non-dropping-particle":"","parse-names":false,"suffix":""},{"dropping-particle":"","family":"Japkowicz","given":"Nathalie","non-dropping-particle":"","parse-names":false,"suffix":""}],"container-title":"Lecture Notes in Computer Science (including subseries Lecture Notes in Artificial Intelligence and Lecture Notes in Bioinformatics)","id":"ITEM-1","issued":{"date-parts":[["2009"]]},"page":"207-210","publisher":"Springer, Berlin, Heidelberg","title":"Evaluation methods for ordinal classification","type":"paper-conference","volume":"5549 LNAI"},"uris":["http://www.mendeley.com/documents/?uuid=49d37ae5-6065-336f-997a-30e4cdc5cb44"]}],"mendeley":{"formattedCitation":"(Gaudette and Japkowicz, 2009)","plainTextFormattedCitation":"(Gaudette and Japkowicz, 2009)","previouslyFormattedCitation":"(Gaudette and Japkowicz, 2009)"},"properties":{"noteIndex":0},"schema":"https://github.com/citation-style-language/schema/raw/master/csl-citation.json"}</w:instrText>
      </w:r>
      <w:r w:rsidR="00A755ED">
        <w:rPr>
          <w:rFonts w:ascii="Times New Roman" w:hAnsi="Times New Roman" w:cs="Times New Roman"/>
          <w:sz w:val="22"/>
          <w:szCs w:val="22"/>
        </w:rPr>
        <w:fldChar w:fldCharType="separate"/>
      </w:r>
      <w:r w:rsidR="003D7F57" w:rsidRPr="003D7F57">
        <w:rPr>
          <w:rFonts w:ascii="Times New Roman" w:hAnsi="Times New Roman" w:cs="Times New Roman"/>
          <w:noProof/>
          <w:sz w:val="22"/>
          <w:szCs w:val="22"/>
        </w:rPr>
        <w:t>(Gaudette and Japkowicz, 2009)</w:t>
      </w:r>
      <w:r w:rsidR="00A755ED">
        <w:rPr>
          <w:rFonts w:ascii="Times New Roman" w:hAnsi="Times New Roman" w:cs="Times New Roman"/>
          <w:sz w:val="22"/>
          <w:szCs w:val="22"/>
        </w:rPr>
        <w:fldChar w:fldCharType="end"/>
      </w:r>
      <w:r w:rsidR="00697E80">
        <w:rPr>
          <w:rFonts w:ascii="Times New Roman" w:hAnsi="Times New Roman" w:cs="Times New Roman"/>
          <w:sz w:val="22"/>
          <w:szCs w:val="22"/>
        </w:rPr>
        <w:t xml:space="preserve">. </w:t>
      </w:r>
      <w:r w:rsidR="00A86CAD">
        <w:rPr>
          <w:rFonts w:ascii="Times New Roman" w:hAnsi="Times New Roman" w:cs="Times New Roman"/>
          <w:sz w:val="22"/>
          <w:szCs w:val="22"/>
        </w:rPr>
        <w:t xml:space="preserve">Annotation performance is very strong for all cases in which </w:t>
      </w:r>
      <w:r w:rsidR="00A86CAD" w:rsidRPr="00123AE9">
        <w:rPr>
          <w:rFonts w:ascii="Times New Roman" w:hAnsi="Times New Roman" w:cs="Times New Roman"/>
          <w:i/>
          <w:sz w:val="22"/>
          <w:szCs w:val="22"/>
          <w:lang w:val="el-GR"/>
        </w:rPr>
        <w:t>σ</w:t>
      </w:r>
      <w:r w:rsidR="00A86CAD" w:rsidRPr="00123AE9">
        <w:rPr>
          <w:rFonts w:ascii="Times New Roman" w:hAnsi="Times New Roman" w:cs="Times New Roman"/>
          <w:i/>
          <w:sz w:val="22"/>
          <w:szCs w:val="22"/>
          <w:vertAlign w:val="subscript"/>
          <w:lang w:val="el-GR"/>
        </w:rPr>
        <w:t>α</w:t>
      </w:r>
      <w:r w:rsidR="00A86CAD" w:rsidRPr="00123AE9">
        <w:rPr>
          <w:rFonts w:ascii="Times New Roman" w:hAnsi="Times New Roman" w:cs="Times New Roman"/>
          <w:i/>
          <w:sz w:val="22"/>
          <w:szCs w:val="22"/>
        </w:rPr>
        <w:t xml:space="preserve"> </w:t>
      </w:r>
      <w:r w:rsidR="00123AE9" w:rsidRPr="00123AE9">
        <w:rPr>
          <w:rFonts w:ascii="Times New Roman" w:hAnsi="Times New Roman" w:cs="Times New Roman"/>
          <w:sz w:val="22"/>
          <w:szCs w:val="22"/>
        </w:rPr>
        <w:t>≤</w:t>
      </w:r>
      <w:r w:rsidR="00A86CAD" w:rsidRPr="00123AE9">
        <w:rPr>
          <w:rFonts w:ascii="Times New Roman" w:hAnsi="Times New Roman" w:cs="Times New Roman"/>
          <w:sz w:val="22"/>
          <w:szCs w:val="22"/>
        </w:rPr>
        <w:t xml:space="preserve"> 0.3</w:t>
      </w:r>
      <w:r w:rsidR="00123AE9">
        <w:rPr>
          <w:rFonts w:ascii="Times New Roman" w:hAnsi="Times New Roman" w:cs="Times New Roman"/>
          <w:sz w:val="22"/>
          <w:szCs w:val="22"/>
        </w:rPr>
        <w:t xml:space="preserve"> (Fig. </w:t>
      </w:r>
      <w:r w:rsidR="00974401">
        <w:rPr>
          <w:rFonts w:ascii="Times New Roman" w:hAnsi="Times New Roman" w:cs="Times New Roman"/>
          <w:sz w:val="22"/>
          <w:szCs w:val="22"/>
        </w:rPr>
        <w:t>4</w:t>
      </w:r>
      <w:r w:rsidR="00123AE9">
        <w:rPr>
          <w:rFonts w:ascii="Times New Roman" w:hAnsi="Times New Roman" w:cs="Times New Roman"/>
          <w:sz w:val="22"/>
          <w:szCs w:val="22"/>
        </w:rPr>
        <w:t xml:space="preserve">). </w:t>
      </w:r>
      <w:r w:rsidR="00697E80">
        <w:rPr>
          <w:rFonts w:ascii="Times New Roman" w:hAnsi="Times New Roman" w:cs="Times New Roman"/>
          <w:sz w:val="22"/>
          <w:szCs w:val="22"/>
        </w:rPr>
        <w:t xml:space="preserve">Unsurprisingly, </w:t>
      </w:r>
      <w:r w:rsidR="00A755ED">
        <w:rPr>
          <w:rFonts w:ascii="Times New Roman" w:hAnsi="Times New Roman" w:cs="Times New Roman"/>
          <w:sz w:val="22"/>
          <w:szCs w:val="22"/>
        </w:rPr>
        <w:t xml:space="preserve">performance suffers </w:t>
      </w:r>
      <w:r w:rsidR="00697E80">
        <w:rPr>
          <w:rFonts w:ascii="Times New Roman" w:hAnsi="Times New Roman" w:cs="Times New Roman"/>
          <w:sz w:val="22"/>
          <w:szCs w:val="22"/>
        </w:rPr>
        <w:t xml:space="preserve">as the difficulty of the classification problem is increased. </w:t>
      </w:r>
      <w:r w:rsidR="00123AE9">
        <w:rPr>
          <w:rFonts w:ascii="Times New Roman" w:hAnsi="Times New Roman" w:cs="Times New Roman"/>
          <w:sz w:val="22"/>
          <w:szCs w:val="22"/>
        </w:rPr>
        <w:t xml:space="preserve">The same trends are evident when </w:t>
      </w:r>
      <w:r w:rsidR="006E2697">
        <w:rPr>
          <w:rFonts w:ascii="Times New Roman" w:hAnsi="Times New Roman" w:cs="Times New Roman"/>
          <w:sz w:val="22"/>
          <w:szCs w:val="22"/>
        </w:rPr>
        <w:t xml:space="preserve">performance is </w:t>
      </w:r>
      <w:r w:rsidR="00B20BEF">
        <w:rPr>
          <w:rFonts w:ascii="Times New Roman" w:hAnsi="Times New Roman" w:cs="Times New Roman"/>
          <w:sz w:val="22"/>
          <w:szCs w:val="22"/>
        </w:rPr>
        <w:t>graded</w:t>
      </w:r>
      <w:r w:rsidR="00123AE9">
        <w:rPr>
          <w:rFonts w:ascii="Times New Roman" w:hAnsi="Times New Roman" w:cs="Times New Roman"/>
          <w:sz w:val="22"/>
          <w:szCs w:val="22"/>
        </w:rPr>
        <w:t xml:space="preserve"> strictly on accuracy (Fig. S</w:t>
      </w:r>
      <w:r w:rsidR="00974401">
        <w:rPr>
          <w:rFonts w:ascii="Times New Roman" w:hAnsi="Times New Roman" w:cs="Times New Roman"/>
          <w:sz w:val="22"/>
          <w:szCs w:val="22"/>
        </w:rPr>
        <w:t>8</w:t>
      </w:r>
      <w:r w:rsidR="00B20BEF">
        <w:rPr>
          <w:rFonts w:ascii="Times New Roman" w:hAnsi="Times New Roman" w:cs="Times New Roman"/>
          <w:sz w:val="22"/>
          <w:szCs w:val="22"/>
        </w:rPr>
        <w:t>A</w:t>
      </w:r>
      <w:r w:rsidR="00123AE9">
        <w:rPr>
          <w:rFonts w:ascii="Times New Roman" w:hAnsi="Times New Roman" w:cs="Times New Roman"/>
          <w:sz w:val="22"/>
          <w:szCs w:val="22"/>
        </w:rPr>
        <w:t xml:space="preserve">). </w:t>
      </w:r>
      <w:r w:rsidR="002E1E59">
        <w:rPr>
          <w:rFonts w:ascii="Times New Roman" w:hAnsi="Times New Roman" w:cs="Times New Roman"/>
          <w:sz w:val="22"/>
          <w:szCs w:val="22"/>
        </w:rPr>
        <w:t>As cells on the periphery of each clone were not excluded from these analyses, the observed metrics provide a lower bound on the performance that may be anticipated in practice.</w:t>
      </w:r>
    </w:p>
    <w:p w14:paraId="5EFD37D1" w14:textId="77777777" w:rsidR="00123AE9" w:rsidRDefault="00123AE9" w:rsidP="00123AE9">
      <w:pPr>
        <w:ind w:firstLine="720"/>
        <w:rPr>
          <w:rFonts w:ascii="Times New Roman" w:hAnsi="Times New Roman" w:cs="Times New Roman"/>
          <w:sz w:val="22"/>
          <w:szCs w:val="22"/>
        </w:rPr>
      </w:pPr>
    </w:p>
    <w:p w14:paraId="7B994BA6" w14:textId="2B8A7977" w:rsidR="007916A1" w:rsidRDefault="002E1E59" w:rsidP="007916A1">
      <w:pPr>
        <w:ind w:firstLine="720"/>
        <w:rPr>
          <w:rFonts w:ascii="Times New Roman" w:hAnsi="Times New Roman" w:cs="Times New Roman"/>
          <w:sz w:val="22"/>
          <w:szCs w:val="22"/>
        </w:rPr>
      </w:pPr>
      <w:r>
        <w:rPr>
          <w:rFonts w:ascii="Times New Roman" w:hAnsi="Times New Roman" w:cs="Times New Roman"/>
          <w:sz w:val="22"/>
          <w:szCs w:val="22"/>
        </w:rPr>
        <w:t>Performance improve</w:t>
      </w:r>
      <w:r w:rsidR="00E112DF">
        <w:rPr>
          <w:rFonts w:ascii="Times New Roman" w:hAnsi="Times New Roman" w:cs="Times New Roman"/>
          <w:sz w:val="22"/>
          <w:szCs w:val="22"/>
        </w:rPr>
        <w:t>d</w:t>
      </w:r>
      <w:r>
        <w:rPr>
          <w:rFonts w:ascii="Times New Roman" w:hAnsi="Times New Roman" w:cs="Times New Roman"/>
          <w:sz w:val="22"/>
          <w:szCs w:val="22"/>
        </w:rPr>
        <w:t xml:space="preserve"> with increasing clone size. </w:t>
      </w:r>
      <w:r w:rsidR="00E112DF">
        <w:rPr>
          <w:rFonts w:ascii="Times New Roman" w:hAnsi="Times New Roman" w:cs="Times New Roman"/>
          <w:sz w:val="22"/>
          <w:szCs w:val="22"/>
        </w:rPr>
        <w:t>We suspected th</w:t>
      </w:r>
      <w:r>
        <w:rPr>
          <w:rFonts w:ascii="Times New Roman" w:hAnsi="Times New Roman" w:cs="Times New Roman"/>
          <w:sz w:val="22"/>
          <w:szCs w:val="22"/>
        </w:rPr>
        <w:t>is</w:t>
      </w:r>
      <w:r w:rsidR="00E112DF">
        <w:rPr>
          <w:rFonts w:ascii="Times New Roman" w:hAnsi="Times New Roman" w:cs="Times New Roman"/>
          <w:sz w:val="22"/>
          <w:szCs w:val="22"/>
        </w:rPr>
        <w:t xml:space="preserve"> was caused by</w:t>
      </w:r>
      <w:r>
        <w:rPr>
          <w:rFonts w:ascii="Times New Roman" w:hAnsi="Times New Roman" w:cs="Times New Roman"/>
          <w:sz w:val="22"/>
          <w:szCs w:val="22"/>
        </w:rPr>
        <w:t xml:space="preserve"> larger clones offer</w:t>
      </w:r>
      <w:r w:rsidR="00E112DF">
        <w:rPr>
          <w:rFonts w:ascii="Times New Roman" w:hAnsi="Times New Roman" w:cs="Times New Roman"/>
          <w:sz w:val="22"/>
          <w:szCs w:val="22"/>
        </w:rPr>
        <w:t>ing</w:t>
      </w:r>
      <w:r>
        <w:rPr>
          <w:rFonts w:ascii="Times New Roman" w:hAnsi="Times New Roman" w:cs="Times New Roman"/>
          <w:sz w:val="22"/>
          <w:szCs w:val="22"/>
        </w:rPr>
        <w:t xml:space="preserve"> additional spatial context to inform the identify of each cell. </w:t>
      </w:r>
      <w:r w:rsidR="00697E80">
        <w:rPr>
          <w:rFonts w:ascii="Times New Roman" w:hAnsi="Times New Roman" w:cs="Times New Roman"/>
          <w:sz w:val="22"/>
          <w:szCs w:val="22"/>
        </w:rPr>
        <w:t>We</w:t>
      </w:r>
      <w:r w:rsidR="00E112DF">
        <w:rPr>
          <w:rFonts w:ascii="Times New Roman" w:hAnsi="Times New Roman" w:cs="Times New Roman"/>
          <w:sz w:val="22"/>
          <w:szCs w:val="22"/>
        </w:rPr>
        <w:t xml:space="preserve"> verified</w:t>
      </w:r>
      <w:r w:rsidR="00697E80">
        <w:rPr>
          <w:rFonts w:ascii="Times New Roman" w:hAnsi="Times New Roman" w:cs="Times New Roman"/>
          <w:sz w:val="22"/>
          <w:szCs w:val="22"/>
        </w:rPr>
        <w:t xml:space="preserve"> </w:t>
      </w:r>
      <w:r w:rsidR="00E112DF">
        <w:rPr>
          <w:rFonts w:ascii="Times New Roman" w:hAnsi="Times New Roman" w:cs="Times New Roman"/>
          <w:sz w:val="22"/>
          <w:szCs w:val="22"/>
        </w:rPr>
        <w:t xml:space="preserve">our assertion by </w:t>
      </w:r>
      <w:r w:rsidR="00310F07">
        <w:rPr>
          <w:rFonts w:ascii="Times New Roman" w:hAnsi="Times New Roman" w:cs="Times New Roman"/>
          <w:sz w:val="22"/>
          <w:szCs w:val="22"/>
        </w:rPr>
        <w:t>re-</w:t>
      </w:r>
      <w:r w:rsidR="00E112DF">
        <w:rPr>
          <w:rFonts w:ascii="Times New Roman" w:hAnsi="Times New Roman" w:cs="Times New Roman"/>
          <w:sz w:val="22"/>
          <w:szCs w:val="22"/>
        </w:rPr>
        <w:t xml:space="preserve">evaluating performance relative to </w:t>
      </w:r>
      <w:r w:rsidR="00697E80">
        <w:rPr>
          <w:rFonts w:ascii="Times New Roman" w:hAnsi="Times New Roman" w:cs="Times New Roman"/>
          <w:sz w:val="22"/>
          <w:szCs w:val="22"/>
        </w:rPr>
        <w:t>a variant</w:t>
      </w:r>
      <w:r w:rsidR="00E112DF">
        <w:rPr>
          <w:rFonts w:ascii="Times New Roman" w:hAnsi="Times New Roman" w:cs="Times New Roman"/>
          <w:sz w:val="22"/>
          <w:szCs w:val="22"/>
        </w:rPr>
        <w:t xml:space="preserve"> of our</w:t>
      </w:r>
      <w:r w:rsidR="00974401">
        <w:rPr>
          <w:rFonts w:ascii="Times New Roman" w:hAnsi="Times New Roman" w:cs="Times New Roman"/>
          <w:sz w:val="22"/>
          <w:szCs w:val="22"/>
        </w:rPr>
        <w:t xml:space="preserve"> annotation</w:t>
      </w:r>
      <w:r w:rsidR="00E112DF">
        <w:rPr>
          <w:rFonts w:ascii="Times New Roman" w:hAnsi="Times New Roman" w:cs="Times New Roman"/>
          <w:sz w:val="22"/>
          <w:szCs w:val="22"/>
        </w:rPr>
        <w:t xml:space="preserve"> </w:t>
      </w:r>
      <w:r w:rsidR="00B20BEF">
        <w:rPr>
          <w:rFonts w:ascii="Times New Roman" w:hAnsi="Times New Roman" w:cs="Times New Roman"/>
          <w:sz w:val="22"/>
          <w:szCs w:val="22"/>
        </w:rPr>
        <w:t>algorithm</w:t>
      </w:r>
      <w:r w:rsidR="00697E80">
        <w:rPr>
          <w:rFonts w:ascii="Times New Roman" w:hAnsi="Times New Roman" w:cs="Times New Roman"/>
          <w:sz w:val="22"/>
          <w:szCs w:val="22"/>
        </w:rPr>
        <w:t xml:space="preserve"> that neglects spatial context (Fig</w:t>
      </w:r>
      <w:r w:rsidR="00E112DF">
        <w:rPr>
          <w:rFonts w:ascii="Times New Roman" w:hAnsi="Times New Roman" w:cs="Times New Roman"/>
          <w:sz w:val="22"/>
          <w:szCs w:val="22"/>
        </w:rPr>
        <w:t xml:space="preserve">. </w:t>
      </w:r>
      <w:r w:rsidR="00697E80">
        <w:rPr>
          <w:rFonts w:ascii="Times New Roman" w:hAnsi="Times New Roman" w:cs="Times New Roman"/>
          <w:sz w:val="22"/>
          <w:szCs w:val="22"/>
        </w:rPr>
        <w:t>S</w:t>
      </w:r>
      <w:r w:rsidR="00974401">
        <w:rPr>
          <w:rFonts w:ascii="Times New Roman" w:hAnsi="Times New Roman" w:cs="Times New Roman"/>
          <w:sz w:val="22"/>
          <w:szCs w:val="22"/>
        </w:rPr>
        <w:t>4</w:t>
      </w:r>
      <w:r w:rsidR="00B20BEF">
        <w:rPr>
          <w:rFonts w:ascii="Times New Roman" w:hAnsi="Times New Roman" w:cs="Times New Roman"/>
          <w:sz w:val="22"/>
          <w:szCs w:val="22"/>
        </w:rPr>
        <w:t>G</w:t>
      </w:r>
      <w:r w:rsidR="00E112DF">
        <w:rPr>
          <w:rFonts w:ascii="Times New Roman" w:hAnsi="Times New Roman" w:cs="Times New Roman"/>
          <w:sz w:val="22"/>
          <w:szCs w:val="22"/>
        </w:rPr>
        <w:t>)</w:t>
      </w:r>
      <w:r w:rsidR="00310F07">
        <w:rPr>
          <w:rFonts w:ascii="Times New Roman" w:hAnsi="Times New Roman" w:cs="Times New Roman"/>
          <w:sz w:val="22"/>
          <w:szCs w:val="22"/>
        </w:rPr>
        <w:t>.</w:t>
      </w:r>
      <w:r w:rsidR="00E112DF">
        <w:rPr>
          <w:rFonts w:ascii="Times New Roman" w:hAnsi="Times New Roman" w:cs="Times New Roman"/>
          <w:sz w:val="22"/>
          <w:szCs w:val="22"/>
        </w:rPr>
        <w:t xml:space="preserve"> </w:t>
      </w:r>
      <w:r w:rsidR="00310F07">
        <w:rPr>
          <w:rFonts w:ascii="Times New Roman" w:hAnsi="Times New Roman" w:cs="Times New Roman"/>
          <w:sz w:val="22"/>
          <w:szCs w:val="22"/>
        </w:rPr>
        <w:t>As expected, the variant’s performance exhibited no dependence on clone size (Fig. S</w:t>
      </w:r>
      <w:r w:rsidR="00974401">
        <w:rPr>
          <w:rFonts w:ascii="Times New Roman" w:hAnsi="Times New Roman" w:cs="Times New Roman"/>
          <w:sz w:val="22"/>
          <w:szCs w:val="22"/>
        </w:rPr>
        <w:t>8</w:t>
      </w:r>
      <w:r w:rsidR="00B20BEF">
        <w:rPr>
          <w:rFonts w:ascii="Times New Roman" w:hAnsi="Times New Roman" w:cs="Times New Roman"/>
          <w:sz w:val="22"/>
          <w:szCs w:val="22"/>
        </w:rPr>
        <w:t>B</w:t>
      </w:r>
      <w:r w:rsidR="00310F07">
        <w:rPr>
          <w:rFonts w:ascii="Times New Roman" w:hAnsi="Times New Roman" w:cs="Times New Roman"/>
          <w:sz w:val="22"/>
          <w:szCs w:val="22"/>
        </w:rPr>
        <w:t>).</w:t>
      </w:r>
      <w:r w:rsidR="005E56CA">
        <w:rPr>
          <w:rFonts w:ascii="Times New Roman" w:hAnsi="Times New Roman" w:cs="Times New Roman"/>
          <w:sz w:val="22"/>
          <w:szCs w:val="22"/>
        </w:rPr>
        <w:t xml:space="preserve"> </w:t>
      </w:r>
      <w:r w:rsidR="00310F07">
        <w:rPr>
          <w:rFonts w:ascii="Times New Roman" w:hAnsi="Times New Roman" w:cs="Times New Roman"/>
          <w:sz w:val="22"/>
          <w:szCs w:val="22"/>
        </w:rPr>
        <w:t>Compari</w:t>
      </w:r>
      <w:r w:rsidR="005E56CA">
        <w:rPr>
          <w:rFonts w:ascii="Times New Roman" w:hAnsi="Times New Roman" w:cs="Times New Roman"/>
          <w:sz w:val="22"/>
          <w:szCs w:val="22"/>
        </w:rPr>
        <w:t>ng the two strategies</w:t>
      </w:r>
      <w:r w:rsidR="00E112DF">
        <w:rPr>
          <w:rFonts w:ascii="Times New Roman" w:hAnsi="Times New Roman" w:cs="Times New Roman"/>
          <w:sz w:val="22"/>
          <w:szCs w:val="22"/>
        </w:rPr>
        <w:t xml:space="preserve"> </w:t>
      </w:r>
      <w:r w:rsidR="00310F07">
        <w:rPr>
          <w:rFonts w:ascii="Times New Roman" w:hAnsi="Times New Roman" w:cs="Times New Roman"/>
          <w:sz w:val="22"/>
          <w:szCs w:val="22"/>
        </w:rPr>
        <w:t>confirmed</w:t>
      </w:r>
      <w:r w:rsidR="00697E80">
        <w:rPr>
          <w:rFonts w:ascii="Times New Roman" w:hAnsi="Times New Roman" w:cs="Times New Roman"/>
          <w:sz w:val="22"/>
          <w:szCs w:val="22"/>
        </w:rPr>
        <w:t xml:space="preserve"> that </w:t>
      </w:r>
      <w:r w:rsidR="00310F07">
        <w:rPr>
          <w:rFonts w:ascii="Times New Roman" w:hAnsi="Times New Roman" w:cs="Times New Roman"/>
          <w:sz w:val="22"/>
          <w:szCs w:val="22"/>
        </w:rPr>
        <w:t xml:space="preserve">spatial context confers </w:t>
      </w:r>
      <w:r w:rsidR="005E56CA">
        <w:rPr>
          <w:rFonts w:ascii="Times New Roman" w:hAnsi="Times New Roman" w:cs="Times New Roman"/>
          <w:sz w:val="22"/>
          <w:szCs w:val="22"/>
        </w:rPr>
        <w:t>the most</w:t>
      </w:r>
      <w:r w:rsidR="00310F07">
        <w:rPr>
          <w:rFonts w:ascii="Times New Roman" w:hAnsi="Times New Roman" w:cs="Times New Roman"/>
          <w:sz w:val="22"/>
          <w:szCs w:val="22"/>
        </w:rPr>
        <w:t xml:space="preserve"> benefit when clones are large (Fig. </w:t>
      </w:r>
      <w:r w:rsidR="00B20BEF">
        <w:rPr>
          <w:rFonts w:ascii="Times New Roman" w:hAnsi="Times New Roman" w:cs="Times New Roman"/>
          <w:sz w:val="22"/>
          <w:szCs w:val="22"/>
        </w:rPr>
        <w:t>S</w:t>
      </w:r>
      <w:r w:rsidR="00974401">
        <w:rPr>
          <w:rFonts w:ascii="Times New Roman" w:hAnsi="Times New Roman" w:cs="Times New Roman"/>
          <w:sz w:val="22"/>
          <w:szCs w:val="22"/>
        </w:rPr>
        <w:t>8</w:t>
      </w:r>
      <w:r w:rsidR="00B20BEF">
        <w:rPr>
          <w:rFonts w:ascii="Times New Roman" w:hAnsi="Times New Roman" w:cs="Times New Roman"/>
          <w:sz w:val="22"/>
          <w:szCs w:val="22"/>
        </w:rPr>
        <w:t>C</w:t>
      </w:r>
      <w:r w:rsidR="00310F07">
        <w:rPr>
          <w:rFonts w:ascii="Times New Roman" w:hAnsi="Times New Roman" w:cs="Times New Roman"/>
          <w:sz w:val="22"/>
          <w:szCs w:val="22"/>
        </w:rPr>
        <w:t xml:space="preserve">). </w:t>
      </w:r>
      <w:r w:rsidR="007916A1">
        <w:rPr>
          <w:rFonts w:ascii="Times New Roman" w:hAnsi="Times New Roman" w:cs="Times New Roman"/>
          <w:sz w:val="22"/>
          <w:szCs w:val="22"/>
        </w:rPr>
        <w:t>Inclusion of</w:t>
      </w:r>
      <w:r w:rsidR="00B12B3F">
        <w:rPr>
          <w:rFonts w:ascii="Times New Roman" w:hAnsi="Times New Roman" w:cs="Times New Roman"/>
          <w:sz w:val="22"/>
          <w:szCs w:val="22"/>
        </w:rPr>
        <w:t xml:space="preserve"> </w:t>
      </w:r>
      <w:r w:rsidR="005E56CA">
        <w:rPr>
          <w:rFonts w:ascii="Times New Roman" w:hAnsi="Times New Roman" w:cs="Times New Roman"/>
          <w:sz w:val="22"/>
          <w:szCs w:val="22"/>
        </w:rPr>
        <w:t>spatial context</w:t>
      </w:r>
      <w:r w:rsidR="007916A1">
        <w:rPr>
          <w:rFonts w:ascii="Times New Roman" w:hAnsi="Times New Roman" w:cs="Times New Roman"/>
          <w:sz w:val="22"/>
          <w:szCs w:val="22"/>
        </w:rPr>
        <w:t xml:space="preserve"> also</w:t>
      </w:r>
      <w:r w:rsidR="00697E80">
        <w:rPr>
          <w:rFonts w:ascii="Times New Roman" w:hAnsi="Times New Roman" w:cs="Times New Roman"/>
          <w:sz w:val="22"/>
          <w:szCs w:val="22"/>
        </w:rPr>
        <w:t xml:space="preserve"> becomes increasingly advantageous as the fluorescence ambiguity is increased, even for smaller clone</w:t>
      </w:r>
      <w:r w:rsidR="007916A1">
        <w:rPr>
          <w:rFonts w:ascii="Times New Roman" w:hAnsi="Times New Roman" w:cs="Times New Roman"/>
          <w:sz w:val="22"/>
          <w:szCs w:val="22"/>
        </w:rPr>
        <w:t>s</w:t>
      </w:r>
      <w:r w:rsidR="00697E80">
        <w:rPr>
          <w:rFonts w:ascii="Times New Roman" w:hAnsi="Times New Roman" w:cs="Times New Roman"/>
          <w:sz w:val="22"/>
          <w:szCs w:val="22"/>
        </w:rPr>
        <w:t xml:space="preserve">. </w:t>
      </w:r>
      <w:r w:rsidR="007916A1">
        <w:rPr>
          <w:rFonts w:ascii="Times New Roman" w:hAnsi="Times New Roman" w:cs="Times New Roman"/>
          <w:sz w:val="22"/>
          <w:szCs w:val="22"/>
        </w:rPr>
        <w:t>Thus,</w:t>
      </w:r>
      <w:r w:rsidR="00697E80">
        <w:rPr>
          <w:rFonts w:ascii="Times New Roman" w:hAnsi="Times New Roman" w:cs="Times New Roman"/>
          <w:sz w:val="22"/>
          <w:szCs w:val="22"/>
        </w:rPr>
        <w:t xml:space="preserve"> spatial context adds progressively more value as the classification task becomes more difficult</w:t>
      </w:r>
      <w:r w:rsidR="007916A1">
        <w:rPr>
          <w:rFonts w:ascii="Times New Roman" w:hAnsi="Times New Roman" w:cs="Times New Roman"/>
          <w:sz w:val="22"/>
          <w:szCs w:val="22"/>
        </w:rPr>
        <w:t xml:space="preserve">. </w:t>
      </w:r>
    </w:p>
    <w:p w14:paraId="45140202" w14:textId="77777777" w:rsidR="007916A1" w:rsidRDefault="007916A1" w:rsidP="007916A1">
      <w:pPr>
        <w:ind w:firstLine="720"/>
        <w:rPr>
          <w:rFonts w:ascii="Times New Roman" w:hAnsi="Times New Roman" w:cs="Times New Roman"/>
          <w:sz w:val="22"/>
          <w:szCs w:val="22"/>
        </w:rPr>
      </w:pPr>
    </w:p>
    <w:p w14:paraId="7B1DEEBC" w14:textId="70B3E6A4" w:rsidR="007916A1" w:rsidRDefault="007916A1" w:rsidP="007916A1">
      <w:pPr>
        <w:ind w:firstLine="720"/>
        <w:rPr>
          <w:rFonts w:ascii="Times New Roman" w:hAnsi="Times New Roman" w:cs="Times New Roman"/>
          <w:sz w:val="22"/>
          <w:szCs w:val="22"/>
        </w:rPr>
      </w:pPr>
      <w:r>
        <w:rPr>
          <w:rFonts w:ascii="Times New Roman" w:hAnsi="Times New Roman" w:cs="Times New Roman"/>
          <w:sz w:val="22"/>
          <w:szCs w:val="22"/>
        </w:rPr>
        <w:t xml:space="preserve">This observation may be rationalized from a statistical perspective. Each cell is classified by maximizing the probability that the assigned label is correct. We compute these probabilities using the estimated expression level of each cell. Neglecting spatial context, this estimate is limited to a single sample and is therefore highly sensitive to both measurement and biological noise. Incorporating spatial context expands the sample size and thereby reduces the standard error of the estimated fluorescence </w:t>
      </w:r>
      <w:r>
        <w:rPr>
          <w:rFonts w:ascii="Times New Roman" w:hAnsi="Times New Roman" w:cs="Times New Roman"/>
          <w:sz w:val="22"/>
          <w:szCs w:val="22"/>
        </w:rPr>
        <w:lastRenderedPageBreak/>
        <w:t xml:space="preserve">level. The strategy is thus generally well suited to scenarios in which fluorescence intensities </w:t>
      </w:r>
      <w:r w:rsidR="0051259D">
        <w:rPr>
          <w:rFonts w:ascii="Times New Roman" w:hAnsi="Times New Roman" w:cs="Times New Roman"/>
          <w:sz w:val="22"/>
          <w:szCs w:val="22"/>
        </w:rPr>
        <w:t>correlate across</w:t>
      </w:r>
      <w:r>
        <w:rPr>
          <w:rFonts w:ascii="Times New Roman" w:hAnsi="Times New Roman" w:cs="Times New Roman"/>
          <w:sz w:val="22"/>
          <w:szCs w:val="22"/>
        </w:rPr>
        <w:t xml:space="preserve"> large clones</w:t>
      </w:r>
      <w:r w:rsidR="0051259D">
        <w:rPr>
          <w:rFonts w:ascii="Times New Roman" w:hAnsi="Times New Roman" w:cs="Times New Roman"/>
          <w:sz w:val="22"/>
          <w:szCs w:val="22"/>
        </w:rPr>
        <w:t>,</w:t>
      </w:r>
      <w:r>
        <w:rPr>
          <w:rFonts w:ascii="Times New Roman" w:hAnsi="Times New Roman" w:cs="Times New Roman"/>
          <w:sz w:val="22"/>
          <w:szCs w:val="22"/>
        </w:rPr>
        <w:t xml:space="preserve"> and closely parallels computer vision methods that exploit spatial contiguity to segment image features with ill-defined borders </w:t>
      </w:r>
      <w:r>
        <w:rPr>
          <w:rFonts w:ascii="Times New Roman" w:hAnsi="Times New Roman" w:cs="Times New Roman"/>
          <w:sz w:val="22"/>
          <w:szCs w:val="22"/>
        </w:rPr>
        <w:fldChar w:fldCharType="begin" w:fldLock="1"/>
      </w:r>
      <w:r>
        <w:rPr>
          <w:rFonts w:ascii="Times New Roman" w:hAnsi="Times New Roman" w:cs="Times New Roman"/>
          <w:sz w:val="22"/>
          <w:szCs w:val="22"/>
        </w:rPr>
        <w:instrText>ADDIN CSL_CITATION {"citationItems":[{"id":"ITEM-1","itemData":{"DOI":"10.1109/TSMCB.2011.2161284","ISSN":"10834419","abstract":"In this paper, we present a new algorithm for pixel labeling and image segmentation based on the standard Gaussian mixture model (GMM). Unlike the standard GMM where pixels themselves are considered independent of each other and the spatial relationship between neighboring pixels is not taken into account, the proposed method incorporates this spatial relationship into the standard GMM. Moreover, the proposed model requires fewer parameters compared with the models based on Markov random fields. In order to estimate model parameters from observations, instead of utilizing an expectation-maximization algorithm, we employ gradient method to minimize a higher bound on the data negative log-likelihood. The performance of the proposed model is compared with methods based on both standard GMM and Markov random fields, demonstrating the robustness, accuracy, and effectiveness of our method.","author":[{"dropping-particle":"","family":"Nguyen","given":"Thanh Minh","non-dropping-particle":"","parse-names":false,"suffix":""},{"dropping-particle":"","family":"Wu","given":"Q. M.Jonathan","non-dropping-particle":"","parse-names":false,"suffix":""}],"container-title":"IEEE Transactions on Systems, Man, and Cybernetics, Part B: Cybernetics","id":"ITEM-1","issue":"1","issued":{"date-parts":[["2012","2"]]},"page":"193-202","title":"Gaussian-mixture-model-based spatial neighborhood relationships for pixel labeling problem","type":"article-journal","volume":"42"},"uris":["http://www.mendeley.com/documents/?uuid=e7c59c15-3826-3218-888f-0a7ac54a792a"]}],"mendeley":{"formattedCitation":"(Nguyen and Wu, 2012)","plainTextFormattedCitation":"(Nguyen and Wu, 2012)","previouslyFormattedCitation":"(Nguyen and Wu, 2012)"},"properties":{"noteIndex":0},"schema":"https://github.com/citation-style-language/schema/raw/master/csl-citation.json"}</w:instrText>
      </w:r>
      <w:r>
        <w:rPr>
          <w:rFonts w:ascii="Times New Roman" w:hAnsi="Times New Roman" w:cs="Times New Roman"/>
          <w:sz w:val="22"/>
          <w:szCs w:val="22"/>
        </w:rPr>
        <w:fldChar w:fldCharType="separate"/>
      </w:r>
      <w:r w:rsidRPr="0080449F">
        <w:rPr>
          <w:rFonts w:ascii="Times New Roman" w:hAnsi="Times New Roman" w:cs="Times New Roman"/>
          <w:noProof/>
          <w:sz w:val="22"/>
          <w:szCs w:val="22"/>
        </w:rPr>
        <w:t>(Nguyen and Wu, 2012)</w:t>
      </w:r>
      <w:r>
        <w:rPr>
          <w:rFonts w:ascii="Times New Roman" w:hAnsi="Times New Roman" w:cs="Times New Roman"/>
          <w:sz w:val="22"/>
          <w:szCs w:val="22"/>
        </w:rPr>
        <w:fldChar w:fldCharType="end"/>
      </w:r>
      <w:r>
        <w:rPr>
          <w:rFonts w:ascii="Times New Roman" w:hAnsi="Times New Roman" w:cs="Times New Roman"/>
          <w:sz w:val="22"/>
          <w:szCs w:val="22"/>
        </w:rPr>
        <w:t>. Because increased measurement precision comes at the expense of spatial resolution, we expect strong performance when measurements are aggregated across relatively large clones, but failure to detect small, heterogeneous clones. These expectations are consistent with the observed results. They are also conveniently aligned with the anticipated properties of real data, as experiments typically attempt to mitigate edge effects by driving early recombination events to generate large clones.</w:t>
      </w:r>
    </w:p>
    <w:p w14:paraId="3BA66FDB" w14:textId="77777777" w:rsidR="007916A1" w:rsidRDefault="007916A1" w:rsidP="005E56CA">
      <w:pPr>
        <w:ind w:firstLine="720"/>
        <w:rPr>
          <w:rFonts w:ascii="Times New Roman" w:hAnsi="Times New Roman" w:cs="Times New Roman"/>
          <w:sz w:val="22"/>
          <w:szCs w:val="22"/>
        </w:rPr>
      </w:pPr>
    </w:p>
    <w:p w14:paraId="3D930CDC" w14:textId="77777777" w:rsidR="00E44C96" w:rsidRDefault="00E44C96" w:rsidP="00E44C96">
      <w:pPr>
        <w:rPr>
          <w:rFonts w:ascii="Times New Roman" w:hAnsi="Times New Roman" w:cs="Times New Roman"/>
          <w:sz w:val="22"/>
          <w:szCs w:val="22"/>
        </w:rPr>
      </w:pPr>
    </w:p>
    <w:p w14:paraId="4D61315B" w14:textId="77777777" w:rsidR="004F77A3" w:rsidRDefault="004F77A3" w:rsidP="00D150E4">
      <w:pPr>
        <w:rPr>
          <w:rFonts w:ascii="Times New Roman" w:hAnsi="Times New Roman" w:cs="Times New Roman"/>
          <w:sz w:val="22"/>
          <w:szCs w:val="22"/>
        </w:rPr>
      </w:pPr>
    </w:p>
    <w:p w14:paraId="24AF5D4E" w14:textId="77777777" w:rsidR="00547C71" w:rsidRPr="00132ED0" w:rsidRDefault="00547C71" w:rsidP="00D150E4">
      <w:pPr>
        <w:rPr>
          <w:rFonts w:ascii="Times New Roman" w:hAnsi="Times New Roman" w:cs="Times New Roman"/>
          <w:b/>
          <w:sz w:val="22"/>
          <w:szCs w:val="22"/>
        </w:rPr>
      </w:pPr>
      <w:r w:rsidRPr="00132ED0">
        <w:rPr>
          <w:rFonts w:ascii="Times New Roman" w:hAnsi="Times New Roman" w:cs="Times New Roman"/>
          <w:b/>
          <w:sz w:val="22"/>
          <w:szCs w:val="22"/>
        </w:rPr>
        <w:t>DISCUSSION</w:t>
      </w:r>
    </w:p>
    <w:p w14:paraId="0C716420" w14:textId="77777777" w:rsidR="00D219E8" w:rsidRDefault="00D219E8" w:rsidP="00D219E8">
      <w:pPr>
        <w:rPr>
          <w:rFonts w:ascii="Times New Roman" w:hAnsi="Times New Roman" w:cs="Times New Roman"/>
          <w:sz w:val="22"/>
          <w:szCs w:val="22"/>
        </w:rPr>
      </w:pPr>
    </w:p>
    <w:p w14:paraId="3EDB8224" w14:textId="40A421B5" w:rsidR="004105B6" w:rsidRDefault="004105B6" w:rsidP="005F30E0">
      <w:pPr>
        <w:ind w:firstLine="720"/>
        <w:rPr>
          <w:rFonts w:ascii="Times New Roman" w:hAnsi="Times New Roman" w:cs="Times New Roman"/>
          <w:sz w:val="22"/>
          <w:szCs w:val="22"/>
        </w:rPr>
      </w:pPr>
      <w:r>
        <w:rPr>
          <w:rFonts w:ascii="Times New Roman" w:hAnsi="Times New Roman" w:cs="Times New Roman"/>
          <w:sz w:val="22"/>
          <w:szCs w:val="22"/>
        </w:rPr>
        <w:t xml:space="preserve">We </w:t>
      </w:r>
      <w:r w:rsidR="00C36D52">
        <w:rPr>
          <w:rFonts w:ascii="Times New Roman" w:hAnsi="Times New Roman" w:cs="Times New Roman"/>
          <w:sz w:val="22"/>
          <w:szCs w:val="22"/>
        </w:rPr>
        <w:t>used</w:t>
      </w:r>
      <w:r>
        <w:rPr>
          <w:rFonts w:ascii="Times New Roman" w:hAnsi="Times New Roman" w:cs="Times New Roman"/>
          <w:sz w:val="22"/>
          <w:szCs w:val="22"/>
        </w:rPr>
        <w:t xml:space="preserve"> synthetic </w:t>
      </w:r>
      <w:r w:rsidR="00ED2879">
        <w:rPr>
          <w:rFonts w:ascii="Times New Roman" w:hAnsi="Times New Roman" w:cs="Times New Roman"/>
          <w:sz w:val="22"/>
          <w:szCs w:val="22"/>
        </w:rPr>
        <w:t>data</w:t>
      </w:r>
      <w:r>
        <w:rPr>
          <w:rFonts w:ascii="Times New Roman" w:hAnsi="Times New Roman" w:cs="Times New Roman"/>
          <w:sz w:val="22"/>
          <w:szCs w:val="22"/>
        </w:rPr>
        <w:t xml:space="preserve"> to </w:t>
      </w:r>
      <w:r w:rsidR="006D3BED">
        <w:rPr>
          <w:rFonts w:ascii="Times New Roman" w:hAnsi="Times New Roman" w:cs="Times New Roman"/>
          <w:sz w:val="22"/>
          <w:szCs w:val="22"/>
        </w:rPr>
        <w:t>survey</w:t>
      </w:r>
      <w:r>
        <w:rPr>
          <w:rFonts w:ascii="Times New Roman" w:hAnsi="Times New Roman" w:cs="Times New Roman"/>
          <w:sz w:val="22"/>
          <w:szCs w:val="22"/>
        </w:rPr>
        <w:t xml:space="preserve"> the performance of our annotation </w:t>
      </w:r>
      <w:r w:rsidR="00527352">
        <w:rPr>
          <w:rFonts w:ascii="Times New Roman" w:hAnsi="Times New Roman" w:cs="Times New Roman"/>
          <w:sz w:val="22"/>
          <w:szCs w:val="22"/>
        </w:rPr>
        <w:t>strategy</w:t>
      </w:r>
      <w:r w:rsidR="0069099A">
        <w:rPr>
          <w:rFonts w:ascii="Times New Roman" w:hAnsi="Times New Roman" w:cs="Times New Roman"/>
          <w:sz w:val="22"/>
          <w:szCs w:val="22"/>
        </w:rPr>
        <w:t xml:space="preserve"> across a much broader range of conditions </w:t>
      </w:r>
      <w:r w:rsidR="00367583">
        <w:rPr>
          <w:rFonts w:ascii="Times New Roman" w:hAnsi="Times New Roman" w:cs="Times New Roman"/>
          <w:sz w:val="22"/>
          <w:szCs w:val="22"/>
        </w:rPr>
        <w:t>than would</w:t>
      </w:r>
      <w:r w:rsidR="005F30E0">
        <w:rPr>
          <w:rFonts w:ascii="Times New Roman" w:hAnsi="Times New Roman" w:cs="Times New Roman"/>
          <w:sz w:val="22"/>
          <w:szCs w:val="22"/>
        </w:rPr>
        <w:t xml:space="preserve"> </w:t>
      </w:r>
      <w:r w:rsidR="003004F1">
        <w:rPr>
          <w:rFonts w:ascii="Times New Roman" w:hAnsi="Times New Roman" w:cs="Times New Roman"/>
          <w:sz w:val="22"/>
          <w:szCs w:val="22"/>
        </w:rPr>
        <w:t xml:space="preserve">have </w:t>
      </w:r>
      <w:r w:rsidR="00367583">
        <w:rPr>
          <w:rFonts w:ascii="Times New Roman" w:hAnsi="Times New Roman" w:cs="Times New Roman"/>
          <w:sz w:val="22"/>
          <w:szCs w:val="22"/>
        </w:rPr>
        <w:t xml:space="preserve">otherwise </w:t>
      </w:r>
      <w:r w:rsidR="003004F1">
        <w:rPr>
          <w:rFonts w:ascii="Times New Roman" w:hAnsi="Times New Roman" w:cs="Times New Roman"/>
          <w:sz w:val="22"/>
          <w:szCs w:val="22"/>
        </w:rPr>
        <w:t xml:space="preserve">been </w:t>
      </w:r>
      <w:r w:rsidR="00367583">
        <w:rPr>
          <w:rFonts w:ascii="Times New Roman" w:hAnsi="Times New Roman" w:cs="Times New Roman"/>
          <w:sz w:val="22"/>
          <w:szCs w:val="22"/>
        </w:rPr>
        <w:t xml:space="preserve">possible with manually labeled data. </w:t>
      </w:r>
      <w:r w:rsidR="00527394">
        <w:rPr>
          <w:rFonts w:ascii="Times New Roman" w:hAnsi="Times New Roman" w:cs="Times New Roman"/>
          <w:sz w:val="22"/>
          <w:szCs w:val="22"/>
        </w:rPr>
        <w:t xml:space="preserve">This included conditions well beyond those of practical use. </w:t>
      </w:r>
      <w:r w:rsidR="00C36D52">
        <w:rPr>
          <w:rFonts w:ascii="Times New Roman" w:hAnsi="Times New Roman" w:cs="Times New Roman"/>
          <w:sz w:val="22"/>
          <w:szCs w:val="22"/>
        </w:rPr>
        <w:t>In particular</w:t>
      </w:r>
      <w:r w:rsidR="00527394">
        <w:rPr>
          <w:rFonts w:ascii="Times New Roman" w:hAnsi="Times New Roman" w:cs="Times New Roman"/>
          <w:sz w:val="22"/>
          <w:szCs w:val="22"/>
        </w:rPr>
        <w:t>, experiment</w:t>
      </w:r>
      <w:r w:rsidR="00062987">
        <w:rPr>
          <w:rFonts w:ascii="Times New Roman" w:hAnsi="Times New Roman" w:cs="Times New Roman"/>
          <w:sz w:val="22"/>
          <w:szCs w:val="22"/>
        </w:rPr>
        <w:t>s</w:t>
      </w:r>
      <w:r w:rsidR="00527394">
        <w:rPr>
          <w:rFonts w:ascii="Times New Roman" w:hAnsi="Times New Roman" w:cs="Times New Roman"/>
          <w:sz w:val="22"/>
          <w:szCs w:val="22"/>
        </w:rPr>
        <w:t xml:space="preserve"> designed </w:t>
      </w:r>
      <w:r w:rsidR="00D93571">
        <w:rPr>
          <w:rFonts w:ascii="Times New Roman" w:hAnsi="Times New Roman" w:cs="Times New Roman"/>
          <w:sz w:val="22"/>
          <w:szCs w:val="22"/>
        </w:rPr>
        <w:t>to</w:t>
      </w:r>
      <w:r w:rsidR="00527394">
        <w:rPr>
          <w:rFonts w:ascii="Times New Roman" w:hAnsi="Times New Roman" w:cs="Times New Roman"/>
          <w:sz w:val="22"/>
          <w:szCs w:val="22"/>
        </w:rPr>
        <w:t xml:space="preserve"> compar</w:t>
      </w:r>
      <w:r w:rsidR="00062987">
        <w:rPr>
          <w:rFonts w:ascii="Times New Roman" w:hAnsi="Times New Roman" w:cs="Times New Roman"/>
          <w:sz w:val="22"/>
          <w:szCs w:val="22"/>
        </w:rPr>
        <w:t>e</w:t>
      </w:r>
      <w:r w:rsidR="00527394">
        <w:rPr>
          <w:rFonts w:ascii="Times New Roman" w:hAnsi="Times New Roman" w:cs="Times New Roman"/>
          <w:sz w:val="22"/>
          <w:szCs w:val="22"/>
        </w:rPr>
        <w:t xml:space="preserve"> gene expression levels </w:t>
      </w:r>
      <w:r w:rsidR="00FA335D">
        <w:rPr>
          <w:rFonts w:ascii="Times New Roman" w:hAnsi="Times New Roman" w:cs="Times New Roman"/>
          <w:sz w:val="22"/>
          <w:szCs w:val="22"/>
        </w:rPr>
        <w:t>across</w:t>
      </w:r>
      <w:r w:rsidR="00FA335D">
        <w:rPr>
          <w:rFonts w:ascii="Times New Roman" w:hAnsi="Times New Roman" w:cs="Times New Roman"/>
          <w:sz w:val="22"/>
          <w:szCs w:val="22"/>
        </w:rPr>
        <w:t xml:space="preserve"> </w:t>
      </w:r>
      <w:r w:rsidR="00527394">
        <w:rPr>
          <w:rFonts w:ascii="Times New Roman" w:hAnsi="Times New Roman" w:cs="Times New Roman"/>
          <w:sz w:val="22"/>
          <w:szCs w:val="22"/>
        </w:rPr>
        <w:t xml:space="preserve">clones </w:t>
      </w:r>
      <w:r w:rsidR="00D93571">
        <w:rPr>
          <w:rFonts w:ascii="Times New Roman" w:hAnsi="Times New Roman" w:cs="Times New Roman"/>
          <w:sz w:val="22"/>
          <w:szCs w:val="22"/>
        </w:rPr>
        <w:t xml:space="preserve">would </w:t>
      </w:r>
      <w:r w:rsidR="00C36D52">
        <w:rPr>
          <w:rFonts w:ascii="Times New Roman" w:hAnsi="Times New Roman" w:cs="Times New Roman"/>
          <w:sz w:val="22"/>
          <w:szCs w:val="22"/>
        </w:rPr>
        <w:t>likely</w:t>
      </w:r>
      <w:r w:rsidR="00062987">
        <w:rPr>
          <w:rFonts w:ascii="Times New Roman" w:hAnsi="Times New Roman" w:cs="Times New Roman"/>
          <w:sz w:val="22"/>
          <w:szCs w:val="22"/>
        </w:rPr>
        <w:t xml:space="preserve"> seek to avoid generating</w:t>
      </w:r>
      <w:r w:rsidR="00527394">
        <w:rPr>
          <w:rFonts w:ascii="Times New Roman" w:hAnsi="Times New Roman" w:cs="Times New Roman"/>
          <w:sz w:val="22"/>
          <w:szCs w:val="22"/>
        </w:rPr>
        <w:t xml:space="preserve"> small clones with ambiguous clonal marker </w:t>
      </w:r>
      <w:r w:rsidR="00D93571">
        <w:rPr>
          <w:rFonts w:ascii="Times New Roman" w:hAnsi="Times New Roman" w:cs="Times New Roman"/>
          <w:sz w:val="22"/>
          <w:szCs w:val="22"/>
        </w:rPr>
        <w:t>expression</w:t>
      </w:r>
      <w:r w:rsidR="00062987">
        <w:rPr>
          <w:rFonts w:ascii="Times New Roman" w:hAnsi="Times New Roman" w:cs="Times New Roman"/>
          <w:sz w:val="22"/>
          <w:szCs w:val="22"/>
        </w:rPr>
        <w:t xml:space="preserve">. </w:t>
      </w:r>
      <w:r w:rsidR="00D93571">
        <w:rPr>
          <w:rFonts w:ascii="Times New Roman" w:hAnsi="Times New Roman" w:cs="Times New Roman"/>
          <w:sz w:val="22"/>
          <w:szCs w:val="22"/>
        </w:rPr>
        <w:t xml:space="preserve">Synthetic </w:t>
      </w:r>
      <w:r w:rsidR="006D3BED">
        <w:rPr>
          <w:rFonts w:ascii="Times New Roman" w:hAnsi="Times New Roman" w:cs="Times New Roman"/>
          <w:sz w:val="22"/>
          <w:szCs w:val="22"/>
        </w:rPr>
        <w:t>data</w:t>
      </w:r>
      <w:r w:rsidR="00D93571">
        <w:rPr>
          <w:rFonts w:ascii="Times New Roman" w:hAnsi="Times New Roman" w:cs="Times New Roman"/>
          <w:sz w:val="22"/>
          <w:szCs w:val="22"/>
        </w:rPr>
        <w:t xml:space="preserve"> </w:t>
      </w:r>
      <w:r w:rsidR="006D3BED">
        <w:rPr>
          <w:rFonts w:ascii="Times New Roman" w:hAnsi="Times New Roman" w:cs="Times New Roman"/>
          <w:sz w:val="22"/>
          <w:szCs w:val="22"/>
        </w:rPr>
        <w:t>provided a means</w:t>
      </w:r>
      <w:r w:rsidR="00D93571">
        <w:rPr>
          <w:rFonts w:ascii="Times New Roman" w:hAnsi="Times New Roman" w:cs="Times New Roman"/>
          <w:sz w:val="22"/>
          <w:szCs w:val="22"/>
        </w:rPr>
        <w:t xml:space="preserve"> to survey t</w:t>
      </w:r>
      <w:r w:rsidR="00062987">
        <w:rPr>
          <w:rFonts w:ascii="Times New Roman" w:hAnsi="Times New Roman" w:cs="Times New Roman"/>
          <w:sz w:val="22"/>
          <w:szCs w:val="22"/>
        </w:rPr>
        <w:t>hese edge cases</w:t>
      </w:r>
      <w:r w:rsidR="00D93571">
        <w:rPr>
          <w:rFonts w:ascii="Times New Roman" w:hAnsi="Times New Roman" w:cs="Times New Roman"/>
          <w:sz w:val="22"/>
          <w:szCs w:val="22"/>
        </w:rPr>
        <w:t xml:space="preserve"> and establish a </w:t>
      </w:r>
      <w:r w:rsidR="00062987">
        <w:rPr>
          <w:rFonts w:ascii="Times New Roman" w:hAnsi="Times New Roman" w:cs="Times New Roman"/>
          <w:sz w:val="22"/>
          <w:szCs w:val="22"/>
        </w:rPr>
        <w:t xml:space="preserve">lower bound on annotation </w:t>
      </w:r>
      <w:r w:rsidR="00283FAE">
        <w:rPr>
          <w:rFonts w:ascii="Times New Roman" w:hAnsi="Times New Roman" w:cs="Times New Roman"/>
          <w:sz w:val="22"/>
          <w:szCs w:val="22"/>
        </w:rPr>
        <w:t>performance</w:t>
      </w:r>
      <w:r w:rsidR="00062987">
        <w:rPr>
          <w:rFonts w:ascii="Times New Roman" w:hAnsi="Times New Roman" w:cs="Times New Roman"/>
          <w:sz w:val="22"/>
          <w:szCs w:val="22"/>
        </w:rPr>
        <w:t xml:space="preserve">. The </w:t>
      </w:r>
      <w:r w:rsidR="00367583">
        <w:rPr>
          <w:rFonts w:ascii="Times New Roman" w:hAnsi="Times New Roman" w:cs="Times New Roman"/>
          <w:sz w:val="22"/>
          <w:szCs w:val="22"/>
        </w:rPr>
        <w:t xml:space="preserve">strong </w:t>
      </w:r>
      <w:r w:rsidR="00062987">
        <w:rPr>
          <w:rFonts w:ascii="Times New Roman" w:hAnsi="Times New Roman" w:cs="Times New Roman"/>
          <w:sz w:val="22"/>
          <w:szCs w:val="22"/>
        </w:rPr>
        <w:t>performance observed</w:t>
      </w:r>
      <w:r w:rsidR="00367583">
        <w:rPr>
          <w:rFonts w:ascii="Times New Roman" w:hAnsi="Times New Roman" w:cs="Times New Roman"/>
          <w:sz w:val="22"/>
          <w:szCs w:val="22"/>
        </w:rPr>
        <w:t xml:space="preserve"> across </w:t>
      </w:r>
      <w:r w:rsidR="00062987">
        <w:rPr>
          <w:rFonts w:ascii="Times New Roman" w:hAnsi="Times New Roman" w:cs="Times New Roman"/>
          <w:sz w:val="22"/>
          <w:szCs w:val="22"/>
        </w:rPr>
        <w:t>the remaining</w:t>
      </w:r>
      <w:r w:rsidR="0009759E">
        <w:rPr>
          <w:rFonts w:ascii="Times New Roman" w:hAnsi="Times New Roman" w:cs="Times New Roman"/>
          <w:sz w:val="22"/>
          <w:szCs w:val="22"/>
        </w:rPr>
        <w:t xml:space="preserve"> conditions</w:t>
      </w:r>
      <w:r w:rsidR="00367583">
        <w:rPr>
          <w:rFonts w:ascii="Times New Roman" w:hAnsi="Times New Roman" w:cs="Times New Roman"/>
          <w:sz w:val="22"/>
          <w:szCs w:val="22"/>
        </w:rPr>
        <w:t xml:space="preserve"> </w:t>
      </w:r>
      <w:r w:rsidR="00D93571">
        <w:rPr>
          <w:rFonts w:ascii="Times New Roman" w:hAnsi="Times New Roman" w:cs="Times New Roman"/>
          <w:sz w:val="22"/>
          <w:szCs w:val="22"/>
        </w:rPr>
        <w:t>bolsters our</w:t>
      </w:r>
      <w:r w:rsidR="00367583">
        <w:rPr>
          <w:rFonts w:ascii="Times New Roman" w:hAnsi="Times New Roman" w:cs="Times New Roman"/>
          <w:sz w:val="22"/>
          <w:szCs w:val="22"/>
        </w:rPr>
        <w:t xml:space="preserve"> confidence that </w:t>
      </w:r>
      <w:r w:rsidR="00C36D52">
        <w:rPr>
          <w:rFonts w:ascii="Times New Roman" w:hAnsi="Times New Roman" w:cs="Times New Roman"/>
          <w:sz w:val="22"/>
          <w:szCs w:val="22"/>
        </w:rPr>
        <w:t>our</w:t>
      </w:r>
      <w:r w:rsidR="00062987">
        <w:rPr>
          <w:rFonts w:ascii="Times New Roman" w:hAnsi="Times New Roman" w:cs="Times New Roman"/>
          <w:sz w:val="22"/>
          <w:szCs w:val="22"/>
        </w:rPr>
        <w:t xml:space="preserve"> annotation</w:t>
      </w:r>
      <w:r w:rsidR="00C36D52">
        <w:rPr>
          <w:rFonts w:ascii="Times New Roman" w:hAnsi="Times New Roman" w:cs="Times New Roman"/>
          <w:sz w:val="22"/>
          <w:szCs w:val="22"/>
        </w:rPr>
        <w:t xml:space="preserve"> strategy</w:t>
      </w:r>
      <w:r w:rsidR="00367583">
        <w:rPr>
          <w:rFonts w:ascii="Times New Roman" w:hAnsi="Times New Roman" w:cs="Times New Roman"/>
          <w:sz w:val="22"/>
          <w:szCs w:val="22"/>
        </w:rPr>
        <w:t xml:space="preserve"> is well suited to </w:t>
      </w:r>
      <w:r w:rsidR="005F30E0">
        <w:rPr>
          <w:rFonts w:ascii="Times New Roman" w:hAnsi="Times New Roman" w:cs="Times New Roman"/>
          <w:sz w:val="22"/>
          <w:szCs w:val="22"/>
        </w:rPr>
        <w:t>the</w:t>
      </w:r>
      <w:r w:rsidR="00367583">
        <w:rPr>
          <w:rFonts w:ascii="Times New Roman" w:hAnsi="Times New Roman" w:cs="Times New Roman"/>
          <w:sz w:val="22"/>
          <w:szCs w:val="22"/>
        </w:rPr>
        <w:t xml:space="preserve"> </w:t>
      </w:r>
      <w:r w:rsidR="002C6ADB">
        <w:rPr>
          <w:rFonts w:ascii="Times New Roman" w:hAnsi="Times New Roman" w:cs="Times New Roman"/>
          <w:sz w:val="22"/>
          <w:szCs w:val="22"/>
        </w:rPr>
        <w:t>images</w:t>
      </w:r>
      <w:r w:rsidR="005F30E0">
        <w:rPr>
          <w:rFonts w:ascii="Times New Roman" w:hAnsi="Times New Roman" w:cs="Times New Roman"/>
          <w:sz w:val="22"/>
          <w:szCs w:val="22"/>
        </w:rPr>
        <w:t xml:space="preserve"> it is likely to encounter</w:t>
      </w:r>
      <w:r w:rsidR="00367583">
        <w:rPr>
          <w:rFonts w:ascii="Times New Roman" w:hAnsi="Times New Roman" w:cs="Times New Roman"/>
          <w:sz w:val="22"/>
          <w:szCs w:val="22"/>
        </w:rPr>
        <w:t xml:space="preserve">. </w:t>
      </w:r>
    </w:p>
    <w:p w14:paraId="1737DA86" w14:textId="77777777" w:rsidR="00F359DD" w:rsidRDefault="00F359DD" w:rsidP="007916A1">
      <w:pPr>
        <w:rPr>
          <w:rFonts w:ascii="Times New Roman" w:hAnsi="Times New Roman" w:cs="Times New Roman"/>
          <w:sz w:val="22"/>
          <w:szCs w:val="22"/>
        </w:rPr>
      </w:pPr>
    </w:p>
    <w:p w14:paraId="4C1CED4E" w14:textId="4793F1B3" w:rsidR="00D219E8" w:rsidRDefault="00E10970" w:rsidP="00D219E8">
      <w:pPr>
        <w:ind w:firstLine="720"/>
        <w:rPr>
          <w:rFonts w:ascii="Times New Roman" w:hAnsi="Times New Roman" w:cs="Times New Roman"/>
          <w:sz w:val="22"/>
          <w:szCs w:val="22"/>
        </w:rPr>
      </w:pPr>
      <w:r>
        <w:rPr>
          <w:rFonts w:ascii="Times New Roman" w:hAnsi="Times New Roman" w:cs="Times New Roman"/>
          <w:sz w:val="22"/>
          <w:szCs w:val="22"/>
        </w:rPr>
        <w:t xml:space="preserve">In </w:t>
      </w:r>
      <w:r w:rsidR="002C6ADB">
        <w:rPr>
          <w:rFonts w:ascii="Times New Roman" w:hAnsi="Times New Roman" w:cs="Times New Roman"/>
          <w:sz w:val="22"/>
          <w:szCs w:val="22"/>
        </w:rPr>
        <w:t>each of our examples</w:t>
      </w:r>
      <w:r>
        <w:rPr>
          <w:rFonts w:ascii="Times New Roman" w:hAnsi="Times New Roman" w:cs="Times New Roman"/>
          <w:sz w:val="22"/>
          <w:szCs w:val="22"/>
        </w:rPr>
        <w:t>,</w:t>
      </w:r>
      <w:r w:rsidR="00D219E8">
        <w:rPr>
          <w:rFonts w:ascii="Times New Roman" w:hAnsi="Times New Roman" w:cs="Times New Roman"/>
          <w:sz w:val="22"/>
          <w:szCs w:val="22"/>
        </w:rPr>
        <w:t xml:space="preserve"> </w:t>
      </w:r>
      <w:r w:rsidR="00885185">
        <w:rPr>
          <w:rFonts w:ascii="Times New Roman" w:hAnsi="Times New Roman" w:cs="Times New Roman"/>
          <w:sz w:val="22"/>
          <w:szCs w:val="22"/>
        </w:rPr>
        <w:t>clones</w:t>
      </w:r>
      <w:r>
        <w:rPr>
          <w:rFonts w:ascii="Times New Roman" w:hAnsi="Times New Roman" w:cs="Times New Roman"/>
          <w:sz w:val="22"/>
          <w:szCs w:val="22"/>
        </w:rPr>
        <w:t xml:space="preserve"> were distinguished</w:t>
      </w:r>
      <w:r w:rsidR="00885185">
        <w:rPr>
          <w:rFonts w:ascii="Times New Roman" w:hAnsi="Times New Roman" w:cs="Times New Roman"/>
          <w:sz w:val="22"/>
          <w:szCs w:val="22"/>
        </w:rPr>
        <w:t xml:space="preserve"> </w:t>
      </w:r>
      <w:r w:rsidR="00D219E8">
        <w:rPr>
          <w:rFonts w:ascii="Times New Roman" w:hAnsi="Times New Roman" w:cs="Times New Roman"/>
          <w:sz w:val="22"/>
          <w:szCs w:val="22"/>
        </w:rPr>
        <w:t>by ternary segregation of clonal marker fluorescence levels. Modern mosaic analysis techniques</w:t>
      </w:r>
      <w:r w:rsidR="00392C34">
        <w:rPr>
          <w:rFonts w:ascii="Times New Roman" w:hAnsi="Times New Roman" w:cs="Times New Roman"/>
          <w:sz w:val="22"/>
          <w:szCs w:val="22"/>
        </w:rPr>
        <w:t xml:space="preserve"> </w:t>
      </w:r>
      <w:r w:rsidR="002C6ADB">
        <w:rPr>
          <w:rFonts w:ascii="Times New Roman" w:hAnsi="Times New Roman" w:cs="Times New Roman"/>
          <w:sz w:val="22"/>
          <w:szCs w:val="22"/>
        </w:rPr>
        <w:t>continue to</w:t>
      </w:r>
      <w:r w:rsidR="00392C34">
        <w:rPr>
          <w:rFonts w:ascii="Times New Roman" w:hAnsi="Times New Roman" w:cs="Times New Roman"/>
          <w:sz w:val="22"/>
          <w:szCs w:val="22"/>
        </w:rPr>
        <w:t xml:space="preserve"> deploy ternary labeling </w:t>
      </w:r>
      <w:r w:rsidR="00392C34">
        <w:rPr>
          <w:rFonts w:ascii="Times New Roman" w:hAnsi="Times New Roman" w:cs="Times New Roman"/>
          <w:sz w:val="22"/>
          <w:szCs w:val="22"/>
        </w:rPr>
        <w:fldChar w:fldCharType="begin" w:fldLock="1"/>
      </w:r>
      <w:r w:rsidR="00392C34">
        <w:rPr>
          <w:rFonts w:ascii="Times New Roman" w:hAnsi="Times New Roman" w:cs="Times New Roman"/>
          <w:sz w:val="22"/>
          <w:szCs w:val="22"/>
        </w:rPr>
        <w:instrText>ADDIN CSL_CITATION {"citationItems":[{"id":"ITEM-1","itemData":{"DOI":"10.1016/j.ydbio.2010.12.040","ISSN":"1095564X","abstract":"We report a new two-color fluorescent imaging system to visualize the mosaic adult photoreceptor neurons (PRs) in real-time. Using this method, we examined a collection of 434 mutants and identified genes required for PR survival, planar cell polarity (PCP), patterning and differentiation. We could track the progression of PR degeneration in living flies. By introducing the expression of p35, a caspase inhibitor, we found mutations that specifically activate caspase-dependent death. Moreover, we showed that grh is required in R3 for correct PCP establishment. The \"Tomato/GFP-FLP/FRT\" method allows high-throughput, rapid and precise identification of survival and developmental pathways in living adult PRs at single-cell resolution. © 2010 Elsevier Inc.","author":[{"dropping-particle":"","family":"Gambis","given":"Alexis","non-dropping-particle":"","parse-names":false,"suffix":""},{"dropping-particle":"","family":"Dourlen","given":"Pierre","non-dropping-particle":"","parse-names":false,"suffix":""},{"dropping-particle":"","family":"Steller","given":"Hermann","non-dropping-particle":"","parse-names":false,"suffix":""},{"dropping-particle":"","family":"Mollereau","given":"Bertrand","non-dropping-particle":"","parse-names":false,"suffix":""}],"container-title":"Developmental Biology","id":"ITEM-1","issue":"1","issued":{"date-parts":[["2011","3","1"]]},"page":"128-134","publisher":"Academic Press","title":"Two-color in vivo imaging of photoreceptor apoptosis and development in Drosophila","type":"article-journal","volume":"351"},"uris":["http://www.mendeley.com/documents/?uuid=4dc052cc-3101-376e-bfe9-c545a0cb0474"]},{"id":"ITEM-2","itemData":{"DOI":"10.3791/50610","ISSN":"1940-087X","PMID":"24084155","abstract":"The Drosophila eye is widely used as a model for studies of development and neuronal degeneration. With the powerful mitotic recombination technique, elegant genetic screens based on clonal analysis have led to the identification of signaling pathways involved in eye development and photoreceptor (PR) differentiation at larval stages. We describe here the Tomato/GFP-FLP/FRT method, which can be used for rapid clonal analysis in the eye of living adult Drosophila. Fluorescent photoreceptor cells are imaged with the cornea neutralization technique, on retinas with mosaic clones generated by flipase-mediated recombination. This method has several major advantages over classical histological sectioning of the retina: it can be used for high-throughput screening and has proved an effective method for identifying the factors regulating PR survival and function. It can be used for kinetic analyses of PR degeneration in the same living animal over several weeks, to demonstrate the requirement for specific genes for PR survival or function in the adult fly. This method is also useful for addressing cell autonomy issues in developmental mutants, such as those in which the establishment of planar cell polarity is affected.","author":[{"dropping-particle":"","family":"Dourlen","given":"Pierre","non-dropping-particle":"","parse-names":false,"suffix":""},{"dropping-particle":"","family":"Levet","given":"Clemence","non-dropping-particle":"","parse-names":false,"suffix":""},{"dropping-particle":"","family":"Mejat","given":"Alexandre","non-dropping-particle":"","parse-names":false,"suffix":""},{"dropping-particle":"","family":"Gambis","given":"Alexis","non-dropping-particle":"","parse-names":false,"suffix":""},{"dropping-particle":"","family":"Mollereau","given":"Bertrand","non-dropping-particle":"","parse-names":false,"suffix":""}],"container-title":"Journal of Visualized Experiments","id":"ITEM-2","issue":"79","issued":{"date-parts":[["2013","9","20"]]},"page":"e50610","publisher":"MyJoVE Corporation","title":"The Tomato/GFP-FLP/FRT Method for Live Imaging of Mosaic Adult Drosophila Photoreceptor Cells","type":"article-journal"},"uris":["http://www.mendeley.com/documents/?uuid=8614daf8-749b-3045-9703-1aa660b50357"]}],"mendeley":{"formattedCitation":"(Dourlen et al., 2013; Gambis et al., 2011)","plainTextFormattedCitation":"(Dourlen et al., 2013; Gambis et al., 2011)","previouslyFormattedCitation":"(Dourlen et al., 2013; Gambis et al., 2011)"},"properties":{"noteIndex":0},"schema":"https://github.com/citation-style-language/schema/raw/master/csl-citation.json"}</w:instrText>
      </w:r>
      <w:r w:rsidR="00392C34">
        <w:rPr>
          <w:rFonts w:ascii="Times New Roman" w:hAnsi="Times New Roman" w:cs="Times New Roman"/>
          <w:sz w:val="22"/>
          <w:szCs w:val="22"/>
        </w:rPr>
        <w:fldChar w:fldCharType="separate"/>
      </w:r>
      <w:r w:rsidR="00392C34" w:rsidRPr="00392C34">
        <w:rPr>
          <w:rFonts w:ascii="Times New Roman" w:hAnsi="Times New Roman" w:cs="Times New Roman"/>
          <w:noProof/>
          <w:sz w:val="22"/>
          <w:szCs w:val="22"/>
        </w:rPr>
        <w:t>(Dourlen et al., 2013; Gambis et al., 2011)</w:t>
      </w:r>
      <w:r w:rsidR="00392C34">
        <w:rPr>
          <w:rFonts w:ascii="Times New Roman" w:hAnsi="Times New Roman" w:cs="Times New Roman"/>
          <w:sz w:val="22"/>
          <w:szCs w:val="22"/>
        </w:rPr>
        <w:fldChar w:fldCharType="end"/>
      </w:r>
      <w:r w:rsidR="00392C34">
        <w:rPr>
          <w:rFonts w:ascii="Times New Roman" w:hAnsi="Times New Roman" w:cs="Times New Roman"/>
          <w:sz w:val="22"/>
          <w:szCs w:val="22"/>
        </w:rPr>
        <w:t>,</w:t>
      </w:r>
      <w:r w:rsidR="00D219E8">
        <w:rPr>
          <w:rFonts w:ascii="Times New Roman" w:hAnsi="Times New Roman" w:cs="Times New Roman"/>
          <w:sz w:val="22"/>
          <w:szCs w:val="22"/>
        </w:rPr>
        <w:t xml:space="preserve"> </w:t>
      </w:r>
      <w:r w:rsidR="00392C34">
        <w:rPr>
          <w:rFonts w:ascii="Times New Roman" w:hAnsi="Times New Roman" w:cs="Times New Roman"/>
          <w:sz w:val="22"/>
          <w:szCs w:val="22"/>
        </w:rPr>
        <w:t xml:space="preserve">but also </w:t>
      </w:r>
      <w:r w:rsidR="00524E87">
        <w:rPr>
          <w:rFonts w:ascii="Times New Roman" w:hAnsi="Times New Roman" w:cs="Times New Roman"/>
          <w:sz w:val="22"/>
          <w:szCs w:val="22"/>
        </w:rPr>
        <w:t>frequently</w:t>
      </w:r>
      <w:r w:rsidR="00D219E8">
        <w:rPr>
          <w:rFonts w:ascii="Times New Roman" w:hAnsi="Times New Roman" w:cs="Times New Roman"/>
          <w:sz w:val="22"/>
          <w:szCs w:val="22"/>
        </w:rPr>
        <w:t xml:space="preserve"> </w:t>
      </w:r>
      <w:r w:rsidR="002C6ADB">
        <w:rPr>
          <w:rFonts w:ascii="Times New Roman" w:hAnsi="Times New Roman" w:cs="Times New Roman"/>
          <w:sz w:val="22"/>
          <w:szCs w:val="22"/>
        </w:rPr>
        <w:t>opt for</w:t>
      </w:r>
      <w:r w:rsidR="00D219E8">
        <w:rPr>
          <w:rFonts w:ascii="Times New Roman" w:hAnsi="Times New Roman" w:cs="Times New Roman"/>
          <w:sz w:val="22"/>
          <w:szCs w:val="22"/>
        </w:rPr>
        <w:t xml:space="preserve"> binary labeling of mutant versus non-mutant clones </w:t>
      </w:r>
      <w:r w:rsidR="00392C34">
        <w:rPr>
          <w:rFonts w:ascii="Times New Roman" w:hAnsi="Times New Roman" w:cs="Times New Roman"/>
          <w:sz w:val="22"/>
          <w:szCs w:val="22"/>
        </w:rPr>
        <w:fldChar w:fldCharType="begin" w:fldLock="1"/>
      </w:r>
      <w:r w:rsidR="00885185">
        <w:rPr>
          <w:rFonts w:ascii="Times New Roman" w:hAnsi="Times New Roman" w:cs="Times New Roman"/>
          <w:sz w:val="22"/>
          <w:szCs w:val="22"/>
        </w:rPr>
        <w:instrText>ADDIN CSL_CITATION {"citationItems":[{"id":"ITEM-1","itemData":{"DOI":"10.1038/nprot.2006.320","ISSN":"1754-2189","PMID":"17406512","abstract":"Mosaic analysis with a repressible cell marker (MARCM) is a genetic technique used in Drosophila to label single cells or multiple cells sharing a single progenitor. Labeled homozygous mutant cells can be generated in an otherwise unlabeled heterozygous animal. Mutant or wild-type labeled cells can also be made to express one or more transgenes. Major applications of MARCM include (i) lineage analysis, (ii) investigating gene function in single or small populations of cells and (iii) neuronal circuit tracing. Our laboratory uses MARCM primarily to label and genetically manipulate neurons; however, this protocol can be adapted to any cell of interest. The protocol involves generating two fly stocks with the necessary genetic elements for MARCM analysis and subsequently generating MARCM clones. Labeled clones can be followed in live and fixed tissues for high-resolution analysis of wild-type or genetically manipulated cells.NOTE: In the PDF version of this article initially published online, the first \"FRT\" and the \"Mutation\" labels in Figure 1b were transposed. In both the PDF and HTML versions, \"mutant\" was omitted from the label on the right, which should read \"Labeled homozygous mutant daughter cell\". The figure has been corrected in all versions of the article.","author":[{"dropping-particle":"","family":"Wu","given":"Joy S","non-dropping-particle":"","parse-names":false,"suffix":""},{"dropping-particle":"","family":"Luo","given":"Liqun","non-dropping-particle":"","parse-names":false,"suffix":""}],"container-title":"Nature Protocols","id":"ITEM-1","issue":"6","issued":{"date-parts":[["2007","1"]]},"page":"2583-2589","title":"A protocol for mosaic analysis with a repressible cell marker (MARCM) in Drosophila","type":"article-journal","volume":"1"},"uris":["http://www.mendeley.com/documents/?uuid=dc81f6dc-8307-3667-92d3-3b99ddac97bf"]},{"id":"ITEM-2","itemData":{"DOI":"10.7554/eLife.22279","ISSN":"2050084X","PMID":"28211790","abstract":"Manipulating gene function cell type-specifically is a common experimental goal in Drosophila research and has been central to studies of neural development, circuit computation, and behavior. However, current cell type-specific gene disruption techniques in flies often reduce gene activity incompletely or rely on cell division. Here we describe FlpStop, a generalizable tool for conditional gene disruption and rescue in post-mitotic cells. In proof-of-principle experiments, we manipulated apterous, a regulator of wing development. Next, we produced conditional null alleles of Glutamic acid decarboxylase 1 (Gad1) and Resistant to dieldrin (Rdl), genes vital for GABAergic neurotransmission, as well as cacophony (cac) and paralytic (para), voltage-gated ion channels central to neuronal excitability. To demonstrate the utility of this approach, we manipulated cac in a specific visual interneuron type and discovered differential regulation of calcium signals across subcellular compartments. Thus, FlpStop will facilitate investigations into the interactions between genes, circuits, and computation.","author":[{"dropping-particle":"","family":"Fisher","given":"Yvette E","non-dropping-particle":"","parse-names":false,"suffix":""},{"dropping-particle":"","family":"Yang","given":"Helen H","non-dropping-particle":"","parse-names":false,"suffix":""},{"dropping-particle":"","family":"Isaacman-Beck","given":"Jesse","non-dropping-particle":"","parse-names":false,"suffix":""},{"dropping-particle":"","family":"Xie","given":"Marjorie","non-dropping-particle":"","parse-names":false,"suffix":""},{"dropping-particle":"","family":"Gohl","given":"Daryl M","non-dropping-particle":"","parse-names":false,"suffix":""},{"dropping-particle":"","family":"Clandinin","given":"Thomas R","non-dropping-particle":"","parse-names":false,"suffix":""}],"container-title":"eLife","id":"ITEM-2","issued":{"date-parts":[["2017"]]},"note":"Cis-recombination","publisher":"eLife Sciences Publications, Ltd","title":"FlpStop, a tool for conditional gene control in Drosophila","type":"article-journal","volume":"6"},"uris":["http://www.mendeley.com/documents/?uuid=65b75ffc-6740-3b73-ab6b-fc826c4a5b78"]},{"id":"ITEM-3","itemData":{"DOI":"10.1002/dvg.22984","ISSN":"1526968X","abstract":"A host of classical and molecular genetic tools make Drosophila a tremendous model for the dissection of gene activity. In particular, the FLP-FRT technique for mitotic recombination has greatly enhanced gene loss-of-function analysis. This technique efficiently induces formation of homozygous mutant clones in tissues of heterozygous organisms. However, the dependence of the FLP-FRT method on cell division, and other constraints, also impose limits on its effectiveness. We describe here the generation and testing of tools for Mutant Analysis by Rescue Gene Excision (MARGE), an approach whereby mutant cells are formed by loss of a rescue transgene in a homozygous mutant organism. Rescue-transgene loss can be induced in any tissue or cell-type and at any time during development or in the adult using available heat-shock-induced or tissue-specific flippases, or combinations of UAS-FLP with Gal4 and Gal80(ts) reagents. The simultaneous loss of a constitutive fluorescence marker (GFP or RFP) identifies the mutant cells. We demonstrate the efficacy of the MARGE technique by flip-out (clonal and disc-wide) of a Ubi-GFP-carrying construct in imaginal discs, and by inducing a known yki mutant phenotype in the Drosophila ovary.","author":[{"dropping-particle":"","family":"Zhou","given":"Qingxiang","non-dropping-particle":"","parse-names":false,"suffix":""},{"dropping-particle":"","family":"Neal","given":"Scott J.","non-dropping-particle":"","parse-names":false,"suffix":""},{"dropping-particle":"","family":"Pignoni","given":"Francesca","non-dropping-particle":"","parse-names":false,"suffix":""}],"container-title":"Genesis","id":"ITEM-3","issue":"11","issued":{"date-parts":[["2016","11","1"]]},"page":"589-592","publisher":"John Wiley &amp; Sons, Ltd","title":"Mutant analysis by rescue gene excision: New tools for mosaic studies in Drosophila","type":"article-journal","volume":"54"},"uris":["http://www.mendeley.com/documents/?uuid=6d6f528d-da38-3aea-9cf1-52a69ded924a"]}],"mendeley":{"formattedCitation":"(Fisher et al., 2017; Wu and Luo, 2007; Zhou et al., 2016)","plainTextFormattedCitation":"(Fisher et al., 2017; Wu and Luo, 2007; Zhou et al., 2016)","previouslyFormattedCitation":"(Fisher et al., 2017; Wu and Luo, 2007; Zhou et al., 2016)"},"properties":{"noteIndex":0},"schema":"https://github.com/citation-style-language/schema/raw/master/csl-citation.json"}</w:instrText>
      </w:r>
      <w:r w:rsidR="00392C34">
        <w:rPr>
          <w:rFonts w:ascii="Times New Roman" w:hAnsi="Times New Roman" w:cs="Times New Roman"/>
          <w:sz w:val="22"/>
          <w:szCs w:val="22"/>
        </w:rPr>
        <w:fldChar w:fldCharType="separate"/>
      </w:r>
      <w:r w:rsidR="00885185" w:rsidRPr="00885185">
        <w:rPr>
          <w:rFonts w:ascii="Times New Roman" w:hAnsi="Times New Roman" w:cs="Times New Roman"/>
          <w:noProof/>
          <w:sz w:val="22"/>
          <w:szCs w:val="22"/>
        </w:rPr>
        <w:t>(Fisher et al., 2017; Wu and Luo, 2007; Zhou et al., 2016)</w:t>
      </w:r>
      <w:r w:rsidR="00392C34">
        <w:rPr>
          <w:rFonts w:ascii="Times New Roman" w:hAnsi="Times New Roman" w:cs="Times New Roman"/>
          <w:sz w:val="22"/>
          <w:szCs w:val="22"/>
        </w:rPr>
        <w:fldChar w:fldCharType="end"/>
      </w:r>
      <w:r w:rsidR="00392C34">
        <w:rPr>
          <w:rFonts w:ascii="Times New Roman" w:hAnsi="Times New Roman" w:cs="Times New Roman"/>
          <w:sz w:val="22"/>
          <w:szCs w:val="22"/>
        </w:rPr>
        <w:t xml:space="preserve"> </w:t>
      </w:r>
      <w:r w:rsidR="00D219E8">
        <w:rPr>
          <w:rFonts w:ascii="Times New Roman" w:hAnsi="Times New Roman" w:cs="Times New Roman"/>
          <w:sz w:val="22"/>
          <w:szCs w:val="22"/>
        </w:rPr>
        <w:t>and dichro</w:t>
      </w:r>
      <w:r w:rsidR="002C6ADB">
        <w:rPr>
          <w:rFonts w:ascii="Times New Roman" w:hAnsi="Times New Roman" w:cs="Times New Roman"/>
          <w:sz w:val="22"/>
          <w:szCs w:val="22"/>
        </w:rPr>
        <w:t>m</w:t>
      </w:r>
      <w:r w:rsidR="00D219E8">
        <w:rPr>
          <w:rFonts w:ascii="Times New Roman" w:hAnsi="Times New Roman" w:cs="Times New Roman"/>
          <w:sz w:val="22"/>
          <w:szCs w:val="22"/>
        </w:rPr>
        <w:t xml:space="preserve">ic labeling of twin-spots </w:t>
      </w:r>
      <w:r w:rsidR="00D219E8">
        <w:rPr>
          <w:rFonts w:ascii="Times New Roman" w:hAnsi="Times New Roman" w:cs="Times New Roman"/>
          <w:sz w:val="22"/>
          <w:szCs w:val="22"/>
        </w:rPr>
        <w:fldChar w:fldCharType="begin" w:fldLock="1"/>
      </w:r>
      <w:r w:rsidR="009D3EDB">
        <w:rPr>
          <w:rFonts w:ascii="Times New Roman" w:hAnsi="Times New Roman" w:cs="Times New Roman"/>
          <w:sz w:val="22"/>
          <w:szCs w:val="22"/>
        </w:rPr>
        <w:instrText>ADDIN CSL_CITATION {"citationItems":[{"id":"ITEM-1","itemData":{"DOI":"10.1038/nmeth.1349","ISSN":"1548-7091","PMID":"19633664","abstract":"In Drosophila melanogaster, widely used mitotic recombination-based strategies generate mosaic flies with positive readout for only one daughter cell after division. To differentially label both daughter cells, we developed the twin spot generator (TSG) technique, which through mitotic recombination generates green and red twin spots that are detectable after the first cell division as single cells. We propose wide applications of TSG to lineage and genetic mosaic studies.","author":[{"dropping-particle":"","family":"Heffern","given":"Elleard","non-dropping-particle":"","parse-names":false,"suffix":""},{"dropping-particle":"","family":"Perrimon","given":"Norbert","non-dropping-particle":"","parse-names":false,"suffix":""},{"dropping-particle":"","family":"Hohl","given":"Amber M","non-dropping-particle":"","parse-names":false,"suffix":""},{"dropping-particle":"","family":"Valle Rodriguez","given":"Alberto","non-dropping-particle":"del","parse-names":false,"suffix":""},{"dropping-particle":"","family":"Bakal","given":"Chris","non-dropping-particle":"","parse-names":false,"suffix":""},{"dropping-particle":"","family":"Bonvin","given":"Marianne","non-dropping-particle":"","parse-names":false,"suffix":""},{"dropping-particle":"","family":"Sustar","given":"Anne","non-dropping-particle":"","parse-names":false,"suffix":""},{"dropping-particle":"","family":"Grunwald","given":"Didier","non-dropping-particle":"","parse-names":false,"suffix":""},{"dropping-particle":"","family":"Griffin","given":"Ruth","non-dropping-particle":"","parse-names":false,"suffix":""},{"dropping-particle":"","family":"Villalta","given":"Christians","non-dropping-particle":"","parse-names":false,"suffix":""},{"dropping-particle":"","family":"Wu","given":"C-ting","non-dropping-particle":"","parse-names":false,"suffix":""},{"dropping-particle":"","family":"Bateman","given":"Jack R","non-dropping-particle":"","parse-names":false,"suffix":""},{"dropping-particle":"","family":"Desplan","given":"Claude","non-dropping-particle":"","parse-names":false,"suffix":""},{"dropping-particle":"","family":"Binari","given":"Richard","non-dropping-particle":"","parse-names":false,"suffix":""},{"dropping-particle":"","family":"Schubiger","given":"Gerold","non-dropping-particle":"","parse-names":false,"suffix":""}],"container-title":"Nature Methods","id":"ITEM-1","issue":"8","issued":{"date-parts":[["2009","8"]]},"page":"600-602","publisher":"NIH Public Access","title":"The twin spot generator for differential Drosophila lineage analysis","type":"article-journal","volume":"6"},"uris":["http://www.mendeley.com/documents/?uuid=03eaab72-9e94-375d-8c74-20d2278c3c8e"]},{"id":"ITEM-2","itemData":{"DOI":"10.1371/journal.pbio.1000461","ISBN":"1545-7885 (Electronic)\\n1544-9173 (Linking)","ISSN":"15449173","PMID":"20808769","abstract":"Drosophila brains contain numerous neurons that form complex circuits. These neurons are derived in stereotyped patterns from a fixed number of progenitors, called neuroblasts, and identifying individual neurons made by a neuroblast facilitates the reconstruction of neural circuits. An improved MARCM (mosaic analysis with a repressible cell marker) technique, called twin-spot MARCM, allows one to label the sister clones derived from a common progenitor simultaneously in different colors. It enables identification of every single neuron in an extended neuronal lineage based on the order of neuron birth. Here we report the first example, to our knowledge, of complete lineage analysis among neurons derived from a common neuroblast that relay olfactory information from the antennal lobe (AL) to higher brain centers. By identifying the sequentially derived neurons, we found that the neuroblast serially makes 40 types of AL projection neurons (PNs). During embryogenesis, one PN with multi-glomerular innervation and 18 uniglomerular PNs targeting 17 glomeruli of the adult AL are born. Many more PNs of 22 additional types, including four types of polyglomerular PNs, derive after the neuroblast resumes dividing in early larvae. Although different offspring are generated in a rather arbitrary sequence, the birth order strictly dictates the fate of each post-mitotic neuron, including the fate of programmed cell death. Notably, the embryonic progenitor has an altered temporal identity following each self-renewing asymmetric cell division. After larval hatching, the same progenitor produces multiple neurons for each cell type, but the number of neurons for each type is tightly regulated. These observations substantiate the origin-dependent specification of neuron types. Sequencing neuronal lineages will not only unravel how a complex brain develops but also permit systematic identification of neuron types for detailed structure and function analysis of the brain.","author":[{"dropping-particle":"","family":"Yu","given":"Hung Hsiang","non-dropping-particle":"","parse-names":false,"suffix":""},{"dropping-particle":"","family":"Kao","given":"Chih Fei","non-dropping-particle":"","parse-names":false,"suffix":""},{"dropping-particle":"","family":"He","given":"Yisheng","non-dropping-particle":"","parse-names":false,"suffix":""},{"dropping-particle":"","family":"Ding","given":"Peng","non-dropping-particle":"","parse-names":false,"suffix":""},{"dropping-particle":"","family":"Kao","given":"Jui Chun","non-dropping-particle":"","parse-names":false,"suffix":""},{"dropping-particle":"","family":"Lee","given":"Tzumin","non-dropping-particle":"","parse-names":false,"suffix":""}],"container-title":"PLoS Biology","editor":[{"dropping-particle":"","family":"Bellen","given":"Hugo J.","non-dropping-particle":"","parse-names":false,"suffix":""}],"id":"ITEM-2","issue":"8","issued":{"date-parts":[["2010","8","24"]]},"page":"39-40","publisher":"Public Library of Science","title":"A complete developmental sequence of a Drosophila neuronal lineage as revealed by twin-spot MARCM","type":"article-journal","volume":"8"},"uris":["http://www.mendeley.com/documents/?uuid=d74c296d-e60b-356a-876a-bca765f73f74"]}],"mendeley":{"formattedCitation":"(Heffern et al., 2009; Yu et al., 2010)","plainTextFormattedCitation":"(Heffern et al., 2009; Yu et al., 2010)","previouslyFormattedCitation":"(Heffern et al., 2009; Yu et al., 2010)"},"properties":{"noteIndex":0},"schema":"https://github.com/citation-style-language/schema/raw/master/csl-citation.json"}</w:instrText>
      </w:r>
      <w:r w:rsidR="00D219E8">
        <w:rPr>
          <w:rFonts w:ascii="Times New Roman" w:hAnsi="Times New Roman" w:cs="Times New Roman"/>
          <w:sz w:val="22"/>
          <w:szCs w:val="22"/>
        </w:rPr>
        <w:fldChar w:fldCharType="separate"/>
      </w:r>
      <w:r w:rsidR="00885185" w:rsidRPr="00885185">
        <w:rPr>
          <w:rFonts w:ascii="Times New Roman" w:hAnsi="Times New Roman" w:cs="Times New Roman"/>
          <w:noProof/>
          <w:sz w:val="22"/>
          <w:szCs w:val="22"/>
        </w:rPr>
        <w:t>(Heffern et al., 2009; Yu et al., 2010)</w:t>
      </w:r>
      <w:r w:rsidR="00D219E8">
        <w:rPr>
          <w:rFonts w:ascii="Times New Roman" w:hAnsi="Times New Roman" w:cs="Times New Roman"/>
          <w:sz w:val="22"/>
          <w:szCs w:val="22"/>
        </w:rPr>
        <w:fldChar w:fldCharType="end"/>
      </w:r>
      <w:r w:rsidR="00D219E8">
        <w:rPr>
          <w:rFonts w:ascii="Times New Roman" w:hAnsi="Times New Roman" w:cs="Times New Roman"/>
          <w:sz w:val="22"/>
          <w:szCs w:val="22"/>
        </w:rPr>
        <w:t xml:space="preserve">. Our annotation scheme readily adapts to </w:t>
      </w:r>
      <w:r w:rsidR="00670FF0">
        <w:rPr>
          <w:rFonts w:ascii="Times New Roman" w:hAnsi="Times New Roman" w:cs="Times New Roman"/>
          <w:sz w:val="22"/>
          <w:szCs w:val="22"/>
        </w:rPr>
        <w:t>each</w:t>
      </w:r>
      <w:r w:rsidR="00D219E8">
        <w:rPr>
          <w:rFonts w:ascii="Times New Roman" w:hAnsi="Times New Roman" w:cs="Times New Roman"/>
          <w:sz w:val="22"/>
          <w:szCs w:val="22"/>
        </w:rPr>
        <w:t xml:space="preserve"> of these scenarios </w:t>
      </w:r>
      <w:r w:rsidR="00F81304">
        <w:rPr>
          <w:rFonts w:ascii="Times New Roman" w:hAnsi="Times New Roman" w:cs="Times New Roman"/>
          <w:sz w:val="22"/>
          <w:szCs w:val="22"/>
        </w:rPr>
        <w:t>provided that</w:t>
      </w:r>
      <w:r w:rsidR="00D219E8">
        <w:rPr>
          <w:rFonts w:ascii="Times New Roman" w:hAnsi="Times New Roman" w:cs="Times New Roman"/>
          <w:sz w:val="22"/>
          <w:szCs w:val="22"/>
        </w:rPr>
        <w:t xml:space="preserve"> the</w:t>
      </w:r>
      <w:r w:rsidR="00D219E8" w:rsidRPr="007B7F2D">
        <w:rPr>
          <w:rFonts w:ascii="Times New Roman" w:hAnsi="Times New Roman" w:cs="Times New Roman"/>
          <w:sz w:val="22"/>
          <w:szCs w:val="22"/>
        </w:rPr>
        <w:t xml:space="preserve"> </w:t>
      </w:r>
      <w:r w:rsidR="00D219E8">
        <w:rPr>
          <w:rFonts w:ascii="Times New Roman" w:hAnsi="Times New Roman" w:cs="Times New Roman"/>
          <w:sz w:val="22"/>
          <w:szCs w:val="22"/>
        </w:rPr>
        <w:t xml:space="preserve">number of anticipated labels is adjusted accordingly. In the case of dichromic labeling, binary classification would be performed separately for each color channel before merging the assigned labels. Extending the same logic to combinatorial pairs of colors suggests that our framework </w:t>
      </w:r>
      <w:r w:rsidR="00182C73">
        <w:rPr>
          <w:rFonts w:ascii="Times New Roman" w:hAnsi="Times New Roman" w:cs="Times New Roman"/>
          <w:sz w:val="22"/>
          <w:szCs w:val="22"/>
        </w:rPr>
        <w:t>may</w:t>
      </w:r>
      <w:r w:rsidR="00D219E8">
        <w:rPr>
          <w:rFonts w:ascii="Times New Roman" w:hAnsi="Times New Roman" w:cs="Times New Roman"/>
          <w:sz w:val="22"/>
          <w:szCs w:val="22"/>
        </w:rPr>
        <w:t xml:space="preserve"> also be compatible with multicolor labeling schemes</w:t>
      </w:r>
      <w:r w:rsidR="002C6ADB">
        <w:rPr>
          <w:rFonts w:ascii="Times New Roman" w:hAnsi="Times New Roman" w:cs="Times New Roman"/>
          <w:sz w:val="22"/>
          <w:szCs w:val="22"/>
        </w:rPr>
        <w:t xml:space="preserve"> used to simultaneously trace many clonal lineages over time</w:t>
      </w:r>
      <w:r w:rsidR="00D219E8">
        <w:rPr>
          <w:rFonts w:ascii="Times New Roman" w:hAnsi="Times New Roman" w:cs="Times New Roman"/>
          <w:sz w:val="22"/>
          <w:szCs w:val="22"/>
        </w:rPr>
        <w:t xml:space="preserve"> </w:t>
      </w:r>
      <w:r w:rsidR="00D219E8">
        <w:rPr>
          <w:rFonts w:ascii="Times New Roman" w:hAnsi="Times New Roman" w:cs="Times New Roman"/>
          <w:sz w:val="22"/>
          <w:szCs w:val="22"/>
        </w:rPr>
        <w:fldChar w:fldCharType="begin" w:fldLock="1"/>
      </w:r>
      <w:r w:rsidR="006A118B">
        <w:rPr>
          <w:rFonts w:ascii="Times New Roman" w:hAnsi="Times New Roman" w:cs="Times New Roman"/>
          <w:sz w:val="22"/>
          <w:szCs w:val="22"/>
        </w:rPr>
        <w:instrText>ADDIN CSL_CITATION {"citationItems":[{"id":"ITEM-1","itemData":{"DOI":"10.1038/nmeth.1566","ISSN":"1548-7091","abstract":"We developed a multicolor neuron labeling technique in Drosophila melanogaster that combines the power to specifically target different neural populations with the label diversity provided by stochastic color choice. This adaptation of vertebrate Brainbow uses recombination to select one of three epitope-tagged proteins detectable by immunofluorescence. Two copies of this construct yield six bright, separable colors. We used Drosophila Brainbow to study the innervation patterns of multiple antennal lobe projection neuron lineages in the same preparation and to observe the relative trajectories of individual aminergic neurons. Nerve bundles, and even individual neurites hundreds of micrometers long, can be followed with definitive color labeling. We traced motor neurons in the subesophageal ganglion and correlated them to neuromuscular junctions to identify their specific proboscis muscle targets. The ability to independently visualize multiple lineage or neuron projections in the same preparation greatly advances the goal of mapping how neurons connect into circuits.","author":[{"dropping-particle":"","family":"Hampel","given":"Stefanie","non-dropping-particle":"","parse-names":false,"suffix":""},{"dropping-particle":"","family":"Chung","given":"Phuong","non-dropping-particle":"","parse-names":false,"suffix":""},{"dropping-particle":"","family":"McKellar","given":"Claire E","non-dropping-particle":"","parse-names":false,"suffix":""},{"dropping-particle":"","family":"Hall","given":"Donald","non-dropping-particle":"","parse-names":false,"suffix":""},{"dropping-particle":"","family":"Looger","given":"Loren L","non-dropping-particle":"","parse-names":false,"suffix":""},{"dropping-particle":"","family":"Simpson","given":"Julie H","non-dropping-particle":"","parse-names":false,"suffix":""}],"container-title":"Nature Methods","id":"ITEM-1","issue":"3","issued":{"date-parts":[["2011","3","6"]]},"page":"253-259","publisher":"Nature Publishing Group","title":"Drosophila Brainbow: a recombinase-based fluorescence labeling technique to subdivide neural expression patterns","type":"article-journal","volume":"8"},"uris":["http://www.mendeley.com/documents/?uuid=25db6682-5034-3950-ab0e-2e9b1063d4a6"]},{"id":"ITEM-2","itemData":{"DOI":"10.1038/nmeth.1567","ISBN":"1548-7105 (Electronic)\\r1548-7091 (Linking)","ISSN":"15487091","PMID":"21297619","abstract":"To facilitate studies of neural network architecture and formation, we generated three Drosophila melanogaster variants of the mouse Brainbow-2 system, called Flybow. Sequences encoding different membrane-tethered fluorescent proteins were arranged in pairs within cassettes flanked by recombination sites. Flybow combines the Gal4-upstream activating sequence binary system to regulate transgene expression and an inducible modified Flp-FRT system to drive inversions and excisions of cassettes. This provides spatial and temporal control over the stochastic expression of one of two or four reporters within one sample. Using the visual system, the embryonic nervous system and the wing imaginal disc, we show that Flybow in conjunction with specific Gal4 drivers can be used to visualize cell morphology with high resolution. Finally, we demonstrate that this labeling approach is compatible with available Flp-FRT-based techniques, such as mosaic analysis with a repressible cell marker; this could further support the genetic analysis of neural circuit assembly and function.","author":[{"dropping-particle":"","family":"Hadjieconomou","given":"Dafni","non-dropping-particle":"","parse-names":false,"suffix":""},{"dropping-particle":"","family":"Rotkopf","given":"Shay","non-dropping-particle":"","parse-names":false,"suffix":""},{"dropping-particle":"","family":"Alexandre","given":"Cyrille","non-dropping-particle":"","parse-names":false,"suffix":""},{"dropping-particle":"","family":"Bell","given":"Donald M","non-dropping-particle":"","parse-names":false,"suffix":""},{"dropping-particle":"","family":"Dickson","given":"Barry J","non-dropping-particle":"","parse-names":false,"suffix":""},{"dropping-particle":"","family":"Salecker","given":"Iris","non-dropping-particle":"","parse-names":false,"suffix":""}],"container-title":"Nature Methods","id":"ITEM-2","issue":"3","issued":{"date-parts":[["2011","3","6"]]},"page":"260-266","publisher":"Nature Publishing Group","title":"Flybow: Genetic multicolor cell labeling for neural circuit analysis in Drosophila melanogaster","type":"article-journal","volume":"8"},"uris":["http://www.mendeley.com/documents/?uuid=e3e57774-e3e3-3f34-beb8-985e7f77bacf"]},{"id":"ITEM-3","itemData":{"DOI":"10.1242/dev.102913","ISSN":"0950-1991","PMID":"24335257","abstract":"Observation of how cells divide, grow, migrate and form different parts of a developing organism is crucial for understanding developmental programs. Here, we describe a multicolor imaging tool named Raeppli (after the colorful confetti used at the carnival in Basel). Raeppli allows whole-tissue labeling such that the descendants of the majority of cells in a single organ are labeled and can be followed simultaneously relative to one another. We tested the use of Raeppli in the Drosophila melanogaster wing imaginal disc. Induction of Raeppli during larval stages irreversibly labels &gt;90% of the cells with one of four spectrally separable, bright fluorescent proteins with low bias of selection. To understand the global growth characteristics of imaginal discs better, we induced Raeppli at various stages of development, imaged multiple fixed discs at the end of their larval development and estimated the size of their pouch primordium at those developmental stages. We also imaged the same wing disc through the larval cuticle at different stages of its development; the clones marked by Raeppli provide landmarks that can be correlated between multiple time points. Finally, we used Raeppli for continuous live imaging of prepupal eversion of the wing disc.","author":[{"dropping-particle":"","family":"Denes","given":"Alexandru S.","non-dropping-particle":"","parse-names":false,"suffix":""},{"dropping-particle":"","family":"Caussinus","given":"Emmanuel","non-dropping-particle":"","parse-names":false,"suffix":""},{"dropping-particle":"","family":"Affolter","given":"Markus","non-dropping-particle":"","parse-names":false,"suffix":""},{"dropping-particle":"","family":"Kanca","given":"Oguz","non-dropping-particle":"","parse-names":false,"suffix":""},{"dropping-particle":"","family":"Percival-Smith","given":"Anthony","non-dropping-particle":"","parse-names":false,"suffix":""}],"container-title":"Development","id":"ITEM-3","issue":"2","issued":{"date-parts":[["2013","1","15"]]},"page":"472-480","publisher":"Oxford University Press for The Company of Biologists Limited","title":"Raeppli: a whole-tissue labeling tool for live imaging of Drosophila development","type":"article-journal","volume":"141"},"uris":["http://www.mendeley.com/documents/?uuid=0818b199-ea15-35e3-8481-d7e008a0e6ea"]}],"mendeley":{"formattedCitation":"(Denes et al., 2013; Hadjieconomou et al., 2011; Hampel et al., 2011)","plainTextFormattedCitation":"(Denes et al., 2013; Hadjieconomou et al., 2011; Hampel et al., 2011)","previouslyFormattedCitation":"(Denes et al., 2013; Hadjieconomou et al., 2011; Hampel et al., 2011)"},"properties":{"noteIndex":0},"schema":"https://github.com/citation-style-language/schema/raw/master/csl-citation.json"}</w:instrText>
      </w:r>
      <w:r w:rsidR="00D219E8">
        <w:rPr>
          <w:rFonts w:ascii="Times New Roman" w:hAnsi="Times New Roman" w:cs="Times New Roman"/>
          <w:sz w:val="22"/>
          <w:szCs w:val="22"/>
        </w:rPr>
        <w:fldChar w:fldCharType="separate"/>
      </w:r>
      <w:r w:rsidR="006A118B" w:rsidRPr="006A118B">
        <w:rPr>
          <w:rFonts w:ascii="Times New Roman" w:hAnsi="Times New Roman" w:cs="Times New Roman"/>
          <w:noProof/>
          <w:sz w:val="22"/>
          <w:szCs w:val="22"/>
        </w:rPr>
        <w:t>(Denes et al., 2013; Hadjieconomou et al., 2011; Hampel et al., 2011)</w:t>
      </w:r>
      <w:r w:rsidR="00D219E8">
        <w:rPr>
          <w:rFonts w:ascii="Times New Roman" w:hAnsi="Times New Roman" w:cs="Times New Roman"/>
          <w:sz w:val="22"/>
          <w:szCs w:val="22"/>
        </w:rPr>
        <w:fldChar w:fldCharType="end"/>
      </w:r>
      <w:r w:rsidR="00D219E8">
        <w:rPr>
          <w:rFonts w:ascii="Times New Roman" w:hAnsi="Times New Roman" w:cs="Times New Roman"/>
          <w:sz w:val="22"/>
          <w:szCs w:val="22"/>
        </w:rPr>
        <w:t xml:space="preserve">. Our </w:t>
      </w:r>
      <w:r w:rsidR="00182C73">
        <w:rPr>
          <w:rFonts w:ascii="Times New Roman" w:hAnsi="Times New Roman" w:cs="Times New Roman"/>
          <w:sz w:val="22"/>
          <w:szCs w:val="22"/>
        </w:rPr>
        <w:t>framework</w:t>
      </w:r>
      <w:r w:rsidR="00D219E8">
        <w:rPr>
          <w:rFonts w:ascii="Times New Roman" w:hAnsi="Times New Roman" w:cs="Times New Roman"/>
          <w:sz w:val="22"/>
          <w:szCs w:val="22"/>
        </w:rPr>
        <w:t xml:space="preserve"> is thus </w:t>
      </w:r>
      <w:r w:rsidR="00182C73">
        <w:rPr>
          <w:rFonts w:ascii="Times New Roman" w:hAnsi="Times New Roman" w:cs="Times New Roman"/>
          <w:sz w:val="22"/>
          <w:szCs w:val="22"/>
        </w:rPr>
        <w:t>well suited to</w:t>
      </w:r>
      <w:r w:rsidR="00D219E8">
        <w:rPr>
          <w:rFonts w:ascii="Times New Roman" w:hAnsi="Times New Roman" w:cs="Times New Roman"/>
          <w:sz w:val="22"/>
          <w:szCs w:val="22"/>
        </w:rPr>
        <w:t xml:space="preserve"> many different mosaic analysis platforms deployed in the larval eye.</w:t>
      </w:r>
    </w:p>
    <w:p w14:paraId="0CC8B0E4" w14:textId="77777777" w:rsidR="00D219E8" w:rsidRDefault="00D219E8" w:rsidP="00D219E8">
      <w:pPr>
        <w:ind w:firstLine="720"/>
        <w:rPr>
          <w:rFonts w:ascii="Times New Roman" w:hAnsi="Times New Roman" w:cs="Times New Roman"/>
          <w:sz w:val="22"/>
          <w:szCs w:val="22"/>
        </w:rPr>
      </w:pPr>
    </w:p>
    <w:p w14:paraId="0A36CF5B" w14:textId="64DEA83C" w:rsidR="00D219E8" w:rsidRDefault="00D219E8" w:rsidP="00D219E8">
      <w:pPr>
        <w:ind w:firstLine="720"/>
        <w:rPr>
          <w:rFonts w:ascii="Times New Roman" w:hAnsi="Times New Roman" w:cs="Times New Roman"/>
          <w:sz w:val="22"/>
          <w:szCs w:val="22"/>
        </w:rPr>
      </w:pPr>
      <w:r>
        <w:rPr>
          <w:rFonts w:ascii="Times New Roman" w:hAnsi="Times New Roman" w:cs="Times New Roman"/>
          <w:sz w:val="22"/>
          <w:szCs w:val="22"/>
        </w:rPr>
        <w:t>In principle, the framework</w:t>
      </w:r>
      <w:r w:rsidR="00FA335D">
        <w:rPr>
          <w:rFonts w:ascii="Times New Roman" w:hAnsi="Times New Roman" w:cs="Times New Roman"/>
          <w:sz w:val="22"/>
          <w:szCs w:val="22"/>
        </w:rPr>
        <w:t xml:space="preserve"> described here</w:t>
      </w:r>
      <w:r>
        <w:rPr>
          <w:rFonts w:ascii="Times New Roman" w:hAnsi="Times New Roman" w:cs="Times New Roman"/>
          <w:sz w:val="22"/>
          <w:szCs w:val="22"/>
        </w:rPr>
        <w:t xml:space="preserve"> should also be applicable to</w:t>
      </w:r>
      <w:r w:rsidR="00FA335D">
        <w:rPr>
          <w:rFonts w:ascii="Times New Roman" w:hAnsi="Times New Roman" w:cs="Times New Roman"/>
          <w:sz w:val="22"/>
          <w:szCs w:val="22"/>
        </w:rPr>
        <w:t xml:space="preserve"> a</w:t>
      </w:r>
      <w:r>
        <w:rPr>
          <w:rFonts w:ascii="Times New Roman" w:hAnsi="Times New Roman" w:cs="Times New Roman"/>
          <w:sz w:val="22"/>
          <w:szCs w:val="22"/>
        </w:rPr>
        <w:t xml:space="preserve"> wide variety of other tissues </w:t>
      </w:r>
      <w:r>
        <w:rPr>
          <w:rFonts w:ascii="Times New Roman" w:hAnsi="Times New Roman" w:cs="Times New Roman"/>
          <w:sz w:val="22"/>
          <w:szCs w:val="22"/>
        </w:rPr>
        <w:fldChar w:fldCharType="begin" w:fldLock="1"/>
      </w:r>
      <w:r w:rsidR="00BB1DAF">
        <w:rPr>
          <w:rFonts w:ascii="Times New Roman" w:hAnsi="Times New Roman" w:cs="Times New Roman"/>
          <w:sz w:val="22"/>
          <w:szCs w:val="22"/>
        </w:rPr>
        <w:instrText>ADDIN CSL_CITATION {"citationItems":[{"id":"ITEM-1","itemData":{"DOI":"10.1016/S0092-8674(00)81462-2","ISSN":"00928674","abstract":"In most tissues, cell division is coordinated with increases in mass (i.e., growth). To understand this coordination, we altered rates of division in cell clones or compartments of the Drosophila wing and measured the effects on growth. Constitute overproduction of the transcriptional regulator dE2F increased expression of the S- and M-phase initiators Cyclin E and String (Cdc25), thereby accelerating cell proliferation. Loss of dE2F or overproduction of its corepressor, RBF, retarded cell proliferation. These manipulations altered cell numbers over a 4- to 5-fold range but had little effect on clone or compartment sizes. Instead, changes in cell division rates were offset by changes in cell sizes. We infer that dE2F and RBF function specifically in cell control, and that cell cycle acceleration is insufficient to stimulate growth. Variations in dE2F activity could be used to coordinate cell division with growth.","author":[{"dropping-particle":"","family":"Neufeld","given":"Thomas P","non-dropping-particle":"","parse-names":false,"suffix":""},{"dropping-particle":"","family":"La Cruz","given":"Aida Flor A.","non-dropping-particle":"De","parse-names":false,"suffix":""},{"dropping-particle":"","family":"Johnston","given":"Laura A","non-dropping-particle":"","parse-names":false,"suffix":""},{"dropping-particle":"","family":"Edgar","given":"Bruce A","non-dropping-particle":"","parse-names":false,"suffix":""}],"container-title":"Cell","id":"ITEM-1","issue":"7","issued":{"date-parts":[["1998","6","26"]]},"page":"1183-1193","publisher":"Cell Press","title":"Coordination of growth and cell division in the Drosophila wing","type":"article-journal","volume":"93"},"uris":["http://www.mendeley.com/documents/?uuid=1bd8051f-b7ff-3b05-9f9f-f87cf135d717"]},{"id":"ITEM-2","itemData":{"ISSN":"00166731","PMID":"1783295","abstract":"The fates of two small subgroups of the ovarian follicle cells appear to be linked: mutations in Notch, Delta, fs(1)Yb, or hedgehog cause simultaneous defects in the specification of stalk cells and polar cells. Both of these subgroups are determined in the germarium, and both cease division early in oogenesis. To test the possibility that these subgroups are related by lineage, we generated dominantly marked mitotic clones in ovaries. Small, restricted clones in stalk cells and polar cells were found adjacent to each other at a frequency much too high to be explained by independent induction. We therefore propose a model in which stalk cells and polar cells are derived from a precursor population that is distinct from the precursors for other follicle cells. We support and extend this model by characterization of mutants that affect stalk and polar cell formation. We find that ectopic expression of Hedgehog can induce both polar and stalk cell fate, presumably by acting on the precursor stage. In contrast, we find that stall affects neither the induction of the precursors nor the decision between the stalk cell and polar cell fate but, rather, some later differentiation step of stalk cells. In addition, we show that ectopic polar and stalk cells disturb the anterior-posterior polarity of the underlying oocyte.","author":[{"dropping-particle":"","family":"Tworoger","given":"Michael","non-dropping-particle":"","parse-names":false,"suffix":""},{"dropping-particle":"","family":"Larkin","given":"Michele Keller","non-dropping-particle":"","parse-names":false,"suffix":""},{"dropping-particle":"","family":"Bryant","given":"Zev","non-dropping-particle":"","parse-names":false,"suffix":""},{"dropping-particle":"","family":"Ruohola-Baker","given":"Hannele","non-dropping-particle":"","parse-names":false,"suffix":""}],"container-title":"Genetics","id":"ITEM-2","issued":{"date-parts":[["1999"]]},"title":"Mosaic analysis in the Drosophila ovary reveals a common Hedgehog- inducible precursor stage for stalk and polar cells","type":"article-journal"},"uris":["http://www.mendeley.com/documents/?uuid=acb82ce6-1714-4f58-85a0-a2b54b030b13"]}],"mendeley":{"formattedCitation":"(Neufeld et al., 1998; Tworoger et al., 1999)","plainTextFormattedCitation":"(Neufeld et al., 1998; Tworoger et al., 1999)","previouslyFormattedCitation":"(Neufeld et al., 1998; Tworoger et al., 1999)"},"properties":{"noteIndex":0},"schema":"https://github.com/citation-style-language/schema/raw/master/csl-citation.json"}</w:instrText>
      </w:r>
      <w:r>
        <w:rPr>
          <w:rFonts w:ascii="Times New Roman" w:hAnsi="Times New Roman" w:cs="Times New Roman"/>
          <w:sz w:val="22"/>
          <w:szCs w:val="22"/>
        </w:rPr>
        <w:fldChar w:fldCharType="separate"/>
      </w:r>
      <w:r w:rsidR="00670FF0" w:rsidRPr="00670FF0">
        <w:rPr>
          <w:rFonts w:ascii="Times New Roman" w:hAnsi="Times New Roman" w:cs="Times New Roman"/>
          <w:noProof/>
          <w:sz w:val="22"/>
          <w:szCs w:val="22"/>
        </w:rPr>
        <w:t>(Neufeld et al., 1998; Tworoger et al., 1999)</w:t>
      </w:r>
      <w:r>
        <w:rPr>
          <w:rFonts w:ascii="Times New Roman" w:hAnsi="Times New Roman" w:cs="Times New Roman"/>
          <w:sz w:val="22"/>
          <w:szCs w:val="22"/>
        </w:rPr>
        <w:fldChar w:fldCharType="end"/>
      </w:r>
      <w:r>
        <w:rPr>
          <w:rFonts w:ascii="Times New Roman" w:hAnsi="Times New Roman" w:cs="Times New Roman"/>
          <w:sz w:val="22"/>
          <w:szCs w:val="22"/>
        </w:rPr>
        <w:t xml:space="preserve"> and model organisms </w:t>
      </w:r>
      <w:r>
        <w:rPr>
          <w:rFonts w:ascii="Times New Roman" w:hAnsi="Times New Roman" w:cs="Times New Roman"/>
          <w:sz w:val="22"/>
          <w:szCs w:val="22"/>
        </w:rPr>
        <w:fldChar w:fldCharType="begin" w:fldLock="1"/>
      </w:r>
      <w:r>
        <w:rPr>
          <w:rFonts w:ascii="Times New Roman" w:hAnsi="Times New Roman" w:cs="Times New Roman"/>
          <w:sz w:val="22"/>
          <w:szCs w:val="22"/>
        </w:rPr>
        <w:instrText>ADDIN CSL_CITATION {"citationItems":[{"id":"ITEM-1","itemData":{"DOI":"10.1073/pnas.0607953104","ISSN":"0027-8424","PMID":"17360553","abstract":"Genetic mosaics produced by FLP/FRT induced mitotic recombination have been widely used in Drosophila to study gene function in development. Recently, the Cre/loxP system has been applied to induce mitotic recombination in mouse embryonic stem cells and in many adult mouse tissues. We have used this strategy to generate a previously undescribed p53 mouse model in which expression of a ubiquitously expressed recombinase in a heterozygous p53 knockout animal produces mitotic recombinant clones homozygous for the p53 mutation. The induction of loss of heterozygosity in a few cells in an otherwise normal tissue mimics genetic aspects of tumorigenesis more closely than existing models and has revealed the possible cell autonomous nature of Wnt3. Our results suggest that inducible mitotic recombination can be used for clonal analysis of mutants in the mouse.","author":[{"dropping-particle":"","family":"Wang","given":"Wei","non-dropping-particle":"","parse-names":false,"suffix":""},{"dropping-particle":"","family":"Warren","given":"Madhuri","non-dropping-particle":"","parse-names":false,"suffix":""},{"dropping-particle":"","family":"Bradley","given":"Allan","non-dropping-particle":"","parse-names":false,"suffix":""}],"container-title":"Proceedings of the National Academy of Sciences","id":"ITEM-1","issue":"11","issued":{"date-parts":[["2007","3","13"]]},"page":"4501-4505","publisher":"National Academy of Sciences","title":"Induced mitotic recombination of p53 in vivo","type":"article-journal","volume":"104"},"uris":["http://www.mendeley.com/documents/?uuid=82a9800a-0150-3332-b1b2-7c60c9c6227b"]},{"id":"ITEM-2","itemData":{"DOI":"10.1038/nmeth.1423","ISSN":"15487091","abstract":"To trace cell lineages in a developing vertebrate and to observe, in vivo, how behaviors of individual cells are affected by the genes they express, we created a zebrafish line containing a transgene called mosaic analysis in zebrafish (MAZe), built around a self-excising hsp70:Cre cassette. Heat shock triggers Cre recombinase-mediated recombination in a random subset of cells, bringing the transcriptional activator Gal4:VP16 under control of the EF1alpha promoter. Gal4-VP16 then activates expression of a fluorescent protein from an upstream activating sequence (UAS) promoter. Marked clones of cells expressing any desired gene product can be generated by crossing MAZe fish with other lines containing UAS-driven transgenes. The number of clones induced, and their time of origin, could be varied by adjusting heat-shock timing and duration. As an alternative to heat shock, we introduced Cre under a tissue-specific promoter in MAZe fish to generate clones in a designated tissue.","author":[{"dropping-particle":"","family":"Collins","given":"Russell T","non-dropping-particle":"","parse-names":false,"suffix":""},{"dropping-particle":"","family":"Linker","given":"Claudia","non-dropping-particle":"","parse-names":false,"suffix":""},{"dropping-particle":"","family":"Lewis","given":"Julian","non-dropping-particle":"","parse-names":false,"suffix":""}],"container-title":"Nature Methods","id":"ITEM-2","issue":"3","issued":{"date-parts":[["2010","3","7"]]},"page":"219-223","publisher":"Nature Publishing Group","title":"MAZe: A tool for mosaic analysis of gene function in zebrafish","type":"article-journal","volume":"7"},"uris":["http://www.mendeley.com/documents/?uuid=89381863-b7ee-3f6b-9be6-ffafbdf439db"]},{"id":"ITEM-3","itemData":{"DOI":"10.1534/genetics.117.201012","ISBN":"0016-6731, 1943-2631","ISSN":"19432631","PMID":"28646043","abstract":"Site-specific recombinases are potent tools to regulate gene expression. In particular, the Cre (cyclization recombination) and FLP (flipase) enzymes are widely used to either activate or inactivate genes in a precise spatiotemporal manner. Both recombinases work efficiently in the popular model organism Caenorhabditis elegans, but their use in this nematode is still only sporadic. To increase the utility of the FLP system in C. elegans, we have generated a series of single-copy transgenic strains that stably express an optimized version of FLP in specific tissues or by heat induction. We show that recombination efficiencies reach 100% in several cell types, such as muscles, intestine, and serotonin-producing neurons. Moreover, we demonstrate that most promoters drive recombination exclusively in the expected tissues. As examples of the potentials of the FLP lines, we describe novel tools for induced cell ablation by expression of the PEEL-1 toxin and a versatile FLP-out cassette for generation of GFP-tagged conditional knockout alleles. Together with other recombinase-based reagents created by the C. elegans community, this toolkit increases the possibilities for detailed analyses of specific biological processes at developmental stages inside intact animals.","author":[{"dropping-particle":"","family":"Muñoz-Jiménez","given":"Celia","non-dropping-particle":"","parse-names":false,"suffix":""},{"dropping-particle":"","family":"Ayuso","given":"Cristina","non-dropping-particle":"","parse-names":false,"suffix":""},{"dropping-particle":"","family":"Dobrzynska","given":"Agnieszka","non-dropping-particle":"","parse-names":false,"suffix":""},{"dropping-particle":"","family":"Torres-Mendéz","given":"Antonio","non-dropping-particle":"","parse-names":false,"suffix":""},{"dropping-particle":"","family":"Ruiz","given":"Patricia de la Cruz","non-dropping-particle":"","parse-names":false,"suffix":""},{"dropping-particle":"","family":"Askjaer","given":"Peter","non-dropping-particle":"","parse-names":false,"suffix":""}],"container-title":"Genetics","id":"ITEM-3","issue":"4","issued":{"date-parts":[["2017","8","1"]]},"page":"1763-1778","publisher":"Genetics","title":"An efficient flp-based toolkit for spatiotemporal control of gene expression in caenorhabditis elegans","type":"article-journal","volume":"206"},"uris":["http://www.mendeley.com/documents/?uuid=4f7fad69-5990-3379-83b5-73d0c60eabf8"]}],"mendeley":{"formattedCitation":"(Collins et al., 2010; Muñoz-Jiménez et al., 2017; Wang et al., 2007)","plainTextFormattedCitation":"(Collins et al., 2010; Muñoz-Jiménez et al., 2017; Wang et al., 2007)","previouslyFormattedCitation":"(Collins et al., 2010; Muñoz-Jiménez et al., 2017; Wang et al., 2007)"},"properties":{"noteIndex":0},"schema":"https://github.com/citation-style-language/schema/raw/master/csl-citation.json"}</w:instrText>
      </w:r>
      <w:r>
        <w:rPr>
          <w:rFonts w:ascii="Times New Roman" w:hAnsi="Times New Roman" w:cs="Times New Roman"/>
          <w:sz w:val="22"/>
          <w:szCs w:val="22"/>
        </w:rPr>
        <w:fldChar w:fldCharType="separate"/>
      </w:r>
      <w:r w:rsidRPr="003D7F57">
        <w:rPr>
          <w:rFonts w:ascii="Times New Roman" w:hAnsi="Times New Roman" w:cs="Times New Roman"/>
          <w:noProof/>
          <w:sz w:val="22"/>
          <w:szCs w:val="22"/>
        </w:rPr>
        <w:t>(Collins et al., 2010; Muñoz-Jiménez et al., 2017; Wang et al., 2007)</w:t>
      </w:r>
      <w:r>
        <w:rPr>
          <w:rFonts w:ascii="Times New Roman" w:hAnsi="Times New Roman" w:cs="Times New Roman"/>
          <w:sz w:val="22"/>
          <w:szCs w:val="22"/>
        </w:rPr>
        <w:fldChar w:fldCharType="end"/>
      </w:r>
      <w:r>
        <w:rPr>
          <w:rFonts w:ascii="Times New Roman" w:hAnsi="Times New Roman" w:cs="Times New Roman"/>
          <w:sz w:val="22"/>
          <w:szCs w:val="22"/>
        </w:rPr>
        <w:t xml:space="preserve"> in which mosaics are studied. In practice, application to alternate contexts would require modifying some stages of the analysis. Most notably, image segmentation is strongly context dependent and any attempts to develop a universally successful strategy are likely to prove futile</w:t>
      </w:r>
      <w:r w:rsidR="006A10F4">
        <w:rPr>
          <w:rFonts w:ascii="Times New Roman" w:hAnsi="Times New Roman" w:cs="Times New Roman"/>
          <w:sz w:val="22"/>
          <w:szCs w:val="22"/>
        </w:rPr>
        <w:t xml:space="preserve"> </w:t>
      </w:r>
      <w:r w:rsidR="009F7DC6">
        <w:rPr>
          <w:rFonts w:ascii="Times New Roman" w:hAnsi="Times New Roman" w:cs="Times New Roman"/>
          <w:sz w:val="22"/>
          <w:szCs w:val="22"/>
        </w:rPr>
        <w:fldChar w:fldCharType="begin" w:fldLock="1"/>
      </w:r>
      <w:r w:rsidR="008A76C4">
        <w:rPr>
          <w:rFonts w:ascii="Times New Roman" w:hAnsi="Times New Roman" w:cs="Times New Roman"/>
          <w:sz w:val="22"/>
          <w:szCs w:val="22"/>
        </w:rPr>
        <w:instrText>ADDIN CSL_CITATION {"citationItems":[{"id":"ITEM-1","itemData":{"DOI":"10.1109/msp.2012.2204190","ISSN":"1053-5888","abstract":"Ever since the establishment of cell theory in the early 19th century, which recognized the cell as the fundamental building unit of life, biologists have sought to explain the underlying principles. Momentous discoveries were made over the course of many decades of research [1], but the quest to attain full understanding of cellular mechanisms and how to manipulate them to improve health continues to the present day, with bigger budgets, more minds, and more sophisticated tools than ever before. One of the tools to which a great deal of the progress in cell biology can be attributed is light microscopy [2]. The field has come a long way since Antoni van Leeuwenhoeks first steps in the 1670s toward improving and exploiting microscopic imaging for studying life at the cellular level. Not only do biologists today have a plethora of different, complementary microscopic imaging techniques at their disposal that enable them to visualize phenomena even way below the classical diffraction limit of light, advanced microscope systems also allow them to easily acquire very large numbers of images within just a matter of hours. The abundance, heterogeneity, dimensionality, and complexity of the data generated in modern imaging experiments rule out manual image management, processing, and analysis. Consequently, computerized techniques for performing these tasks have become of key importance for further progress in cell biology [3][6]. A central problem in many studies, and often regarded as the cornerstone of image analysis, is image segmentation. Specifically, since cellular morphology is an important phenotypic feature that is indicative of the physiological state of a cell, and since the cell contour is often required for subsequent analysis of intracellular processes (zooming in to nanoscale), or of cell sociology (zooming out to millimeter scale), the problem of cell segmentation has received increasing attention in past years [7]. Here we reflect on how the field has ev- lved over the years and how past developments can be expected to extrapolate into the future.","author":[{"dropping-particle":"","family":"Meijering","given":"Erik","non-dropping-particle":"","parse-names":false,"suffix":""}],"container-title":"IEEE Signal Processing Magazine","id":"ITEM-1","issue":"5","issued":{"date-parts":[["2012","9"]]},"page":"140-145","title":"Cell Segmentation: 50 Years Down the Road","type":"article-journal","volume":"29"},"uris":["http://www.mendeley.com/documents/?uuid=459548dd-53f2-3c11-af66-4b26624d95d1"]}],"mendeley":{"formattedCitation":"(Meijering, 2012)","plainTextFormattedCitation":"(Meijering, 2012)","previouslyFormattedCitation":"(Meijering, 2012)"},"properties":{"noteIndex":0},"schema":"https://github.com/citation-style-language/schema/raw/master/csl-citation.json"}</w:instrText>
      </w:r>
      <w:r w:rsidR="009F7DC6">
        <w:rPr>
          <w:rFonts w:ascii="Times New Roman" w:hAnsi="Times New Roman" w:cs="Times New Roman"/>
          <w:sz w:val="22"/>
          <w:szCs w:val="22"/>
        </w:rPr>
        <w:fldChar w:fldCharType="separate"/>
      </w:r>
      <w:r w:rsidR="009F7DC6" w:rsidRPr="009F7DC6">
        <w:rPr>
          <w:rFonts w:ascii="Times New Roman" w:hAnsi="Times New Roman" w:cs="Times New Roman"/>
          <w:noProof/>
          <w:sz w:val="22"/>
          <w:szCs w:val="22"/>
        </w:rPr>
        <w:t>(Meijering, 2012)</w:t>
      </w:r>
      <w:r w:rsidR="009F7DC6">
        <w:rPr>
          <w:rFonts w:ascii="Times New Roman" w:hAnsi="Times New Roman" w:cs="Times New Roman"/>
          <w:sz w:val="22"/>
          <w:szCs w:val="22"/>
        </w:rPr>
        <w:fldChar w:fldCharType="end"/>
      </w:r>
      <w:r>
        <w:rPr>
          <w:rFonts w:ascii="Times New Roman" w:hAnsi="Times New Roman" w:cs="Times New Roman"/>
          <w:sz w:val="22"/>
          <w:szCs w:val="22"/>
        </w:rPr>
        <w:t>. For this reason, we implemented a modular design in which each stage of analysis may be applied separately. For example, a user could perform their own segmentation before using our</w:t>
      </w:r>
      <w:r w:rsidR="00AD5DBC">
        <w:rPr>
          <w:rFonts w:ascii="Times New Roman" w:hAnsi="Times New Roman" w:cs="Times New Roman"/>
          <w:sz w:val="22"/>
          <w:szCs w:val="22"/>
        </w:rPr>
        <w:t xml:space="preserve"> </w:t>
      </w:r>
      <w:proofErr w:type="spellStart"/>
      <w:r w:rsidR="00AD5DBC">
        <w:rPr>
          <w:rFonts w:ascii="Times New Roman" w:hAnsi="Times New Roman" w:cs="Times New Roman"/>
          <w:sz w:val="22"/>
          <w:szCs w:val="22"/>
        </w:rPr>
        <w:t>bleedthrough</w:t>
      </w:r>
      <w:proofErr w:type="spellEnd"/>
      <w:r w:rsidR="00AD5DBC">
        <w:rPr>
          <w:rFonts w:ascii="Times New Roman" w:hAnsi="Times New Roman" w:cs="Times New Roman"/>
          <w:sz w:val="22"/>
          <w:szCs w:val="22"/>
        </w:rPr>
        <w:t xml:space="preserve"> correction</w:t>
      </w:r>
      <w:r w:rsidR="00AD5DBC">
        <w:rPr>
          <w:rFonts w:ascii="Times New Roman" w:hAnsi="Times New Roman" w:cs="Times New Roman"/>
          <w:sz w:val="22"/>
          <w:szCs w:val="22"/>
        </w:rPr>
        <w:t xml:space="preserve"> and</w:t>
      </w:r>
      <w:r>
        <w:rPr>
          <w:rFonts w:ascii="Times New Roman" w:hAnsi="Times New Roman" w:cs="Times New Roman"/>
          <w:sz w:val="22"/>
          <w:szCs w:val="22"/>
        </w:rPr>
        <w:t xml:space="preserve"> clone annotation tools. By offering modular functionalities we hope to extend the utility of our software to the wider community of developmental biologists.</w:t>
      </w:r>
      <w:r w:rsidRPr="00467937">
        <w:rPr>
          <w:rFonts w:ascii="Times New Roman" w:hAnsi="Times New Roman" w:cs="Times New Roman"/>
          <w:sz w:val="22"/>
          <w:szCs w:val="22"/>
        </w:rPr>
        <w:t xml:space="preserve"> </w:t>
      </w:r>
      <w:r w:rsidR="00142B1A">
        <w:rPr>
          <w:rFonts w:ascii="Times New Roman" w:hAnsi="Times New Roman" w:cs="Times New Roman"/>
          <w:sz w:val="22"/>
          <w:szCs w:val="22"/>
        </w:rPr>
        <w:t>Furthermore</w:t>
      </w:r>
      <w:r>
        <w:rPr>
          <w:rFonts w:ascii="Times New Roman" w:hAnsi="Times New Roman" w:cs="Times New Roman"/>
          <w:sz w:val="22"/>
          <w:szCs w:val="22"/>
        </w:rPr>
        <w:t>, the open-source nature of our framework supports continued development of more advanced features as various demands arise</w:t>
      </w:r>
      <w:r w:rsidR="00142B1A">
        <w:rPr>
          <w:rFonts w:ascii="Times New Roman" w:hAnsi="Times New Roman" w:cs="Times New Roman"/>
          <w:sz w:val="22"/>
          <w:szCs w:val="22"/>
        </w:rPr>
        <w:t>. Our</w:t>
      </w:r>
      <w:r w:rsidR="002C6ADB" w:rsidRPr="002C6ADB">
        <w:rPr>
          <w:rFonts w:ascii="Times New Roman" w:hAnsi="Times New Roman" w:cs="Times New Roman"/>
          <w:sz w:val="22"/>
          <w:szCs w:val="22"/>
        </w:rPr>
        <w:t xml:space="preserve"> </w:t>
      </w:r>
      <w:r w:rsidR="002C6ADB">
        <w:rPr>
          <w:rFonts w:ascii="Times New Roman" w:hAnsi="Times New Roman" w:cs="Times New Roman"/>
          <w:sz w:val="22"/>
          <w:szCs w:val="22"/>
        </w:rPr>
        <w:t xml:space="preserve">synthetic </w:t>
      </w:r>
      <w:r w:rsidR="00142B1A">
        <w:rPr>
          <w:rFonts w:ascii="Times New Roman" w:hAnsi="Times New Roman" w:cs="Times New Roman"/>
          <w:sz w:val="22"/>
          <w:szCs w:val="22"/>
        </w:rPr>
        <w:t>benchmarking platform</w:t>
      </w:r>
      <w:r w:rsidR="002C6ADB">
        <w:rPr>
          <w:rFonts w:ascii="Times New Roman" w:hAnsi="Times New Roman" w:cs="Times New Roman"/>
          <w:sz w:val="22"/>
          <w:szCs w:val="22"/>
        </w:rPr>
        <w:t xml:space="preserve"> </w:t>
      </w:r>
      <w:r w:rsidR="00047E8B">
        <w:rPr>
          <w:rFonts w:ascii="Times New Roman" w:hAnsi="Times New Roman" w:cs="Times New Roman"/>
          <w:sz w:val="22"/>
          <w:szCs w:val="22"/>
        </w:rPr>
        <w:t>could</w:t>
      </w:r>
      <w:r w:rsidR="00142B1A">
        <w:rPr>
          <w:rFonts w:ascii="Times New Roman" w:hAnsi="Times New Roman" w:cs="Times New Roman"/>
          <w:sz w:val="22"/>
          <w:szCs w:val="22"/>
        </w:rPr>
        <w:t xml:space="preserve"> then</w:t>
      </w:r>
      <w:r w:rsidR="002C6ADB">
        <w:rPr>
          <w:rFonts w:ascii="Times New Roman" w:hAnsi="Times New Roman" w:cs="Times New Roman"/>
          <w:sz w:val="22"/>
          <w:szCs w:val="22"/>
        </w:rPr>
        <w:t xml:space="preserve"> be used to objectively </w:t>
      </w:r>
      <w:r w:rsidR="00047E8B">
        <w:rPr>
          <w:rFonts w:ascii="Times New Roman" w:hAnsi="Times New Roman" w:cs="Times New Roman"/>
          <w:sz w:val="22"/>
          <w:szCs w:val="22"/>
        </w:rPr>
        <w:t>confirm</w:t>
      </w:r>
      <w:r w:rsidR="00142B1A">
        <w:rPr>
          <w:rFonts w:ascii="Times New Roman" w:hAnsi="Times New Roman" w:cs="Times New Roman"/>
          <w:sz w:val="22"/>
          <w:szCs w:val="22"/>
        </w:rPr>
        <w:t xml:space="preserve"> the benefit conferred by any</w:t>
      </w:r>
      <w:r w:rsidR="00047E8B">
        <w:rPr>
          <w:rFonts w:ascii="Times New Roman" w:hAnsi="Times New Roman" w:cs="Times New Roman"/>
          <w:sz w:val="22"/>
          <w:szCs w:val="22"/>
        </w:rPr>
        <w:t xml:space="preserve"> future developments</w:t>
      </w:r>
      <w:r w:rsidR="00142B1A">
        <w:rPr>
          <w:rFonts w:ascii="Times New Roman" w:hAnsi="Times New Roman" w:cs="Times New Roman"/>
          <w:sz w:val="22"/>
          <w:szCs w:val="22"/>
        </w:rPr>
        <w:t>.</w:t>
      </w:r>
    </w:p>
    <w:p w14:paraId="4B8B59CF" w14:textId="77777777" w:rsidR="000323D0" w:rsidRDefault="000323D0" w:rsidP="00D219E8">
      <w:pPr>
        <w:rPr>
          <w:rFonts w:ascii="Times New Roman" w:hAnsi="Times New Roman" w:cs="Times New Roman"/>
          <w:sz w:val="22"/>
          <w:szCs w:val="22"/>
        </w:rPr>
      </w:pPr>
    </w:p>
    <w:p w14:paraId="54C438C4" w14:textId="73BD9632" w:rsidR="00DE622A" w:rsidRDefault="00DE622A">
      <w:pPr>
        <w:rPr>
          <w:rFonts w:ascii="Times New Roman" w:hAnsi="Times New Roman" w:cs="Times New Roman"/>
          <w:sz w:val="22"/>
          <w:szCs w:val="22"/>
        </w:rPr>
      </w:pPr>
    </w:p>
    <w:p w14:paraId="4B37E896" w14:textId="77777777" w:rsidR="00D219E8" w:rsidRDefault="00D219E8">
      <w:pPr>
        <w:rPr>
          <w:rFonts w:ascii="Times New Roman" w:hAnsi="Times New Roman" w:cs="Times New Roman"/>
          <w:sz w:val="22"/>
          <w:szCs w:val="22"/>
        </w:rPr>
      </w:pPr>
    </w:p>
    <w:p w14:paraId="06C28E93" w14:textId="77777777" w:rsidR="00F2333A" w:rsidRPr="00132ED0" w:rsidRDefault="00F2333A" w:rsidP="00F2333A">
      <w:pPr>
        <w:rPr>
          <w:rFonts w:ascii="Times New Roman" w:hAnsi="Times New Roman" w:cs="Times New Roman"/>
          <w:b/>
          <w:sz w:val="22"/>
          <w:szCs w:val="22"/>
        </w:rPr>
      </w:pPr>
      <w:r w:rsidRPr="00132ED0">
        <w:rPr>
          <w:rFonts w:ascii="Times New Roman" w:hAnsi="Times New Roman" w:cs="Times New Roman"/>
          <w:b/>
          <w:sz w:val="22"/>
          <w:szCs w:val="22"/>
        </w:rPr>
        <w:t>METHODS</w:t>
      </w:r>
    </w:p>
    <w:p w14:paraId="70E448EF" w14:textId="77777777" w:rsidR="0034102D" w:rsidRDefault="0034102D" w:rsidP="00FA4D49">
      <w:pPr>
        <w:rPr>
          <w:rFonts w:ascii="Times New Roman" w:hAnsi="Times New Roman" w:cs="Times New Roman"/>
          <w:b/>
          <w:sz w:val="22"/>
          <w:szCs w:val="22"/>
        </w:rPr>
      </w:pPr>
    </w:p>
    <w:p w14:paraId="00CEE71F" w14:textId="77777777" w:rsidR="00D3590F" w:rsidRDefault="00D3590F" w:rsidP="00FA4D49">
      <w:pPr>
        <w:rPr>
          <w:rFonts w:ascii="Times New Roman" w:hAnsi="Times New Roman" w:cs="Times New Roman"/>
          <w:b/>
          <w:sz w:val="22"/>
          <w:szCs w:val="22"/>
        </w:rPr>
      </w:pPr>
    </w:p>
    <w:p w14:paraId="23556C64" w14:textId="14E194D2" w:rsidR="00217E21" w:rsidRPr="00742CB7" w:rsidRDefault="00217E21" w:rsidP="00217E21">
      <w:pPr>
        <w:rPr>
          <w:rFonts w:ascii="Times New Roman" w:hAnsi="Times New Roman" w:cs="Times New Roman"/>
          <w:b/>
          <w:sz w:val="22"/>
          <w:szCs w:val="22"/>
        </w:rPr>
      </w:pPr>
      <w:r w:rsidRPr="00742CB7">
        <w:rPr>
          <w:rFonts w:ascii="Times New Roman" w:hAnsi="Times New Roman" w:cs="Times New Roman"/>
          <w:b/>
          <w:sz w:val="22"/>
          <w:szCs w:val="22"/>
        </w:rPr>
        <w:t>Genetics and microscopy</w:t>
      </w:r>
      <w:r>
        <w:rPr>
          <w:rFonts w:ascii="Times New Roman" w:hAnsi="Times New Roman" w:cs="Times New Roman"/>
          <w:b/>
          <w:sz w:val="22"/>
          <w:szCs w:val="22"/>
        </w:rPr>
        <w:t xml:space="preserve"> of </w:t>
      </w:r>
      <w:r w:rsidRPr="006A6925">
        <w:rPr>
          <w:rFonts w:ascii="Times New Roman" w:hAnsi="Times New Roman" w:cs="Times New Roman"/>
          <w:b/>
          <w:i/>
          <w:sz w:val="22"/>
          <w:szCs w:val="22"/>
        </w:rPr>
        <w:t>Drosophila</w:t>
      </w:r>
      <w:r>
        <w:rPr>
          <w:rFonts w:ascii="Times New Roman" w:hAnsi="Times New Roman" w:cs="Times New Roman"/>
          <w:b/>
          <w:sz w:val="22"/>
          <w:szCs w:val="22"/>
        </w:rPr>
        <w:t xml:space="preserve"> eye</w:t>
      </w:r>
      <w:r w:rsidR="009B03DD">
        <w:rPr>
          <w:rFonts w:ascii="Times New Roman" w:hAnsi="Times New Roman" w:cs="Times New Roman"/>
          <w:b/>
          <w:sz w:val="22"/>
          <w:szCs w:val="22"/>
        </w:rPr>
        <w:t xml:space="preserve"> imaginal </w:t>
      </w:r>
      <w:r>
        <w:rPr>
          <w:rFonts w:ascii="Times New Roman" w:hAnsi="Times New Roman" w:cs="Times New Roman"/>
          <w:b/>
          <w:sz w:val="22"/>
          <w:szCs w:val="22"/>
        </w:rPr>
        <w:t>discs</w:t>
      </w:r>
    </w:p>
    <w:p w14:paraId="1F2C0A14" w14:textId="77777777" w:rsidR="00217E21" w:rsidRPr="00742CB7" w:rsidRDefault="00217E21" w:rsidP="00217E21">
      <w:pPr>
        <w:rPr>
          <w:rFonts w:ascii="Times New Roman" w:hAnsi="Times New Roman" w:cs="Times New Roman"/>
          <w:sz w:val="22"/>
          <w:szCs w:val="22"/>
        </w:rPr>
      </w:pPr>
    </w:p>
    <w:p w14:paraId="778B5B42" w14:textId="3C9EB6E0" w:rsidR="00217E21" w:rsidRPr="00DD04AF" w:rsidRDefault="00217E21" w:rsidP="00217E21">
      <w:pPr>
        <w:pStyle w:val="ListParagraph"/>
        <w:ind w:left="0" w:firstLine="720"/>
        <w:rPr>
          <w:rFonts w:ascii="Times New Roman" w:hAnsi="Times New Roman" w:cs="Times New Roman"/>
          <w:sz w:val="22"/>
          <w:szCs w:val="22"/>
        </w:rPr>
      </w:pPr>
      <w:r>
        <w:rPr>
          <w:rFonts w:ascii="Times New Roman" w:hAnsi="Times New Roman" w:cs="Times New Roman"/>
          <w:sz w:val="22"/>
          <w:szCs w:val="22"/>
        </w:rPr>
        <w:t xml:space="preserve">We borrowed an experimental control dataset from an unrelated study of neuronal fate commitment during retinal patterning in </w:t>
      </w:r>
      <w:r w:rsidRPr="00DD04AF">
        <w:rPr>
          <w:rFonts w:ascii="Times New Roman" w:hAnsi="Times New Roman" w:cs="Times New Roman"/>
          <w:i/>
          <w:sz w:val="22"/>
          <w:szCs w:val="22"/>
        </w:rPr>
        <w:t>Drosophila</w:t>
      </w:r>
      <w:r>
        <w:rPr>
          <w:rFonts w:ascii="Times New Roman" w:hAnsi="Times New Roman" w:cs="Times New Roman"/>
          <w:sz w:val="22"/>
          <w:szCs w:val="22"/>
        </w:rPr>
        <w:t xml:space="preserve"> </w:t>
      </w:r>
      <w:r>
        <w:rPr>
          <w:rFonts w:ascii="Times New Roman" w:hAnsi="Times New Roman" w:cs="Times New Roman"/>
          <w:sz w:val="22"/>
          <w:szCs w:val="22"/>
        </w:rPr>
        <w:fldChar w:fldCharType="begin" w:fldLock="1"/>
      </w:r>
      <w:r>
        <w:rPr>
          <w:rFonts w:ascii="Times New Roman" w:hAnsi="Times New Roman" w:cs="Times New Roman"/>
          <w:sz w:val="22"/>
          <w:szCs w:val="22"/>
        </w:rPr>
        <w:instrText>ADDIN CSL_CITATION {"citationItems":[{"id":"ITEM-1","itemData":{"DOI":"http://dx.doi.org/10.1101/430744","abstract":"Cells must reliably respond to changes in transcription factor levels in order to execute cell state transitions in the correct time and place. These transitions are typically thought to be triggered by changes in the absolute nuclear concentrations of relevant transcription factors. We have identified a developmental context in which cell fate transitions depend on changes in the relative concentrations of two transcription factors. Here, we quantify the in vivo expression dynamics of Yan and Pointed, two essential E-twenty-six (ETS) proteins that regulate transcription during eye development in Drosophila. These two factors exert opposing influences; one impedes transcription of gene targets required for differentiation while the other promotes it. We show that both proteins are transiently co-expressed in eye progenitor cells and also during photoreceptor specification. To decide whether to undergo state transitions, cells respond to the ratio of the two protein concentrations rather than changes in the absolute abundance of either transcription factor. We show that a simple model based on the statistical physics of protein-DNA binding illustrates how this ratiometric sensing of transcription factor concentrations could occur. Gene dosage experiments reveal that progenitor cells stabilize the ratio against fluctuations in the absolute concentration of either protein. We further show that signaling inputs via the Notch and Receptor Tyrosine Kinase (RTK) pathways set the ratio in progenitor cells, priming them for either transit to differentiation or for continued multipotency. A sustained change in the ratio accompanies the transit to differentiation This novel mechanism allows for distributed control of developmental transitions by multiple transcription factors, making the system robust to fluctuating genetic or environmental conditions.","author":[{"dropping-particle":"","family":"Bernasek","given":"Sebastian M.","non-dropping-particle":"","parse-names":false,"suffix":""},{"dropping-particle":"","family":"Lachance","given":"Jean-François Boisclair","non-dropping-particle":"","parse-names":false,"suffix":""},{"dropping-particle":"","family":"Peláez","given":"Nicolás","non-dropping-particle":"","parse-names":false,"suffix":""},{"dropping-particle":"","family":"Bakker","given":"Rachael","non-dropping-particle":"","parse-names":false,"suffix":""},{"dropping-particle":"","family":"Navarro","given":"Heliodoro Tejedor","non-dropping-particle":"","parse-names":false,"suffix":""},{"dropping-particle":"","family":"Amaral","given":"Luis A. N.","non-dropping-particle":"","parse-names":false,"suffix":""},{"dropping-particle":"","family":"Bagheri","given":"Neda","non-dropping-particle":"","parse-names":false,"suffix":""},{"dropping-particle":"","family":"Rebay","given":"Ilaria","non-dropping-particle":"","parse-names":false,"suffix":""},{"dropping-particle":"","family":"Carthew","given":"Richard W.","non-dropping-particle":"","parse-names":false,"suffix":""}],"container-title":"bioRxiv","id":"ITEM-1","issued":{"date-parts":[["2018","9","29"]]},"page":"430744","publisher":"Cold Spring Harbor Laboratory","title":"Ratio-based sensing of two transcription factors regulates the transit to differentiation","type":"article-journal"},"uris":["http://www.mendeley.com/documents/?uuid=54b755e0-7c98-3c9a-baff-eca675619cc4"]}],"mendeley":{"formattedCitation":"(Bernasek et al., 2018)","plainTextFormattedCitation":"(Bernasek et al., 2018)","previouslyFormattedCitation":"(Bernasek et al., 2018)"},"properties":{"noteIndex":0},"schema":"https://github.com/citation-style-language/schema/raw/master/csl-citation.json"}</w:instrText>
      </w:r>
      <w:r>
        <w:rPr>
          <w:rFonts w:ascii="Times New Roman" w:hAnsi="Times New Roman" w:cs="Times New Roman"/>
          <w:sz w:val="22"/>
          <w:szCs w:val="22"/>
        </w:rPr>
        <w:fldChar w:fldCharType="separate"/>
      </w:r>
      <w:r w:rsidRPr="003D7F57">
        <w:rPr>
          <w:rFonts w:ascii="Times New Roman" w:hAnsi="Times New Roman" w:cs="Times New Roman"/>
          <w:noProof/>
          <w:sz w:val="22"/>
          <w:szCs w:val="22"/>
        </w:rPr>
        <w:t>(Bernasek et al., 2018)</w:t>
      </w:r>
      <w:r>
        <w:rPr>
          <w:rFonts w:ascii="Times New Roman" w:hAnsi="Times New Roman" w:cs="Times New Roman"/>
          <w:sz w:val="22"/>
          <w:szCs w:val="22"/>
        </w:rPr>
        <w:fldChar w:fldCharType="end"/>
      </w:r>
      <w:r>
        <w:rPr>
          <w:rFonts w:ascii="Times New Roman" w:hAnsi="Times New Roman" w:cs="Times New Roman"/>
          <w:sz w:val="22"/>
          <w:szCs w:val="22"/>
        </w:rPr>
        <w:t>. The data consist of six eye imaginal discs dissected</w:t>
      </w:r>
      <w:r w:rsidR="00C556AC">
        <w:rPr>
          <w:rFonts w:ascii="Times New Roman" w:hAnsi="Times New Roman" w:cs="Times New Roman"/>
          <w:sz w:val="22"/>
          <w:szCs w:val="22"/>
        </w:rPr>
        <w:t xml:space="preserve"> and fixed</w:t>
      </w:r>
      <w:r>
        <w:rPr>
          <w:rFonts w:ascii="Times New Roman" w:hAnsi="Times New Roman" w:cs="Times New Roman"/>
          <w:sz w:val="22"/>
          <w:szCs w:val="22"/>
        </w:rPr>
        <w:t xml:space="preserve"> during the third larval instar of Drosophila development. Within each disc, </w:t>
      </w:r>
      <w:proofErr w:type="spellStart"/>
      <w:r w:rsidRPr="002707BB">
        <w:rPr>
          <w:rFonts w:ascii="Times New Roman" w:hAnsi="Times New Roman" w:cs="Times New Roman"/>
          <w:i/>
          <w:sz w:val="22"/>
          <w:szCs w:val="22"/>
        </w:rPr>
        <w:t>ey</w:t>
      </w:r>
      <w:proofErr w:type="spellEnd"/>
      <w:r w:rsidRPr="002707BB">
        <w:rPr>
          <w:rFonts w:ascii="Times New Roman" w:hAnsi="Times New Roman" w:cs="Times New Roman"/>
          <w:i/>
          <w:sz w:val="22"/>
          <w:szCs w:val="22"/>
        </w:rPr>
        <w:t>&gt;FLP</w:t>
      </w:r>
      <w:r w:rsidRPr="002707BB">
        <w:rPr>
          <w:rFonts w:ascii="Times New Roman" w:hAnsi="Times New Roman" w:cs="Times New Roman"/>
          <w:sz w:val="22"/>
          <w:szCs w:val="22"/>
        </w:rPr>
        <w:t xml:space="preserve"> and </w:t>
      </w:r>
      <w:r w:rsidRPr="002707BB">
        <w:rPr>
          <w:rFonts w:ascii="Times New Roman" w:hAnsi="Times New Roman" w:cs="Times New Roman"/>
          <w:i/>
          <w:sz w:val="22"/>
          <w:szCs w:val="22"/>
        </w:rPr>
        <w:t>FRT40A</w:t>
      </w:r>
      <w:r w:rsidRPr="002707BB">
        <w:rPr>
          <w:rFonts w:ascii="Times New Roman" w:hAnsi="Times New Roman" w:cs="Times New Roman"/>
          <w:sz w:val="22"/>
          <w:szCs w:val="22"/>
        </w:rPr>
        <w:t xml:space="preserve"> </w:t>
      </w:r>
      <w:r>
        <w:rPr>
          <w:rFonts w:ascii="Times New Roman" w:hAnsi="Times New Roman" w:cs="Times New Roman"/>
          <w:sz w:val="22"/>
          <w:szCs w:val="22"/>
        </w:rPr>
        <w:t xml:space="preserve">were used </w:t>
      </w:r>
      <w:r w:rsidRPr="002707BB">
        <w:rPr>
          <w:rFonts w:ascii="Times New Roman" w:hAnsi="Times New Roman" w:cs="Times New Roman"/>
          <w:sz w:val="22"/>
          <w:szCs w:val="22"/>
        </w:rPr>
        <w:t>to generate mitotic clones. The chromosome</w:t>
      </w:r>
      <w:r>
        <w:rPr>
          <w:rFonts w:ascii="Times New Roman" w:hAnsi="Times New Roman" w:cs="Times New Roman"/>
          <w:sz w:val="22"/>
          <w:szCs w:val="22"/>
        </w:rPr>
        <w:t xml:space="preserve"> targeted for recombination</w:t>
      </w:r>
      <w:r w:rsidRPr="002707BB">
        <w:rPr>
          <w:rFonts w:ascii="Times New Roman" w:hAnsi="Times New Roman" w:cs="Times New Roman"/>
          <w:sz w:val="22"/>
          <w:szCs w:val="22"/>
        </w:rPr>
        <w:t xml:space="preserve"> was marked with a </w:t>
      </w:r>
      <w:proofErr w:type="spellStart"/>
      <w:r w:rsidRPr="00BC1385">
        <w:rPr>
          <w:rFonts w:ascii="Times New Roman" w:hAnsi="Times New Roman" w:cs="Times New Roman"/>
          <w:i/>
          <w:sz w:val="22"/>
          <w:szCs w:val="22"/>
        </w:rPr>
        <w:t>Ubi-mRFPnls</w:t>
      </w:r>
      <w:proofErr w:type="spellEnd"/>
      <w:r w:rsidRPr="002707BB">
        <w:rPr>
          <w:rFonts w:ascii="Times New Roman" w:hAnsi="Times New Roman" w:cs="Times New Roman"/>
          <w:sz w:val="22"/>
          <w:szCs w:val="22"/>
        </w:rPr>
        <w:t xml:space="preserve"> transgene, enabling automated detection of subpopulations </w:t>
      </w:r>
      <w:r w:rsidRPr="002707BB">
        <w:rPr>
          <w:rFonts w:ascii="Times New Roman" w:eastAsia="Arial" w:hAnsi="Times New Roman" w:cs="Times New Roman"/>
          <w:sz w:val="22"/>
          <w:szCs w:val="22"/>
        </w:rPr>
        <w:t>characterized by distinct level</w:t>
      </w:r>
      <w:r>
        <w:rPr>
          <w:rFonts w:ascii="Times New Roman" w:eastAsia="Arial" w:hAnsi="Times New Roman" w:cs="Times New Roman"/>
          <w:sz w:val="22"/>
          <w:szCs w:val="22"/>
        </w:rPr>
        <w:t>s</w:t>
      </w:r>
      <w:r w:rsidRPr="002707BB">
        <w:rPr>
          <w:rFonts w:ascii="Times New Roman" w:eastAsia="Arial" w:hAnsi="Times New Roman" w:cs="Times New Roman"/>
          <w:sz w:val="22"/>
          <w:szCs w:val="22"/>
        </w:rPr>
        <w:t xml:space="preserve"> of </w:t>
      </w:r>
      <w:proofErr w:type="spellStart"/>
      <w:r w:rsidRPr="002707BB">
        <w:rPr>
          <w:rFonts w:ascii="Times New Roman" w:eastAsia="Arial" w:hAnsi="Times New Roman" w:cs="Times New Roman"/>
          <w:sz w:val="22"/>
          <w:szCs w:val="22"/>
        </w:rPr>
        <w:t>mRFP</w:t>
      </w:r>
      <w:proofErr w:type="spellEnd"/>
      <w:r w:rsidRPr="002707BB">
        <w:rPr>
          <w:rFonts w:ascii="Times New Roman" w:eastAsia="Arial" w:hAnsi="Times New Roman" w:cs="Times New Roman"/>
          <w:sz w:val="22"/>
          <w:szCs w:val="22"/>
        </w:rPr>
        <w:t xml:space="preserve"> fluorescence</w:t>
      </w:r>
      <w:r w:rsidRPr="002707BB">
        <w:rPr>
          <w:rFonts w:ascii="Times New Roman" w:hAnsi="Times New Roman" w:cs="Times New Roman"/>
          <w:sz w:val="22"/>
          <w:szCs w:val="22"/>
        </w:rPr>
        <w:t xml:space="preserve">. </w:t>
      </w:r>
      <w:r>
        <w:rPr>
          <w:rFonts w:ascii="Times New Roman" w:hAnsi="Times New Roman" w:cs="Times New Roman"/>
          <w:sz w:val="22"/>
          <w:szCs w:val="22"/>
        </w:rPr>
        <w:t>The discs also carried</w:t>
      </w:r>
      <w:r w:rsidRPr="002707BB">
        <w:rPr>
          <w:rFonts w:ascii="Times New Roman" w:hAnsi="Times New Roman" w:cs="Times New Roman"/>
          <w:sz w:val="22"/>
          <w:szCs w:val="22"/>
        </w:rPr>
        <w:t xml:space="preserve"> </w:t>
      </w:r>
      <w:r>
        <w:rPr>
          <w:rFonts w:ascii="Times New Roman" w:hAnsi="Times New Roman" w:cs="Times New Roman"/>
          <w:sz w:val="22"/>
          <w:szCs w:val="22"/>
        </w:rPr>
        <w:t>a</w:t>
      </w:r>
      <w:r w:rsidRPr="002707BB">
        <w:rPr>
          <w:rFonts w:ascii="Times New Roman" w:hAnsi="Times New Roman" w:cs="Times New Roman"/>
          <w:sz w:val="22"/>
          <w:szCs w:val="22"/>
        </w:rPr>
        <w:t xml:space="preserve"> </w:t>
      </w:r>
      <w:proofErr w:type="spellStart"/>
      <w:r>
        <w:rPr>
          <w:rFonts w:ascii="Times New Roman" w:hAnsi="Times New Roman" w:cs="Times New Roman"/>
          <w:i/>
          <w:sz w:val="22"/>
          <w:szCs w:val="22"/>
        </w:rPr>
        <w:t>p</w:t>
      </w:r>
      <w:r w:rsidRPr="0028126F">
        <w:rPr>
          <w:rFonts w:ascii="Times New Roman" w:hAnsi="Times New Roman" w:cs="Times New Roman"/>
          <w:i/>
          <w:sz w:val="22"/>
          <w:szCs w:val="22"/>
        </w:rPr>
        <w:t>nt</w:t>
      </w:r>
      <w:proofErr w:type="spellEnd"/>
      <w:r w:rsidRPr="0028126F">
        <w:rPr>
          <w:rFonts w:ascii="Times New Roman" w:hAnsi="Times New Roman" w:cs="Times New Roman"/>
          <w:i/>
          <w:sz w:val="22"/>
          <w:szCs w:val="22"/>
        </w:rPr>
        <w:t>-GFP</w:t>
      </w:r>
      <w:r w:rsidRPr="002707BB">
        <w:rPr>
          <w:rFonts w:ascii="Times New Roman" w:hAnsi="Times New Roman" w:cs="Times New Roman"/>
          <w:sz w:val="22"/>
          <w:szCs w:val="22"/>
        </w:rPr>
        <w:t xml:space="preserve"> transgene</w:t>
      </w:r>
      <w:r>
        <w:rPr>
          <w:rFonts w:ascii="Times New Roman" w:hAnsi="Times New Roman" w:cs="Times New Roman"/>
          <w:sz w:val="22"/>
          <w:szCs w:val="22"/>
        </w:rPr>
        <w:t xml:space="preserve"> located on a different chromosome that was not subject to mitotic recombination. </w:t>
      </w:r>
      <w:r w:rsidRPr="002707BB">
        <w:rPr>
          <w:rFonts w:ascii="Times New Roman" w:hAnsi="Times New Roman" w:cs="Times New Roman"/>
          <w:sz w:val="22"/>
          <w:szCs w:val="22"/>
        </w:rPr>
        <w:t>Discs were dissected, fixed, and co-stained with</w:t>
      </w:r>
      <w:r>
        <w:rPr>
          <w:rFonts w:ascii="Times New Roman" w:hAnsi="Times New Roman" w:cs="Times New Roman"/>
          <w:sz w:val="22"/>
          <w:szCs w:val="22"/>
        </w:rPr>
        <w:t xml:space="preserve"> a</w:t>
      </w:r>
      <w:r w:rsidRPr="002707BB">
        <w:rPr>
          <w:rFonts w:ascii="Times New Roman" w:hAnsi="Times New Roman" w:cs="Times New Roman"/>
          <w:sz w:val="22"/>
          <w:szCs w:val="22"/>
        </w:rPr>
        <w:t xml:space="preserve"> DAPI</w:t>
      </w:r>
      <w:r>
        <w:rPr>
          <w:rFonts w:ascii="Times New Roman" w:hAnsi="Times New Roman" w:cs="Times New Roman"/>
          <w:sz w:val="22"/>
          <w:szCs w:val="22"/>
        </w:rPr>
        <w:t xml:space="preserve"> nuclear marker</w:t>
      </w:r>
      <w:r w:rsidRPr="002707BB">
        <w:rPr>
          <w:rFonts w:ascii="Times New Roman" w:hAnsi="Times New Roman" w:cs="Times New Roman"/>
          <w:sz w:val="22"/>
          <w:szCs w:val="22"/>
        </w:rPr>
        <w:t xml:space="preserve"> prior to confocal imaging.</w:t>
      </w:r>
      <w:r>
        <w:rPr>
          <w:rFonts w:ascii="Times New Roman" w:hAnsi="Times New Roman" w:cs="Times New Roman"/>
          <w:sz w:val="22"/>
          <w:szCs w:val="22"/>
        </w:rPr>
        <w:t xml:space="preserve"> Please refer to the original study for additional details regarding genetics and experimental conditions. </w:t>
      </w:r>
    </w:p>
    <w:p w14:paraId="3838E372" w14:textId="77777777" w:rsidR="00217E21" w:rsidRDefault="00217E21" w:rsidP="00217E21">
      <w:pPr>
        <w:rPr>
          <w:rFonts w:ascii="Times New Roman" w:hAnsi="Times New Roman" w:cs="Times New Roman"/>
          <w:b/>
          <w:sz w:val="22"/>
          <w:szCs w:val="22"/>
        </w:rPr>
      </w:pPr>
    </w:p>
    <w:p w14:paraId="797A589D" w14:textId="77777777" w:rsidR="00217E21" w:rsidRDefault="00217E21" w:rsidP="00217E21">
      <w:pPr>
        <w:pStyle w:val="ListParagraph"/>
        <w:ind w:left="0" w:firstLine="720"/>
        <w:rPr>
          <w:rFonts w:ascii="Times New Roman" w:hAnsi="Times New Roman" w:cs="Times New Roman"/>
          <w:sz w:val="22"/>
          <w:szCs w:val="22"/>
        </w:rPr>
      </w:pPr>
      <w:r>
        <w:rPr>
          <w:rFonts w:ascii="Times New Roman" w:hAnsi="Times New Roman" w:cs="Times New Roman"/>
          <w:sz w:val="22"/>
          <w:szCs w:val="22"/>
        </w:rPr>
        <w:t xml:space="preserve">During eye development, the </w:t>
      </w:r>
      <w:proofErr w:type="spellStart"/>
      <w:r>
        <w:rPr>
          <w:rFonts w:ascii="Times New Roman" w:hAnsi="Times New Roman" w:cs="Times New Roman"/>
          <w:sz w:val="22"/>
          <w:szCs w:val="22"/>
        </w:rPr>
        <w:t>PntGFP</w:t>
      </w:r>
      <w:proofErr w:type="spellEnd"/>
      <w:r>
        <w:rPr>
          <w:rFonts w:ascii="Times New Roman" w:hAnsi="Times New Roman" w:cs="Times New Roman"/>
          <w:sz w:val="22"/>
          <w:szCs w:val="22"/>
        </w:rPr>
        <w:t xml:space="preserve"> reporter is predominantly expressed in two narrow stripes of progenitor cells </w:t>
      </w:r>
      <w:r>
        <w:rPr>
          <w:rFonts w:ascii="Times New Roman" w:hAnsi="Times New Roman" w:cs="Times New Roman"/>
          <w:sz w:val="22"/>
          <w:szCs w:val="22"/>
        </w:rPr>
        <w:fldChar w:fldCharType="begin" w:fldLock="1"/>
      </w:r>
      <w:r>
        <w:rPr>
          <w:rFonts w:ascii="Times New Roman" w:hAnsi="Times New Roman" w:cs="Times New Roman"/>
          <w:sz w:val="22"/>
          <w:szCs w:val="22"/>
        </w:rPr>
        <w:instrText>ADDIN CSL_CITATION {"citationItems":[{"id":"ITEM-1","itemData":{"DOI":"http://dx.doi.org/10.1101/430744","abstract":"Cells must reliably respond to changes in transcription factor levels in order to execute cell state transitions in the correct time and place. These transitions are typically thought to be triggered by changes in the absolute nuclear concentrations of relevant transcription factors. We have identified a developmental context in which cell fate transitions depend on changes in the relative concentrations of two transcription factors. Here, we quantify the in vivo expression dynamics of Yan and Pointed, two essential E-twenty-six (ETS) proteins that regulate transcription during eye development in Drosophila. These two factors exert opposing influences; one impedes transcription of gene targets required for differentiation while the other promotes it. We show that both proteins are transiently co-expressed in eye progenitor cells and also during photoreceptor specification. To decide whether to undergo state transitions, cells respond to the ratio of the two protein concentrations rather than changes in the absolute abundance of either transcription factor. We show that a simple model based on the statistical physics of protein-DNA binding illustrates how this ratiometric sensing of transcription factor concentrations could occur. Gene dosage experiments reveal that progenitor cells stabilize the ratio against fluctuations in the absolute concentration of either protein. We further show that signaling inputs via the Notch and Receptor Tyrosine Kinase (RTK) pathways set the ratio in progenitor cells, priming them for either transit to differentiation or for continued multipotency. A sustained change in the ratio accompanies the transit to differentiation This novel mechanism allows for distributed control of developmental transitions by multiple transcription factors, making the system robust to fluctuating genetic or environmental conditions.","author":[{"dropping-particle":"","family":"Bernasek","given":"Sebastian M.","non-dropping-particle":"","parse-names":false,"suffix":""},{"dropping-particle":"","family":"Lachance","given":"Jean-François Boisclair","non-dropping-particle":"","parse-names":false,"suffix":""},{"dropping-particle":"","family":"Peláez","given":"Nicolás","non-dropping-particle":"","parse-names":false,"suffix":""},{"dropping-particle":"","family":"Bakker","given":"Rachael","non-dropping-particle":"","parse-names":false,"suffix":""},{"dropping-particle":"","family":"Navarro","given":"Heliodoro Tejedor","non-dropping-particle":"","parse-names":false,"suffix":""},{"dropping-particle":"","family":"Amaral","given":"Luis A. N.","non-dropping-particle":"","parse-names":false,"suffix":""},{"dropping-particle":"","family":"Bagheri","given":"Neda","non-dropping-particle":"","parse-names":false,"suffix":""},{"dropping-particle":"","family":"Rebay","given":"Ilaria","non-dropping-particle":"","parse-names":false,"suffix":""},{"dropping-particle":"","family":"Carthew","given":"Richard W.","non-dropping-particle":"","parse-names":false,"suffix":""}],"container-title":"bioRxiv","id":"ITEM-1","issued":{"date-parts":[["2018","9","29"]]},"page":"430744","publisher":"Cold Spring Harbor Laboratory","title":"Ratio-based sensing of two transcription factors regulates the transit to differentiation","type":"article-journal"},"uris":["http://www.mendeley.com/documents/?uuid=54b755e0-7c98-3c9a-baff-eca675619cc4"]}],"mendeley":{"formattedCitation":"(Bernasek et al., 2018)","plainTextFormattedCitation":"(Bernasek et al., 2018)","previouslyFormattedCitation":"(Bernasek et al., 2018)"},"properties":{"noteIndex":0},"schema":"https://github.com/citation-style-language/schema/raw/master/csl-citation.json"}</w:instrText>
      </w:r>
      <w:r>
        <w:rPr>
          <w:rFonts w:ascii="Times New Roman" w:hAnsi="Times New Roman" w:cs="Times New Roman"/>
          <w:sz w:val="22"/>
          <w:szCs w:val="22"/>
        </w:rPr>
        <w:fldChar w:fldCharType="separate"/>
      </w:r>
      <w:r w:rsidRPr="003D7F57">
        <w:rPr>
          <w:rFonts w:ascii="Times New Roman" w:hAnsi="Times New Roman" w:cs="Times New Roman"/>
          <w:noProof/>
          <w:sz w:val="22"/>
          <w:szCs w:val="22"/>
        </w:rPr>
        <w:t>(Bernasek et al., 2018)</w:t>
      </w:r>
      <w:r>
        <w:rPr>
          <w:rFonts w:ascii="Times New Roman" w:hAnsi="Times New Roman" w:cs="Times New Roman"/>
          <w:sz w:val="22"/>
          <w:szCs w:val="22"/>
        </w:rPr>
        <w:fldChar w:fldCharType="end"/>
      </w:r>
      <w:r>
        <w:rPr>
          <w:rFonts w:ascii="Times New Roman" w:hAnsi="Times New Roman" w:cs="Times New Roman"/>
          <w:sz w:val="22"/>
          <w:szCs w:val="22"/>
        </w:rPr>
        <w:t>. The first stripe occurs immediately posterior to a wave of developmental signaling that traverses the eye disc. Progenitor cells located in this region are suitable for comparison because they are of approximately equivalent developmental age. We applied our automated analysis framework to a total of nine images of</w:t>
      </w:r>
      <w:r w:rsidRPr="002707BB">
        <w:rPr>
          <w:rFonts w:ascii="Times New Roman" w:hAnsi="Times New Roman" w:cs="Times New Roman"/>
          <w:sz w:val="22"/>
          <w:szCs w:val="22"/>
        </w:rPr>
        <w:t xml:space="preserve"> </w:t>
      </w:r>
      <w:r>
        <w:rPr>
          <w:rFonts w:ascii="Times New Roman" w:hAnsi="Times New Roman" w:cs="Times New Roman"/>
          <w:sz w:val="22"/>
          <w:szCs w:val="22"/>
        </w:rPr>
        <w:t>these</w:t>
      </w:r>
      <w:r w:rsidRPr="002707BB">
        <w:rPr>
          <w:rFonts w:ascii="Times New Roman" w:hAnsi="Times New Roman" w:cs="Times New Roman"/>
          <w:sz w:val="22"/>
          <w:szCs w:val="22"/>
        </w:rPr>
        <w:t xml:space="preserve"> cell</w:t>
      </w:r>
      <w:r>
        <w:rPr>
          <w:rFonts w:ascii="Times New Roman" w:hAnsi="Times New Roman" w:cs="Times New Roman"/>
          <w:sz w:val="22"/>
          <w:szCs w:val="22"/>
        </w:rPr>
        <w:t xml:space="preserve">s. </w:t>
      </w:r>
    </w:p>
    <w:p w14:paraId="6861BEBC" w14:textId="77777777" w:rsidR="00217E21" w:rsidRDefault="00217E21" w:rsidP="00FA4D49">
      <w:pPr>
        <w:rPr>
          <w:rFonts w:ascii="Times New Roman" w:hAnsi="Times New Roman" w:cs="Times New Roman"/>
          <w:b/>
          <w:sz w:val="22"/>
          <w:szCs w:val="22"/>
        </w:rPr>
      </w:pPr>
    </w:p>
    <w:p w14:paraId="75BB0901" w14:textId="3147E788" w:rsidR="00217E21" w:rsidRDefault="00217E21" w:rsidP="00FA4D49">
      <w:pPr>
        <w:rPr>
          <w:rFonts w:ascii="Times New Roman" w:hAnsi="Times New Roman" w:cs="Times New Roman"/>
          <w:b/>
          <w:sz w:val="22"/>
          <w:szCs w:val="22"/>
        </w:rPr>
      </w:pPr>
    </w:p>
    <w:p w14:paraId="386C33A9" w14:textId="60B7BAAC" w:rsidR="00265923" w:rsidRPr="003531F2" w:rsidRDefault="00265923" w:rsidP="00265923">
      <w:pPr>
        <w:rPr>
          <w:rFonts w:ascii="Times New Roman" w:hAnsi="Times New Roman" w:cs="Times New Roman"/>
          <w:b/>
          <w:sz w:val="22"/>
          <w:szCs w:val="22"/>
        </w:rPr>
      </w:pPr>
      <w:r>
        <w:rPr>
          <w:rFonts w:ascii="Times New Roman" w:hAnsi="Times New Roman" w:cs="Times New Roman"/>
          <w:b/>
          <w:sz w:val="22"/>
          <w:szCs w:val="22"/>
        </w:rPr>
        <w:t xml:space="preserve">Characterization of fluorescence </w:t>
      </w:r>
      <w:proofErr w:type="spellStart"/>
      <w:r>
        <w:rPr>
          <w:rFonts w:ascii="Times New Roman" w:hAnsi="Times New Roman" w:cs="Times New Roman"/>
          <w:b/>
          <w:sz w:val="22"/>
          <w:szCs w:val="22"/>
        </w:rPr>
        <w:t>bleedthrough</w:t>
      </w:r>
      <w:proofErr w:type="spellEnd"/>
      <w:r>
        <w:rPr>
          <w:rFonts w:ascii="Times New Roman" w:hAnsi="Times New Roman" w:cs="Times New Roman"/>
          <w:b/>
          <w:sz w:val="22"/>
          <w:szCs w:val="22"/>
        </w:rPr>
        <w:t xml:space="preserve"> coefficients</w:t>
      </w:r>
    </w:p>
    <w:p w14:paraId="635E6C43" w14:textId="77777777" w:rsidR="00265923" w:rsidRDefault="00265923" w:rsidP="00FA4D49">
      <w:pPr>
        <w:rPr>
          <w:rFonts w:ascii="Times New Roman" w:hAnsi="Times New Roman" w:cs="Times New Roman"/>
          <w:b/>
          <w:sz w:val="22"/>
          <w:szCs w:val="22"/>
        </w:rPr>
      </w:pPr>
    </w:p>
    <w:p w14:paraId="0AB63D55" w14:textId="007A7A9C" w:rsidR="00265923" w:rsidRDefault="00265923" w:rsidP="00265923">
      <w:pPr>
        <w:ind w:firstLine="720"/>
        <w:rPr>
          <w:rFonts w:ascii="Times New Roman" w:hAnsi="Times New Roman" w:cs="Times New Roman"/>
          <w:sz w:val="22"/>
          <w:szCs w:val="22"/>
        </w:rPr>
      </w:pPr>
      <w:r>
        <w:rPr>
          <w:rFonts w:ascii="Times New Roman" w:hAnsi="Times New Roman" w:cs="Times New Roman"/>
          <w:sz w:val="22"/>
          <w:szCs w:val="22"/>
        </w:rPr>
        <w:t>For each image, we</w:t>
      </w:r>
      <w:r w:rsidRPr="00742CB7">
        <w:rPr>
          <w:rFonts w:ascii="Times New Roman" w:hAnsi="Times New Roman" w:cs="Times New Roman"/>
          <w:sz w:val="22"/>
          <w:szCs w:val="22"/>
        </w:rPr>
        <w:t xml:space="preserve"> morphologically </w:t>
      </w:r>
      <w:r>
        <w:rPr>
          <w:rFonts w:ascii="Times New Roman" w:hAnsi="Times New Roman" w:cs="Times New Roman"/>
          <w:sz w:val="22"/>
          <w:szCs w:val="22"/>
        </w:rPr>
        <w:t xml:space="preserve">dilate the foreground </w:t>
      </w:r>
      <w:r w:rsidRPr="00742CB7">
        <w:rPr>
          <w:rFonts w:ascii="Times New Roman" w:hAnsi="Times New Roman" w:cs="Times New Roman"/>
          <w:sz w:val="22"/>
          <w:szCs w:val="22"/>
        </w:rPr>
        <w:t>until no features remain visible</w:t>
      </w:r>
      <w:r w:rsidR="007F542A">
        <w:rPr>
          <w:rFonts w:ascii="Times New Roman" w:hAnsi="Times New Roman" w:cs="Times New Roman"/>
          <w:sz w:val="22"/>
          <w:szCs w:val="22"/>
        </w:rPr>
        <w:t xml:space="preserve"> (Fig. S2A)</w:t>
      </w:r>
      <w:r w:rsidRPr="00742CB7">
        <w:rPr>
          <w:rFonts w:ascii="Times New Roman" w:hAnsi="Times New Roman" w:cs="Times New Roman"/>
          <w:sz w:val="22"/>
          <w:szCs w:val="22"/>
        </w:rPr>
        <w:t xml:space="preserve">. </w:t>
      </w:r>
      <w:r>
        <w:rPr>
          <w:rFonts w:ascii="Times New Roman" w:hAnsi="Times New Roman" w:cs="Times New Roman"/>
          <w:sz w:val="22"/>
          <w:szCs w:val="22"/>
        </w:rPr>
        <w:t>We then extract the b</w:t>
      </w:r>
      <w:r w:rsidRPr="00742CB7">
        <w:rPr>
          <w:rFonts w:ascii="Times New Roman" w:hAnsi="Times New Roman" w:cs="Times New Roman"/>
          <w:sz w:val="22"/>
          <w:szCs w:val="22"/>
        </w:rPr>
        <w:t xml:space="preserve">ackground pixels </w:t>
      </w:r>
      <w:r>
        <w:rPr>
          <w:rFonts w:ascii="Times New Roman" w:hAnsi="Times New Roman" w:cs="Times New Roman"/>
          <w:sz w:val="22"/>
          <w:szCs w:val="22"/>
        </w:rPr>
        <w:t>and</w:t>
      </w:r>
      <w:r w:rsidRPr="00742CB7">
        <w:rPr>
          <w:rFonts w:ascii="Times New Roman" w:hAnsi="Times New Roman" w:cs="Times New Roman"/>
          <w:sz w:val="22"/>
          <w:szCs w:val="22"/>
        </w:rPr>
        <w:t xml:space="preserve"> resample</w:t>
      </w:r>
      <w:r>
        <w:rPr>
          <w:rFonts w:ascii="Times New Roman" w:hAnsi="Times New Roman" w:cs="Times New Roman"/>
          <w:sz w:val="22"/>
          <w:szCs w:val="22"/>
        </w:rPr>
        <w:t xml:space="preserve"> them</w:t>
      </w:r>
      <w:r w:rsidRPr="00742CB7">
        <w:rPr>
          <w:rFonts w:ascii="Times New Roman" w:hAnsi="Times New Roman" w:cs="Times New Roman"/>
          <w:sz w:val="22"/>
          <w:szCs w:val="22"/>
        </w:rPr>
        <w:t xml:space="preserve"> such that the distribution of pixel intensities </w:t>
      </w:r>
      <w:r>
        <w:rPr>
          <w:rFonts w:ascii="Times New Roman" w:hAnsi="Times New Roman" w:cs="Times New Roman"/>
          <w:sz w:val="22"/>
          <w:szCs w:val="22"/>
        </w:rPr>
        <w:t>is</w:t>
      </w:r>
      <w:r w:rsidRPr="00742CB7">
        <w:rPr>
          <w:rFonts w:ascii="Times New Roman" w:hAnsi="Times New Roman" w:cs="Times New Roman"/>
          <w:sz w:val="22"/>
          <w:szCs w:val="22"/>
        </w:rPr>
        <w:t xml:space="preserve"> approximately uniform</w:t>
      </w:r>
      <w:r w:rsidR="007F542A">
        <w:rPr>
          <w:rFonts w:ascii="Times New Roman" w:hAnsi="Times New Roman" w:cs="Times New Roman"/>
          <w:sz w:val="22"/>
          <w:szCs w:val="22"/>
        </w:rPr>
        <w:t xml:space="preserve"> (Fig. S2B)</w:t>
      </w:r>
      <w:r w:rsidRPr="00742CB7">
        <w:rPr>
          <w:rFonts w:ascii="Times New Roman" w:hAnsi="Times New Roman" w:cs="Times New Roman"/>
          <w:sz w:val="22"/>
          <w:szCs w:val="22"/>
        </w:rPr>
        <w:t xml:space="preserve">. Resampling </w:t>
      </w:r>
      <w:r>
        <w:rPr>
          <w:rFonts w:ascii="Times New Roman" w:hAnsi="Times New Roman" w:cs="Times New Roman"/>
          <w:sz w:val="22"/>
          <w:szCs w:val="22"/>
        </w:rPr>
        <w:t>helps mitigate</w:t>
      </w:r>
      <w:r w:rsidRPr="00742CB7">
        <w:rPr>
          <w:rFonts w:ascii="Times New Roman" w:hAnsi="Times New Roman" w:cs="Times New Roman"/>
          <w:sz w:val="22"/>
          <w:szCs w:val="22"/>
        </w:rPr>
        <w:t xml:space="preserve"> the </w:t>
      </w:r>
      <w:r>
        <w:rPr>
          <w:rFonts w:ascii="Times New Roman" w:hAnsi="Times New Roman" w:cs="Times New Roman"/>
          <w:sz w:val="22"/>
          <w:szCs w:val="22"/>
        </w:rPr>
        <w:t>skewed distribution of pixel intensities found</w:t>
      </w:r>
      <w:r w:rsidRPr="00742CB7">
        <w:rPr>
          <w:rFonts w:ascii="Times New Roman" w:hAnsi="Times New Roman" w:cs="Times New Roman"/>
          <w:sz w:val="22"/>
          <w:szCs w:val="22"/>
        </w:rPr>
        <w:t xml:space="preserve"> in the background. We then estimate</w:t>
      </w:r>
      <w:r>
        <w:rPr>
          <w:rFonts w:ascii="Times New Roman" w:hAnsi="Times New Roman" w:cs="Times New Roman"/>
          <w:sz w:val="22"/>
          <w:szCs w:val="22"/>
        </w:rPr>
        <w:t xml:space="preserve"> values for each</w:t>
      </w:r>
      <w:r w:rsidRPr="00742CB7">
        <w:rPr>
          <w:rFonts w:ascii="Times New Roman" w:hAnsi="Times New Roman" w:cs="Times New Roman"/>
          <w:sz w:val="22"/>
          <w:szCs w:val="22"/>
        </w:rPr>
        <w:t xml:space="preserve"> </w:t>
      </w:r>
      <w:r w:rsidRPr="00240D3B">
        <w:rPr>
          <w:rFonts w:ascii="Times New Roman" w:hAnsi="Times New Roman" w:cs="Times New Roman"/>
          <w:i/>
          <w:sz w:val="22"/>
          <w:szCs w:val="22"/>
        </w:rPr>
        <w:t>{</w:t>
      </w:r>
      <w:r w:rsidRPr="00240D3B">
        <w:rPr>
          <w:rFonts w:ascii="Times New Roman" w:hAnsi="Times New Roman" w:cs="Times New Roman"/>
          <w:i/>
          <w:sz w:val="22"/>
          <w:szCs w:val="22"/>
          <w:lang w:val="el-GR"/>
        </w:rPr>
        <w:t>α</w:t>
      </w:r>
      <w:r>
        <w:rPr>
          <w:rFonts w:ascii="Times New Roman" w:hAnsi="Times New Roman" w:cs="Times New Roman"/>
          <w:i/>
          <w:sz w:val="22"/>
          <w:szCs w:val="22"/>
          <w:vertAlign w:val="subscript"/>
        </w:rPr>
        <w:t>1</w:t>
      </w:r>
      <w:r>
        <w:rPr>
          <w:rFonts w:ascii="Times New Roman" w:hAnsi="Times New Roman" w:cs="Times New Roman"/>
          <w:i/>
          <w:sz w:val="22"/>
          <w:szCs w:val="22"/>
        </w:rPr>
        <w:t xml:space="preserve">, </w:t>
      </w:r>
      <w:r w:rsidRPr="00240D3B">
        <w:rPr>
          <w:rFonts w:ascii="Times New Roman" w:hAnsi="Times New Roman" w:cs="Times New Roman"/>
          <w:i/>
          <w:sz w:val="22"/>
          <w:szCs w:val="22"/>
          <w:lang w:val="el-GR"/>
        </w:rPr>
        <w:t>α</w:t>
      </w:r>
      <w:r>
        <w:rPr>
          <w:rFonts w:ascii="Times New Roman" w:hAnsi="Times New Roman" w:cs="Times New Roman"/>
          <w:i/>
          <w:sz w:val="22"/>
          <w:szCs w:val="22"/>
          <w:vertAlign w:val="subscript"/>
        </w:rPr>
        <w:t>2,</w:t>
      </w:r>
      <w:r>
        <w:rPr>
          <w:rFonts w:ascii="Times New Roman" w:hAnsi="Times New Roman" w:cs="Times New Roman"/>
          <w:i/>
          <w:sz w:val="22"/>
          <w:szCs w:val="22"/>
        </w:rPr>
        <w:t>…</w:t>
      </w:r>
      <w:r>
        <w:rPr>
          <w:rFonts w:ascii="Times New Roman" w:hAnsi="Times New Roman" w:cs="Times New Roman"/>
          <w:i/>
          <w:sz w:val="22"/>
          <w:szCs w:val="22"/>
          <w:vertAlign w:val="subscript"/>
        </w:rPr>
        <w:t xml:space="preserve"> </w:t>
      </w:r>
      <w:r w:rsidRPr="00240D3B">
        <w:rPr>
          <w:rFonts w:ascii="Times New Roman" w:hAnsi="Times New Roman" w:cs="Times New Roman"/>
          <w:i/>
          <w:sz w:val="22"/>
          <w:szCs w:val="22"/>
          <w:lang w:val="el-GR"/>
        </w:rPr>
        <w:t>α</w:t>
      </w:r>
      <w:r>
        <w:rPr>
          <w:rFonts w:ascii="Times New Roman" w:hAnsi="Times New Roman" w:cs="Times New Roman"/>
          <w:i/>
          <w:sz w:val="22"/>
          <w:szCs w:val="22"/>
          <w:vertAlign w:val="subscript"/>
        </w:rPr>
        <w:t>K</w:t>
      </w:r>
      <w:r w:rsidRPr="00240D3B">
        <w:rPr>
          <w:rFonts w:ascii="Times New Roman" w:hAnsi="Times New Roman" w:cs="Times New Roman"/>
          <w:i/>
          <w:sz w:val="22"/>
          <w:szCs w:val="22"/>
        </w:rPr>
        <w:t>}</w:t>
      </w:r>
      <w:r>
        <w:rPr>
          <w:rFonts w:ascii="Times New Roman" w:hAnsi="Times New Roman" w:cs="Times New Roman"/>
          <w:sz w:val="22"/>
          <w:szCs w:val="22"/>
        </w:rPr>
        <w:t xml:space="preserve"> </w:t>
      </w:r>
      <w:r w:rsidRPr="00742CB7">
        <w:rPr>
          <w:rFonts w:ascii="Times New Roman" w:hAnsi="Times New Roman" w:cs="Times New Roman"/>
          <w:sz w:val="22"/>
          <w:szCs w:val="22"/>
        </w:rPr>
        <w:t xml:space="preserve">and </w:t>
      </w:r>
      <w:r w:rsidRPr="00742CB7">
        <w:rPr>
          <w:rFonts w:ascii="Times New Roman" w:hAnsi="Times New Roman" w:cs="Times New Roman"/>
          <w:i/>
          <w:sz w:val="22"/>
          <w:szCs w:val="22"/>
          <w:lang w:val="el-GR"/>
        </w:rPr>
        <w:t>β</w:t>
      </w:r>
      <w:r w:rsidRPr="00742CB7">
        <w:rPr>
          <w:rFonts w:ascii="Times New Roman" w:hAnsi="Times New Roman" w:cs="Times New Roman"/>
          <w:sz w:val="22"/>
          <w:szCs w:val="22"/>
        </w:rPr>
        <w:t xml:space="preserve"> by fitting a generalized linear model to the fluorescence intensities of the resampled pixels</w:t>
      </w:r>
      <w:r w:rsidR="007F542A">
        <w:rPr>
          <w:rFonts w:ascii="Times New Roman" w:hAnsi="Times New Roman" w:cs="Times New Roman"/>
          <w:sz w:val="22"/>
          <w:szCs w:val="22"/>
        </w:rPr>
        <w:t xml:space="preserve"> (Fig. S2C)</w:t>
      </w:r>
      <w:r w:rsidRPr="00742CB7">
        <w:rPr>
          <w:rFonts w:ascii="Times New Roman" w:hAnsi="Times New Roman" w:cs="Times New Roman"/>
          <w:sz w:val="22"/>
          <w:szCs w:val="22"/>
        </w:rPr>
        <w:t xml:space="preserve">. </w:t>
      </w:r>
      <w:r>
        <w:rPr>
          <w:rFonts w:ascii="Times New Roman" w:hAnsi="Times New Roman" w:cs="Times New Roman"/>
          <w:sz w:val="22"/>
          <w:szCs w:val="22"/>
        </w:rPr>
        <w:t xml:space="preserve">Each model is a variant of Equation </w:t>
      </w:r>
      <w:r>
        <w:rPr>
          <w:rFonts w:ascii="Times New Roman" w:hAnsi="Times New Roman" w:cs="Times New Roman"/>
          <w:sz w:val="22"/>
          <w:szCs w:val="22"/>
        </w:rPr>
        <w:fldChar w:fldCharType="begin"/>
      </w:r>
      <w:r w:rsidRPr="00265923">
        <w:rPr>
          <w:rFonts w:ascii="Times New Roman" w:hAnsi="Times New Roman" w:cs="Times New Roman"/>
          <w:sz w:val="22"/>
          <w:szCs w:val="22"/>
        </w:rPr>
        <w:instrText xml:space="preserve"> REF GLM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3</w:t>
      </w:r>
      <w:r>
        <w:rPr>
          <w:rFonts w:ascii="Times New Roman" w:hAnsi="Times New Roman" w:cs="Times New Roman"/>
          <w:sz w:val="22"/>
          <w:szCs w:val="22"/>
        </w:rPr>
        <w:fldChar w:fldCharType="end"/>
      </w:r>
      <w:r>
        <w:rPr>
          <w:rFonts w:ascii="Times New Roman" w:hAnsi="Times New Roman" w:cs="Times New Roman"/>
          <w:sz w:val="22"/>
          <w:szCs w:val="22"/>
        </w:rPr>
        <w:t xml:space="preserve"> in which angled </w:t>
      </w:r>
      <w:r w:rsidRPr="00742CB7">
        <w:rPr>
          <w:rFonts w:ascii="Times New Roman" w:hAnsi="Times New Roman" w:cs="Times New Roman"/>
          <w:sz w:val="22"/>
          <w:szCs w:val="22"/>
        </w:rPr>
        <w:t>braces</w:t>
      </w:r>
      <w:r>
        <w:rPr>
          <w:rFonts w:ascii="Times New Roman" w:hAnsi="Times New Roman" w:cs="Times New Roman"/>
          <w:sz w:val="22"/>
          <w:szCs w:val="22"/>
        </w:rPr>
        <w:t xml:space="preserve"> instead</w:t>
      </w:r>
      <w:r w:rsidRPr="00742CB7">
        <w:rPr>
          <w:rFonts w:ascii="Times New Roman" w:hAnsi="Times New Roman" w:cs="Times New Roman"/>
          <w:sz w:val="22"/>
          <w:szCs w:val="22"/>
        </w:rPr>
        <w:t xml:space="preserve"> denote averages across all </w:t>
      </w:r>
      <w:r>
        <w:rPr>
          <w:rFonts w:ascii="Times New Roman" w:hAnsi="Times New Roman" w:cs="Times New Roman"/>
          <w:sz w:val="22"/>
          <w:szCs w:val="22"/>
        </w:rPr>
        <w:t xml:space="preserve">background </w:t>
      </w:r>
      <w:r w:rsidRPr="00742CB7">
        <w:rPr>
          <w:rFonts w:ascii="Times New Roman" w:hAnsi="Times New Roman" w:cs="Times New Roman"/>
          <w:sz w:val="22"/>
          <w:szCs w:val="22"/>
        </w:rPr>
        <w:t>pixels</w:t>
      </w:r>
      <w:r>
        <w:rPr>
          <w:rFonts w:ascii="Times New Roman" w:hAnsi="Times New Roman" w:cs="Times New Roman"/>
          <w:sz w:val="22"/>
          <w:szCs w:val="22"/>
        </w:rPr>
        <w:t>. We formulate these m</w:t>
      </w:r>
      <w:r w:rsidRPr="00742CB7">
        <w:rPr>
          <w:rFonts w:ascii="Times New Roman" w:hAnsi="Times New Roman" w:cs="Times New Roman"/>
          <w:sz w:val="22"/>
          <w:szCs w:val="22"/>
        </w:rPr>
        <w:t>odels</w:t>
      </w:r>
      <w:r>
        <w:rPr>
          <w:rFonts w:ascii="Times New Roman" w:hAnsi="Times New Roman" w:cs="Times New Roman"/>
          <w:sz w:val="22"/>
          <w:szCs w:val="22"/>
        </w:rPr>
        <w:t xml:space="preserve"> with</w:t>
      </w:r>
      <w:r w:rsidRPr="00742CB7">
        <w:rPr>
          <w:rFonts w:ascii="Times New Roman" w:hAnsi="Times New Roman" w:cs="Times New Roman"/>
          <w:sz w:val="22"/>
          <w:szCs w:val="22"/>
        </w:rPr>
        <w:t xml:space="preserve"> identity link functions under the assumption that residuals </w:t>
      </w:r>
      <w:r>
        <w:rPr>
          <w:rFonts w:ascii="Times New Roman" w:hAnsi="Times New Roman" w:cs="Times New Roman"/>
          <w:sz w:val="22"/>
          <w:szCs w:val="22"/>
        </w:rPr>
        <w:t>are</w:t>
      </w:r>
      <w:r w:rsidRPr="00742CB7">
        <w:rPr>
          <w:rFonts w:ascii="Times New Roman" w:hAnsi="Times New Roman" w:cs="Times New Roman"/>
          <w:sz w:val="22"/>
          <w:szCs w:val="22"/>
        </w:rPr>
        <w:t xml:space="preserve"> gamma distributed</w:t>
      </w:r>
      <w:r>
        <w:rPr>
          <w:rFonts w:ascii="Times New Roman" w:hAnsi="Times New Roman" w:cs="Times New Roman"/>
          <w:sz w:val="22"/>
          <w:szCs w:val="22"/>
        </w:rPr>
        <w:t xml:space="preserve">. Their coefficients provide an estimate of the </w:t>
      </w:r>
      <w:proofErr w:type="spellStart"/>
      <w:r>
        <w:rPr>
          <w:rFonts w:ascii="Times New Roman" w:hAnsi="Times New Roman" w:cs="Times New Roman"/>
          <w:sz w:val="22"/>
          <w:szCs w:val="22"/>
        </w:rPr>
        <w:t>bleedthrough</w:t>
      </w:r>
      <w:proofErr w:type="spellEnd"/>
      <w:r>
        <w:rPr>
          <w:rFonts w:ascii="Times New Roman" w:hAnsi="Times New Roman" w:cs="Times New Roman"/>
          <w:sz w:val="22"/>
          <w:szCs w:val="22"/>
        </w:rPr>
        <w:t xml:space="preserve"> contribution strengths that may then be used to estimate the background fluorescence intensity of each nucleus in the corresponding image</w:t>
      </w:r>
      <w:r w:rsidR="007F542A">
        <w:rPr>
          <w:rFonts w:ascii="Times New Roman" w:hAnsi="Times New Roman" w:cs="Times New Roman"/>
          <w:sz w:val="22"/>
          <w:szCs w:val="22"/>
        </w:rPr>
        <w:t xml:space="preserve"> (Fig. S2D)</w:t>
      </w:r>
      <w:r>
        <w:rPr>
          <w:rFonts w:ascii="Times New Roman" w:hAnsi="Times New Roman" w:cs="Times New Roman"/>
          <w:sz w:val="22"/>
          <w:szCs w:val="22"/>
        </w:rPr>
        <w:t>.</w:t>
      </w:r>
    </w:p>
    <w:p w14:paraId="16F31F3F" w14:textId="77777777" w:rsidR="00265923" w:rsidRDefault="00265923" w:rsidP="003D5C31">
      <w:pPr>
        <w:rPr>
          <w:rFonts w:ascii="Times New Roman" w:hAnsi="Times New Roman" w:cs="Times New Roman"/>
          <w:b/>
          <w:sz w:val="22"/>
          <w:szCs w:val="22"/>
        </w:rPr>
      </w:pPr>
    </w:p>
    <w:p w14:paraId="5E80B540" w14:textId="77777777" w:rsidR="00265923" w:rsidRDefault="00265923" w:rsidP="003D5C31">
      <w:pPr>
        <w:rPr>
          <w:rFonts w:ascii="Times New Roman" w:hAnsi="Times New Roman" w:cs="Times New Roman"/>
          <w:b/>
          <w:sz w:val="22"/>
          <w:szCs w:val="22"/>
        </w:rPr>
      </w:pPr>
    </w:p>
    <w:p w14:paraId="69AFD62F" w14:textId="08026245" w:rsidR="003D5C31" w:rsidRPr="003531F2" w:rsidRDefault="003D5C31" w:rsidP="003D5C31">
      <w:pPr>
        <w:rPr>
          <w:rFonts w:ascii="Times New Roman" w:hAnsi="Times New Roman" w:cs="Times New Roman"/>
          <w:b/>
          <w:sz w:val="22"/>
          <w:szCs w:val="22"/>
        </w:rPr>
      </w:pPr>
      <w:r w:rsidRPr="00742CB7">
        <w:rPr>
          <w:rFonts w:ascii="Times New Roman" w:hAnsi="Times New Roman" w:cs="Times New Roman"/>
          <w:b/>
          <w:sz w:val="22"/>
          <w:szCs w:val="22"/>
        </w:rPr>
        <w:t>Statistical comparison of</w:t>
      </w:r>
      <w:r>
        <w:rPr>
          <w:rFonts w:ascii="Times New Roman" w:hAnsi="Times New Roman" w:cs="Times New Roman"/>
          <w:b/>
          <w:sz w:val="22"/>
          <w:szCs w:val="22"/>
        </w:rPr>
        <w:t xml:space="preserve"> fluorescence</w:t>
      </w:r>
      <w:r w:rsidRPr="00742CB7">
        <w:rPr>
          <w:rFonts w:ascii="Times New Roman" w:hAnsi="Times New Roman" w:cs="Times New Roman"/>
          <w:b/>
          <w:sz w:val="22"/>
          <w:szCs w:val="22"/>
        </w:rPr>
        <w:t xml:space="preserve"> </w:t>
      </w:r>
      <w:r>
        <w:rPr>
          <w:rFonts w:ascii="Times New Roman" w:hAnsi="Times New Roman" w:cs="Times New Roman"/>
          <w:b/>
          <w:sz w:val="22"/>
          <w:szCs w:val="22"/>
        </w:rPr>
        <w:t>levels</w:t>
      </w:r>
    </w:p>
    <w:p w14:paraId="19B8AFA7" w14:textId="77777777" w:rsidR="003D5C31" w:rsidRPr="00742CB7" w:rsidRDefault="003D5C31" w:rsidP="003D5C31">
      <w:pPr>
        <w:rPr>
          <w:rFonts w:ascii="Times New Roman" w:hAnsi="Times New Roman" w:cs="Times New Roman"/>
          <w:sz w:val="22"/>
          <w:szCs w:val="22"/>
        </w:rPr>
      </w:pPr>
    </w:p>
    <w:p w14:paraId="5D3766B1" w14:textId="4CE8E3D5" w:rsidR="003D5C31" w:rsidRDefault="003D5C31" w:rsidP="001B00EA">
      <w:pPr>
        <w:ind w:firstLine="720"/>
        <w:rPr>
          <w:rFonts w:ascii="Times New Roman" w:hAnsi="Times New Roman" w:cs="Times New Roman"/>
          <w:sz w:val="22"/>
          <w:szCs w:val="22"/>
        </w:rPr>
      </w:pPr>
      <w:r w:rsidRPr="00742CB7">
        <w:rPr>
          <w:rFonts w:ascii="Times New Roman" w:hAnsi="Times New Roman" w:cs="Times New Roman"/>
          <w:sz w:val="22"/>
          <w:szCs w:val="22"/>
        </w:rPr>
        <w:t xml:space="preserve">To mitigate edge effects, cells residing on the </w:t>
      </w:r>
      <w:r>
        <w:rPr>
          <w:rFonts w:ascii="Times New Roman" w:hAnsi="Times New Roman" w:cs="Times New Roman"/>
          <w:sz w:val="22"/>
          <w:szCs w:val="22"/>
        </w:rPr>
        <w:t>periphery</w:t>
      </w:r>
      <w:r w:rsidRPr="00742CB7">
        <w:rPr>
          <w:rFonts w:ascii="Times New Roman" w:hAnsi="Times New Roman" w:cs="Times New Roman"/>
          <w:sz w:val="22"/>
          <w:szCs w:val="22"/>
        </w:rPr>
        <w:t xml:space="preserve"> of each clone were excluded from all comparisons</w:t>
      </w:r>
      <w:r>
        <w:rPr>
          <w:rFonts w:ascii="Times New Roman" w:hAnsi="Times New Roman" w:cs="Times New Roman"/>
          <w:sz w:val="22"/>
          <w:szCs w:val="22"/>
        </w:rPr>
        <w:t xml:space="preserve"> (Fig. S</w:t>
      </w:r>
      <w:r w:rsidR="007F542A">
        <w:rPr>
          <w:rFonts w:ascii="Times New Roman" w:hAnsi="Times New Roman" w:cs="Times New Roman"/>
          <w:sz w:val="22"/>
          <w:szCs w:val="22"/>
        </w:rPr>
        <w:t>2</w:t>
      </w:r>
      <w:r>
        <w:rPr>
          <w:rFonts w:ascii="Times New Roman" w:hAnsi="Times New Roman" w:cs="Times New Roman"/>
          <w:sz w:val="22"/>
          <w:szCs w:val="22"/>
        </w:rPr>
        <w:t>E)</w:t>
      </w:r>
      <w:r w:rsidRPr="00742CB7">
        <w:rPr>
          <w:rFonts w:ascii="Times New Roman" w:hAnsi="Times New Roman" w:cs="Times New Roman"/>
          <w:sz w:val="22"/>
          <w:szCs w:val="22"/>
        </w:rPr>
        <w:t xml:space="preserve">. Border cells were </w:t>
      </w:r>
      <w:r w:rsidR="005E011C">
        <w:rPr>
          <w:rFonts w:ascii="Times New Roman" w:hAnsi="Times New Roman" w:cs="Times New Roman"/>
          <w:sz w:val="22"/>
          <w:szCs w:val="22"/>
        </w:rPr>
        <w:t>identified by</w:t>
      </w:r>
      <w:r w:rsidR="009C5E89">
        <w:rPr>
          <w:rFonts w:ascii="Times New Roman" w:hAnsi="Times New Roman" w:cs="Times New Roman"/>
          <w:sz w:val="22"/>
          <w:szCs w:val="22"/>
        </w:rPr>
        <w:t xml:space="preserve"> using </w:t>
      </w:r>
      <w:r w:rsidR="005E011C">
        <w:rPr>
          <w:rFonts w:ascii="Times New Roman" w:hAnsi="Times New Roman" w:cs="Times New Roman"/>
          <w:sz w:val="22"/>
          <w:szCs w:val="22"/>
        </w:rPr>
        <w:t>the</w:t>
      </w:r>
      <w:r w:rsidR="009C5E89">
        <w:rPr>
          <w:rFonts w:ascii="Times New Roman" w:hAnsi="Times New Roman" w:cs="Times New Roman"/>
          <w:sz w:val="22"/>
          <w:szCs w:val="22"/>
        </w:rPr>
        <w:t xml:space="preserve"> </w:t>
      </w:r>
      <w:r w:rsidR="009C5E89" w:rsidRPr="00742CB7">
        <w:rPr>
          <w:rFonts w:ascii="Times New Roman" w:hAnsi="Times New Roman" w:cs="Times New Roman"/>
          <w:sz w:val="22"/>
          <w:szCs w:val="22"/>
        </w:rPr>
        <w:t xml:space="preserve">undirected graph </w:t>
      </w:r>
      <w:r w:rsidR="005E011C">
        <w:rPr>
          <w:rFonts w:ascii="Times New Roman" w:hAnsi="Times New Roman" w:cs="Times New Roman"/>
          <w:sz w:val="22"/>
          <w:szCs w:val="22"/>
        </w:rPr>
        <w:t xml:space="preserve">constructed during annotation to find all cells connected to a neighbor within a different clone (Fig. S4B). </w:t>
      </w:r>
      <w:r>
        <w:rPr>
          <w:rFonts w:ascii="Times New Roman" w:hAnsi="Times New Roman" w:cs="Times New Roman"/>
          <w:sz w:val="22"/>
          <w:szCs w:val="22"/>
        </w:rPr>
        <w:t>C</w:t>
      </w:r>
      <w:r w:rsidRPr="00742CB7">
        <w:rPr>
          <w:rFonts w:ascii="Times New Roman" w:hAnsi="Times New Roman" w:cs="Times New Roman"/>
          <w:sz w:val="22"/>
          <w:szCs w:val="22"/>
        </w:rPr>
        <w:t xml:space="preserve">omparisons were limited </w:t>
      </w:r>
      <w:r w:rsidR="005E011C">
        <w:rPr>
          <w:rFonts w:ascii="Times New Roman" w:hAnsi="Times New Roman" w:cs="Times New Roman"/>
          <w:sz w:val="22"/>
          <w:szCs w:val="22"/>
        </w:rPr>
        <w:t>to the region of elevated GFP expression near the morphogenetic furrow (Fig. S2F)</w:t>
      </w:r>
      <w:r w:rsidR="001B00EA">
        <w:rPr>
          <w:rFonts w:ascii="Times New Roman" w:hAnsi="Times New Roman" w:cs="Times New Roman"/>
          <w:sz w:val="22"/>
          <w:szCs w:val="22"/>
        </w:rPr>
        <w:t xml:space="preserve">, then further limited </w:t>
      </w:r>
      <w:r w:rsidRPr="00742CB7">
        <w:rPr>
          <w:rFonts w:ascii="Times New Roman" w:hAnsi="Times New Roman" w:cs="Times New Roman"/>
          <w:sz w:val="22"/>
          <w:szCs w:val="22"/>
        </w:rPr>
        <w:t xml:space="preserve">to cells </w:t>
      </w:r>
      <w:r>
        <w:rPr>
          <w:rFonts w:ascii="Times New Roman" w:hAnsi="Times New Roman" w:cs="Times New Roman"/>
          <w:sz w:val="22"/>
          <w:szCs w:val="22"/>
        </w:rPr>
        <w:t>undergoing similar stages of development</w:t>
      </w:r>
      <w:r w:rsidR="001B00EA">
        <w:rPr>
          <w:rFonts w:ascii="Times New Roman" w:hAnsi="Times New Roman" w:cs="Times New Roman"/>
          <w:sz w:val="22"/>
          <w:szCs w:val="22"/>
        </w:rPr>
        <w:t xml:space="preserve"> (Fig. S2G)</w:t>
      </w:r>
      <w:r>
        <w:rPr>
          <w:rFonts w:ascii="Times New Roman" w:hAnsi="Times New Roman" w:cs="Times New Roman"/>
          <w:sz w:val="22"/>
          <w:szCs w:val="22"/>
        </w:rPr>
        <w:t xml:space="preserve">. </w:t>
      </w:r>
      <w:r w:rsidRPr="00742CB7">
        <w:rPr>
          <w:rFonts w:ascii="Times New Roman" w:hAnsi="Times New Roman" w:cs="Times New Roman"/>
          <w:sz w:val="22"/>
          <w:szCs w:val="22"/>
        </w:rPr>
        <w:t>Th</w:t>
      </w:r>
      <w:r w:rsidR="001B00EA">
        <w:rPr>
          <w:rFonts w:ascii="Times New Roman" w:hAnsi="Times New Roman" w:cs="Times New Roman"/>
          <w:sz w:val="22"/>
          <w:szCs w:val="22"/>
        </w:rPr>
        <w:t>e</w:t>
      </w:r>
      <w:r w:rsidRPr="00742CB7">
        <w:rPr>
          <w:rFonts w:ascii="Times New Roman" w:hAnsi="Times New Roman" w:cs="Times New Roman"/>
          <w:sz w:val="22"/>
          <w:szCs w:val="22"/>
        </w:rPr>
        <w:t>s</w:t>
      </w:r>
      <w:r w:rsidR="001B00EA">
        <w:rPr>
          <w:rFonts w:ascii="Times New Roman" w:hAnsi="Times New Roman" w:cs="Times New Roman"/>
          <w:sz w:val="22"/>
          <w:szCs w:val="22"/>
        </w:rPr>
        <w:t>e</w:t>
      </w:r>
      <w:r w:rsidRPr="00742CB7">
        <w:rPr>
          <w:rFonts w:ascii="Times New Roman" w:hAnsi="Times New Roman" w:cs="Times New Roman"/>
          <w:sz w:val="22"/>
          <w:szCs w:val="22"/>
        </w:rPr>
        <w:t xml:space="preserve"> restriction</w:t>
      </w:r>
      <w:r w:rsidR="001B00EA">
        <w:rPr>
          <w:rFonts w:ascii="Times New Roman" w:hAnsi="Times New Roman" w:cs="Times New Roman"/>
          <w:sz w:val="22"/>
          <w:szCs w:val="22"/>
        </w:rPr>
        <w:t>s</w:t>
      </w:r>
      <w:r w:rsidRPr="00742CB7">
        <w:rPr>
          <w:rFonts w:ascii="Times New Roman" w:hAnsi="Times New Roman" w:cs="Times New Roman"/>
          <w:sz w:val="22"/>
          <w:szCs w:val="22"/>
        </w:rPr>
        <w:t xml:space="preserve"> served to buffer against differences in developmental context </w:t>
      </w:r>
      <w:r w:rsidR="001B00EA">
        <w:rPr>
          <w:rFonts w:ascii="Times New Roman" w:hAnsi="Times New Roman" w:cs="Times New Roman"/>
          <w:sz w:val="22"/>
          <w:szCs w:val="22"/>
        </w:rPr>
        <w:t xml:space="preserve">and </w:t>
      </w:r>
      <w:r>
        <w:rPr>
          <w:rFonts w:ascii="Times New Roman" w:hAnsi="Times New Roman" w:cs="Times New Roman"/>
          <w:sz w:val="22"/>
          <w:szCs w:val="22"/>
        </w:rPr>
        <w:t xml:space="preserve">ensured that all compared cells were of similar developmental age. </w:t>
      </w:r>
      <w:r w:rsidRPr="00742CB7">
        <w:rPr>
          <w:rFonts w:ascii="Times New Roman" w:hAnsi="Times New Roman" w:cs="Times New Roman"/>
          <w:sz w:val="22"/>
          <w:szCs w:val="22"/>
        </w:rPr>
        <w:t xml:space="preserve">The remaining </w:t>
      </w:r>
      <w:r>
        <w:rPr>
          <w:rFonts w:ascii="Times New Roman" w:hAnsi="Times New Roman" w:cs="Times New Roman"/>
          <w:sz w:val="22"/>
          <w:szCs w:val="22"/>
        </w:rPr>
        <w:t>fluorescence</w:t>
      </w:r>
      <w:r w:rsidRPr="00742CB7">
        <w:rPr>
          <w:rFonts w:ascii="Times New Roman" w:hAnsi="Times New Roman" w:cs="Times New Roman"/>
          <w:sz w:val="22"/>
          <w:szCs w:val="22"/>
        </w:rPr>
        <w:t xml:space="preserve"> measurements were then aggregated across all eye discs </w:t>
      </w:r>
      <w:r>
        <w:rPr>
          <w:rFonts w:ascii="Times New Roman" w:hAnsi="Times New Roman" w:cs="Times New Roman"/>
          <w:sz w:val="22"/>
          <w:szCs w:val="22"/>
        </w:rPr>
        <w:t>and</w:t>
      </w:r>
      <w:r w:rsidRPr="00742CB7">
        <w:rPr>
          <w:rFonts w:ascii="Times New Roman" w:hAnsi="Times New Roman" w:cs="Times New Roman"/>
          <w:sz w:val="22"/>
          <w:szCs w:val="22"/>
        </w:rPr>
        <w:t xml:space="preserve"> compared</w:t>
      </w:r>
      <w:r>
        <w:rPr>
          <w:rFonts w:ascii="Times New Roman" w:hAnsi="Times New Roman" w:cs="Times New Roman"/>
          <w:sz w:val="22"/>
          <w:szCs w:val="22"/>
        </w:rPr>
        <w:t xml:space="preserve"> </w:t>
      </w:r>
      <w:r w:rsidR="00E535E9">
        <w:rPr>
          <w:rFonts w:ascii="Times New Roman" w:hAnsi="Times New Roman" w:cs="Times New Roman"/>
          <w:sz w:val="22"/>
          <w:szCs w:val="22"/>
        </w:rPr>
        <w:t>between pairs of</w:t>
      </w:r>
      <w:r w:rsidR="00E535E9">
        <w:rPr>
          <w:rFonts w:ascii="Times New Roman" w:hAnsi="Times New Roman" w:cs="Times New Roman"/>
          <w:sz w:val="22"/>
          <w:szCs w:val="22"/>
        </w:rPr>
        <w:t xml:space="preserve"> </w:t>
      </w:r>
      <w:r w:rsidR="001B00EA">
        <w:rPr>
          <w:rFonts w:ascii="Times New Roman" w:hAnsi="Times New Roman" w:cs="Times New Roman"/>
          <w:sz w:val="22"/>
          <w:szCs w:val="22"/>
        </w:rPr>
        <w:t>clones</w:t>
      </w:r>
      <w:r w:rsidRPr="00742CB7">
        <w:rPr>
          <w:rFonts w:ascii="Times New Roman" w:hAnsi="Times New Roman" w:cs="Times New Roman"/>
          <w:sz w:val="22"/>
          <w:szCs w:val="22"/>
        </w:rPr>
        <w:t xml:space="preserve"> by two-sided Mann-Whitney </w:t>
      </w:r>
      <w:r w:rsidRPr="00742CB7">
        <w:rPr>
          <w:rFonts w:ascii="Times New Roman" w:hAnsi="Times New Roman" w:cs="Times New Roman"/>
          <w:i/>
          <w:sz w:val="22"/>
          <w:szCs w:val="22"/>
        </w:rPr>
        <w:t>U</w:t>
      </w:r>
      <w:r w:rsidRPr="00742CB7">
        <w:rPr>
          <w:rFonts w:ascii="Times New Roman" w:hAnsi="Times New Roman" w:cs="Times New Roman"/>
          <w:sz w:val="22"/>
          <w:szCs w:val="22"/>
        </w:rPr>
        <w:t xml:space="preserve"> test. </w:t>
      </w:r>
    </w:p>
    <w:p w14:paraId="769B3B93" w14:textId="3C49776E" w:rsidR="003D5C31" w:rsidRDefault="003D5C31" w:rsidP="003D5C31">
      <w:pPr>
        <w:rPr>
          <w:rFonts w:ascii="Times New Roman" w:hAnsi="Times New Roman" w:cs="Times New Roman"/>
          <w:sz w:val="22"/>
          <w:szCs w:val="22"/>
        </w:rPr>
      </w:pPr>
    </w:p>
    <w:p w14:paraId="0F74FA8F" w14:textId="77777777" w:rsidR="00055DCE" w:rsidRDefault="00055DCE" w:rsidP="00055DCE">
      <w:pPr>
        <w:rPr>
          <w:rFonts w:ascii="Times New Roman" w:hAnsi="Times New Roman" w:cs="Times New Roman"/>
          <w:b/>
          <w:sz w:val="22"/>
          <w:szCs w:val="22"/>
        </w:rPr>
      </w:pPr>
    </w:p>
    <w:p w14:paraId="4C381B3A" w14:textId="28EB95ED" w:rsidR="00055DCE" w:rsidRPr="003531F2" w:rsidRDefault="00055DCE" w:rsidP="00055DCE">
      <w:pPr>
        <w:rPr>
          <w:rFonts w:ascii="Times New Roman" w:hAnsi="Times New Roman" w:cs="Times New Roman"/>
          <w:b/>
          <w:sz w:val="22"/>
          <w:szCs w:val="22"/>
        </w:rPr>
      </w:pPr>
      <w:r>
        <w:rPr>
          <w:rFonts w:ascii="Times New Roman" w:hAnsi="Times New Roman" w:cs="Times New Roman"/>
          <w:b/>
          <w:sz w:val="22"/>
          <w:szCs w:val="22"/>
        </w:rPr>
        <w:t>Clone annotation</w:t>
      </w:r>
      <w:r w:rsidR="00C36B21">
        <w:rPr>
          <w:rFonts w:ascii="Times New Roman" w:hAnsi="Times New Roman" w:cs="Times New Roman"/>
          <w:b/>
          <w:sz w:val="22"/>
          <w:szCs w:val="22"/>
        </w:rPr>
        <w:t xml:space="preserve"> algorithm</w:t>
      </w:r>
    </w:p>
    <w:p w14:paraId="697788B5" w14:textId="29C4681D" w:rsidR="003D5C31" w:rsidRDefault="003D5C31" w:rsidP="003D5C31">
      <w:pPr>
        <w:rPr>
          <w:rFonts w:ascii="Times New Roman" w:hAnsi="Times New Roman" w:cs="Times New Roman"/>
          <w:sz w:val="22"/>
          <w:szCs w:val="22"/>
        </w:rPr>
      </w:pPr>
    </w:p>
    <w:p w14:paraId="38F46D3B" w14:textId="1D793AA6" w:rsidR="00055DCE" w:rsidRDefault="00055DCE" w:rsidP="00055DCE">
      <w:pPr>
        <w:ind w:firstLine="720"/>
        <w:rPr>
          <w:rFonts w:ascii="Times New Roman" w:hAnsi="Times New Roman" w:cs="Times New Roman"/>
          <w:sz w:val="22"/>
          <w:szCs w:val="22"/>
        </w:rPr>
      </w:pPr>
      <w:r>
        <w:rPr>
          <w:rFonts w:ascii="Times New Roman" w:hAnsi="Times New Roman" w:cs="Times New Roman"/>
          <w:sz w:val="22"/>
          <w:szCs w:val="22"/>
        </w:rPr>
        <w:t xml:space="preserve">We assume the measured fluorescence level </w:t>
      </w:r>
      <w:r>
        <w:rPr>
          <w:rFonts w:ascii="Times New Roman" w:hAnsi="Times New Roman" w:cs="Times New Roman"/>
          <w:i/>
          <w:sz w:val="22"/>
          <w:szCs w:val="22"/>
        </w:rPr>
        <w:t>x</w:t>
      </w:r>
      <w:r>
        <w:rPr>
          <w:rFonts w:ascii="Times New Roman" w:hAnsi="Times New Roman" w:cs="Times New Roman"/>
          <w:i/>
          <w:sz w:val="22"/>
          <w:szCs w:val="22"/>
          <w:vertAlign w:val="subscript"/>
        </w:rPr>
        <w:t>i</w:t>
      </w:r>
      <w:r>
        <w:rPr>
          <w:rFonts w:ascii="Times New Roman" w:hAnsi="Times New Roman" w:cs="Times New Roman"/>
          <w:sz w:val="22"/>
          <w:szCs w:val="22"/>
        </w:rPr>
        <w:t xml:space="preserve"> for </w:t>
      </w:r>
      <w:r w:rsidR="00F502D9">
        <w:rPr>
          <w:rFonts w:ascii="Times New Roman" w:hAnsi="Times New Roman" w:cs="Times New Roman"/>
          <w:sz w:val="22"/>
          <w:szCs w:val="22"/>
        </w:rPr>
        <w:t>a</w:t>
      </w:r>
      <w:r w:rsidR="00F502D9">
        <w:rPr>
          <w:rFonts w:ascii="Times New Roman" w:hAnsi="Times New Roman" w:cs="Times New Roman"/>
          <w:sz w:val="22"/>
          <w:szCs w:val="22"/>
        </w:rPr>
        <w:t xml:space="preserve"> </w:t>
      </w:r>
      <w:r>
        <w:rPr>
          <w:rFonts w:ascii="Times New Roman" w:hAnsi="Times New Roman" w:cs="Times New Roman"/>
          <w:sz w:val="22"/>
          <w:szCs w:val="22"/>
        </w:rPr>
        <w:t xml:space="preserve">cell </w:t>
      </w:r>
      <w:proofErr w:type="spellStart"/>
      <w:r w:rsidRPr="00EB1DFA">
        <w:rPr>
          <w:rFonts w:ascii="Times New Roman" w:hAnsi="Times New Roman" w:cs="Times New Roman"/>
          <w:i/>
          <w:sz w:val="22"/>
          <w:szCs w:val="22"/>
        </w:rPr>
        <w:t>i</w:t>
      </w:r>
      <w:proofErr w:type="spellEnd"/>
      <w:r>
        <w:rPr>
          <w:rFonts w:ascii="Times New Roman" w:hAnsi="Times New Roman" w:cs="Times New Roman"/>
          <w:sz w:val="22"/>
          <w:szCs w:val="22"/>
        </w:rPr>
        <w:t xml:space="preserve"> is sampled from an underlying distribution </w:t>
      </w:r>
      <w:r w:rsidRPr="00CC7626">
        <w:rPr>
          <w:rFonts w:ascii="Times New Roman" w:hAnsi="Times New Roman" w:cs="Times New Roman"/>
          <w:i/>
          <w:sz w:val="22"/>
          <w:szCs w:val="22"/>
        </w:rPr>
        <w:t>p</w:t>
      </w:r>
      <w:r>
        <w:rPr>
          <w:rFonts w:ascii="Times New Roman" w:hAnsi="Times New Roman" w:cs="Times New Roman"/>
          <w:i/>
          <w:sz w:val="22"/>
          <w:szCs w:val="22"/>
          <w:vertAlign w:val="subscript"/>
        </w:rPr>
        <w:t>m</w:t>
      </w:r>
      <w:r w:rsidRPr="00CC7626">
        <w:rPr>
          <w:rFonts w:ascii="Times New Roman" w:hAnsi="Times New Roman" w:cs="Times New Roman"/>
          <w:i/>
          <w:sz w:val="22"/>
          <w:szCs w:val="22"/>
        </w:rPr>
        <w:t>(</w:t>
      </w:r>
      <w:r>
        <w:rPr>
          <w:rFonts w:ascii="Times New Roman" w:hAnsi="Times New Roman" w:cs="Times New Roman"/>
          <w:i/>
          <w:sz w:val="22"/>
          <w:szCs w:val="22"/>
        </w:rPr>
        <w:t>x</w:t>
      </w:r>
      <w:r w:rsidRPr="00CC7626">
        <w:rPr>
          <w:rFonts w:ascii="Times New Roman" w:hAnsi="Times New Roman" w:cs="Times New Roman"/>
          <w:i/>
          <w:sz w:val="22"/>
          <w:szCs w:val="22"/>
        </w:rPr>
        <w:t>)</w:t>
      </w:r>
      <w:r>
        <w:rPr>
          <w:rFonts w:ascii="Times New Roman" w:hAnsi="Times New Roman" w:cs="Times New Roman"/>
          <w:sz w:val="22"/>
          <w:szCs w:val="22"/>
        </w:rPr>
        <w:t xml:space="preserve"> for cells carrying </w:t>
      </w:r>
      <w:r>
        <w:rPr>
          <w:rFonts w:ascii="Times New Roman" w:hAnsi="Times New Roman" w:cs="Times New Roman"/>
          <w:i/>
          <w:sz w:val="22"/>
          <w:szCs w:val="22"/>
        </w:rPr>
        <w:t>m</w:t>
      </w:r>
      <w:r>
        <w:rPr>
          <w:rFonts w:ascii="Times New Roman" w:hAnsi="Times New Roman" w:cs="Times New Roman"/>
          <w:sz w:val="22"/>
          <w:szCs w:val="22"/>
        </w:rPr>
        <w:t xml:space="preserve"> copies of the gene encoding the clonal marker:</w:t>
      </w:r>
    </w:p>
    <w:p w14:paraId="140F50DF" w14:textId="77777777" w:rsidR="00055DCE" w:rsidRDefault="00055DCE" w:rsidP="00055DCE">
      <w:pPr>
        <w:ind w:firstLine="720"/>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6ABC2451" w14:textId="77777777" w:rsidTr="00982334">
        <w:trPr>
          <w:trHeight w:val="539"/>
        </w:trPr>
        <w:tc>
          <w:tcPr>
            <w:tcW w:w="895" w:type="dxa"/>
            <w:vAlign w:val="center"/>
          </w:tcPr>
          <w:p w14:paraId="2A9E25B9" w14:textId="77777777" w:rsidR="00055DCE" w:rsidRDefault="00055DCE" w:rsidP="00982334">
            <w:pPr>
              <w:jc w:val="center"/>
              <w:rPr>
                <w:rFonts w:ascii="Times New Roman" w:hAnsi="Times New Roman" w:cs="Times New Roman"/>
                <w:sz w:val="22"/>
                <w:szCs w:val="22"/>
              </w:rPr>
            </w:pPr>
          </w:p>
        </w:tc>
        <w:tc>
          <w:tcPr>
            <w:tcW w:w="7560" w:type="dxa"/>
            <w:vAlign w:val="center"/>
          </w:tcPr>
          <w:p w14:paraId="1019F237" w14:textId="77777777" w:rsidR="00055DCE" w:rsidRDefault="00055DCE" w:rsidP="00982334">
            <w:pPr>
              <w:jc w:val="center"/>
              <w:rPr>
                <w:rFonts w:ascii="Times New Roman" w:hAnsi="Times New Roman" w:cs="Times New Roman"/>
                <w:sz w:val="22"/>
                <w:szCs w:val="22"/>
              </w:rPr>
            </w:pPr>
            <w:r w:rsidRPr="00BB360F">
              <w:rPr>
                <w:rFonts w:ascii="Times New Roman" w:hAnsi="Times New Roman" w:cs="Times New Roman"/>
                <w:noProof/>
                <w:sz w:val="22"/>
                <w:szCs w:val="22"/>
              </w:rPr>
              <w:drawing>
                <wp:inline distT="0" distB="0" distL="0" distR="0" wp14:anchorId="52A9D365" wp14:editId="581FA09B">
                  <wp:extent cx="673100" cy="152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3100" cy="152400"/>
                          </a:xfrm>
                          <a:prstGeom prst="rect">
                            <a:avLst/>
                          </a:prstGeom>
                        </pic:spPr>
                      </pic:pic>
                    </a:graphicData>
                  </a:graphic>
                </wp:inline>
              </w:drawing>
            </w:r>
          </w:p>
        </w:tc>
        <w:tc>
          <w:tcPr>
            <w:tcW w:w="895" w:type="dxa"/>
            <w:vAlign w:val="center"/>
          </w:tcPr>
          <w:p w14:paraId="4E6DF0CF" w14:textId="26C5D5EF"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4ECA1F93" w14:textId="77777777" w:rsidR="00055DCE" w:rsidRDefault="00055DCE" w:rsidP="00055DCE">
      <w:pPr>
        <w:rPr>
          <w:rFonts w:ascii="Times New Roman" w:hAnsi="Times New Roman" w:cs="Times New Roman"/>
          <w:sz w:val="22"/>
          <w:szCs w:val="22"/>
        </w:rPr>
      </w:pPr>
    </w:p>
    <w:p w14:paraId="3B2A36AD" w14:textId="4ECBA4BB" w:rsidR="00055DCE" w:rsidRDefault="00055DCE" w:rsidP="00055DCE">
      <w:pPr>
        <w:rPr>
          <w:rFonts w:ascii="Times New Roman" w:hAnsi="Times New Roman" w:cs="Times New Roman"/>
          <w:sz w:val="22"/>
          <w:szCs w:val="22"/>
        </w:rPr>
      </w:pPr>
      <w:r>
        <w:rPr>
          <w:rFonts w:ascii="Times New Roman" w:hAnsi="Times New Roman" w:cs="Times New Roman"/>
          <w:sz w:val="22"/>
          <w:szCs w:val="22"/>
        </w:rPr>
        <w:t xml:space="preserve">We further assume that </w:t>
      </w:r>
      <w:r w:rsidRPr="00CC7626">
        <w:rPr>
          <w:rFonts w:ascii="Times New Roman" w:hAnsi="Times New Roman" w:cs="Times New Roman"/>
          <w:i/>
          <w:sz w:val="22"/>
          <w:szCs w:val="22"/>
        </w:rPr>
        <w:t>p</w:t>
      </w:r>
      <w:r>
        <w:rPr>
          <w:rFonts w:ascii="Times New Roman" w:hAnsi="Times New Roman" w:cs="Times New Roman"/>
          <w:i/>
          <w:sz w:val="22"/>
          <w:szCs w:val="22"/>
          <w:vertAlign w:val="subscript"/>
        </w:rPr>
        <w:t>m</w:t>
      </w:r>
      <w:r w:rsidRPr="00CC7626">
        <w:rPr>
          <w:rFonts w:ascii="Times New Roman" w:hAnsi="Times New Roman" w:cs="Times New Roman"/>
          <w:i/>
          <w:sz w:val="22"/>
          <w:szCs w:val="22"/>
        </w:rPr>
        <w:t>(</w:t>
      </w:r>
      <w:r>
        <w:rPr>
          <w:rFonts w:ascii="Times New Roman" w:hAnsi="Times New Roman" w:cs="Times New Roman"/>
          <w:i/>
          <w:sz w:val="22"/>
          <w:szCs w:val="22"/>
        </w:rPr>
        <w:t>x</w:t>
      </w:r>
      <w:r w:rsidRPr="00CC7626">
        <w:rPr>
          <w:rFonts w:ascii="Times New Roman" w:hAnsi="Times New Roman" w:cs="Times New Roman"/>
          <w:i/>
          <w:sz w:val="22"/>
          <w:szCs w:val="22"/>
        </w:rPr>
        <w:t>)</w:t>
      </w:r>
      <w:r>
        <w:rPr>
          <w:rFonts w:ascii="Times New Roman" w:hAnsi="Times New Roman" w:cs="Times New Roman"/>
          <w:sz w:val="22"/>
          <w:szCs w:val="22"/>
        </w:rPr>
        <w:t xml:space="preserve"> is comprised of a mixture of one or more lognormal distributions:</w:t>
      </w:r>
    </w:p>
    <w:p w14:paraId="5D805061"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08655564" w14:textId="77777777" w:rsidTr="00982334">
        <w:trPr>
          <w:trHeight w:val="539"/>
        </w:trPr>
        <w:tc>
          <w:tcPr>
            <w:tcW w:w="895" w:type="dxa"/>
            <w:vAlign w:val="center"/>
          </w:tcPr>
          <w:p w14:paraId="1E9888A9" w14:textId="77777777" w:rsidR="00055DCE" w:rsidRDefault="00055DCE" w:rsidP="00982334">
            <w:pPr>
              <w:jc w:val="center"/>
              <w:rPr>
                <w:rFonts w:ascii="Times New Roman" w:hAnsi="Times New Roman" w:cs="Times New Roman"/>
                <w:sz w:val="22"/>
                <w:szCs w:val="22"/>
              </w:rPr>
            </w:pPr>
          </w:p>
        </w:tc>
        <w:tc>
          <w:tcPr>
            <w:tcW w:w="7560" w:type="dxa"/>
            <w:vAlign w:val="center"/>
          </w:tcPr>
          <w:p w14:paraId="5CBF72B1" w14:textId="77777777" w:rsidR="00055DCE" w:rsidRDefault="00055DCE" w:rsidP="00982334">
            <w:pPr>
              <w:jc w:val="center"/>
              <w:rPr>
                <w:rFonts w:ascii="Times New Roman" w:hAnsi="Times New Roman" w:cs="Times New Roman"/>
                <w:sz w:val="22"/>
                <w:szCs w:val="22"/>
              </w:rPr>
            </w:pPr>
            <w:r w:rsidRPr="00BB360F">
              <w:rPr>
                <w:rFonts w:ascii="Times New Roman" w:hAnsi="Times New Roman" w:cs="Times New Roman"/>
                <w:noProof/>
                <w:sz w:val="22"/>
                <w:szCs w:val="22"/>
              </w:rPr>
              <w:drawing>
                <wp:inline distT="0" distB="0" distL="0" distR="0" wp14:anchorId="50614F1F" wp14:editId="402538EB">
                  <wp:extent cx="1790700" cy="419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0" cy="419100"/>
                          </a:xfrm>
                          <a:prstGeom prst="rect">
                            <a:avLst/>
                          </a:prstGeom>
                        </pic:spPr>
                      </pic:pic>
                    </a:graphicData>
                  </a:graphic>
                </wp:inline>
              </w:drawing>
            </w:r>
          </w:p>
        </w:tc>
        <w:tc>
          <w:tcPr>
            <w:tcW w:w="895" w:type="dxa"/>
            <w:vAlign w:val="center"/>
          </w:tcPr>
          <w:p w14:paraId="379FCC17" w14:textId="1C41317D"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3289984C"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580A9BCF" w14:textId="77777777" w:rsidTr="00982334">
        <w:trPr>
          <w:trHeight w:val="539"/>
        </w:trPr>
        <w:tc>
          <w:tcPr>
            <w:tcW w:w="895" w:type="dxa"/>
            <w:vAlign w:val="center"/>
          </w:tcPr>
          <w:p w14:paraId="63A47393" w14:textId="77777777" w:rsidR="00055DCE" w:rsidRDefault="00055DCE" w:rsidP="00982334">
            <w:pPr>
              <w:rPr>
                <w:rFonts w:ascii="Times New Roman" w:hAnsi="Times New Roman" w:cs="Times New Roman"/>
                <w:sz w:val="22"/>
                <w:szCs w:val="22"/>
              </w:rPr>
            </w:pPr>
          </w:p>
        </w:tc>
        <w:tc>
          <w:tcPr>
            <w:tcW w:w="7560" w:type="dxa"/>
            <w:vAlign w:val="center"/>
          </w:tcPr>
          <w:p w14:paraId="36F2B1AF" w14:textId="77777777" w:rsidR="00055DCE" w:rsidRDefault="00055DCE" w:rsidP="00982334">
            <w:pPr>
              <w:jc w:val="center"/>
              <w:rPr>
                <w:rFonts w:ascii="Times New Roman" w:hAnsi="Times New Roman" w:cs="Times New Roman"/>
                <w:sz w:val="22"/>
                <w:szCs w:val="22"/>
              </w:rPr>
            </w:pPr>
          </w:p>
          <w:p w14:paraId="179753E7" w14:textId="77777777" w:rsidR="00055DCE" w:rsidRDefault="00055DCE" w:rsidP="00982334">
            <w:pPr>
              <w:jc w:val="center"/>
              <w:rPr>
                <w:rFonts w:ascii="Times New Roman" w:hAnsi="Times New Roman" w:cs="Times New Roman"/>
                <w:sz w:val="22"/>
                <w:szCs w:val="22"/>
              </w:rPr>
            </w:pPr>
            <w:r w:rsidRPr="002F6F01">
              <w:rPr>
                <w:rFonts w:ascii="Times New Roman" w:hAnsi="Times New Roman" w:cs="Times New Roman"/>
                <w:noProof/>
                <w:sz w:val="22"/>
                <w:szCs w:val="22"/>
              </w:rPr>
              <w:drawing>
                <wp:inline distT="0" distB="0" distL="0" distR="0" wp14:anchorId="6F057559" wp14:editId="3F73B957">
                  <wp:extent cx="647700" cy="41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700" cy="419100"/>
                          </a:xfrm>
                          <a:prstGeom prst="rect">
                            <a:avLst/>
                          </a:prstGeom>
                        </pic:spPr>
                      </pic:pic>
                    </a:graphicData>
                  </a:graphic>
                </wp:inline>
              </w:drawing>
            </w:r>
          </w:p>
          <w:p w14:paraId="237A89C7" w14:textId="77777777" w:rsidR="00055DCE" w:rsidRDefault="00055DCE" w:rsidP="00982334">
            <w:pPr>
              <w:jc w:val="center"/>
              <w:rPr>
                <w:rFonts w:ascii="Times New Roman" w:hAnsi="Times New Roman" w:cs="Times New Roman"/>
                <w:sz w:val="22"/>
                <w:szCs w:val="22"/>
              </w:rPr>
            </w:pPr>
          </w:p>
        </w:tc>
        <w:tc>
          <w:tcPr>
            <w:tcW w:w="895" w:type="dxa"/>
            <w:vAlign w:val="center"/>
          </w:tcPr>
          <w:p w14:paraId="2F046E5C" w14:textId="01C2A8B0"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7</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2A082C9E" w14:textId="757B7D23" w:rsidR="00055DCE" w:rsidRDefault="00055DCE" w:rsidP="00055DCE">
      <w:pPr>
        <w:rPr>
          <w:rFonts w:ascii="Times New Roman" w:hAnsi="Times New Roman" w:cs="Times New Roman"/>
          <w:sz w:val="22"/>
          <w:szCs w:val="22"/>
        </w:rPr>
      </w:pPr>
      <w:r>
        <w:rPr>
          <w:rFonts w:ascii="Times New Roman" w:hAnsi="Times New Roman" w:cs="Times New Roman"/>
          <w:sz w:val="22"/>
          <w:szCs w:val="22"/>
        </w:rPr>
        <w:t xml:space="preserve">where </w:t>
      </w:r>
      <w:r w:rsidRPr="007B0EC5">
        <w:rPr>
          <w:rFonts w:ascii="Times New Roman" w:hAnsi="Times New Roman" w:cs="Times New Roman"/>
          <w:i/>
          <w:sz w:val="22"/>
          <w:szCs w:val="22"/>
        </w:rPr>
        <w:t xml:space="preserve">0 ≤ </w:t>
      </w:r>
      <w:r w:rsidRPr="007B0EC5">
        <w:rPr>
          <w:rFonts w:ascii="Times New Roman" w:hAnsi="Times New Roman" w:cs="Times New Roman"/>
          <w:i/>
          <w:sz w:val="22"/>
          <w:szCs w:val="22"/>
          <w:lang w:val="el-GR"/>
        </w:rPr>
        <w:t>λ</w:t>
      </w:r>
      <w:r>
        <w:rPr>
          <w:rFonts w:ascii="Times New Roman" w:hAnsi="Times New Roman" w:cs="Times New Roman"/>
          <w:i/>
          <w:sz w:val="22"/>
          <w:szCs w:val="22"/>
          <w:vertAlign w:val="subscript"/>
        </w:rPr>
        <w:t>n</w:t>
      </w:r>
      <w:r w:rsidRPr="007B0EC5">
        <w:rPr>
          <w:rFonts w:ascii="Times New Roman" w:hAnsi="Times New Roman" w:cs="Times New Roman"/>
          <w:i/>
          <w:sz w:val="22"/>
          <w:szCs w:val="22"/>
        </w:rPr>
        <w:t xml:space="preserve"> ≤ 1</w:t>
      </w:r>
      <w:r>
        <w:rPr>
          <w:rFonts w:ascii="Times New Roman" w:hAnsi="Times New Roman" w:cs="Times New Roman"/>
          <w:sz w:val="22"/>
          <w:szCs w:val="22"/>
        </w:rPr>
        <w:t xml:space="preserve"> are the mixing proportions, </w:t>
      </w:r>
      <w:r>
        <w:rPr>
          <w:rFonts w:ascii="Times New Roman" w:hAnsi="Times New Roman" w:cs="Times New Roman"/>
          <w:i/>
          <w:sz w:val="22"/>
          <w:szCs w:val="22"/>
          <w:lang w:val="el-GR"/>
        </w:rPr>
        <w:t>θ</w:t>
      </w:r>
      <w:r>
        <w:rPr>
          <w:rFonts w:ascii="Times New Roman" w:hAnsi="Times New Roman" w:cs="Times New Roman"/>
          <w:i/>
          <w:sz w:val="22"/>
          <w:szCs w:val="22"/>
          <w:vertAlign w:val="subscript"/>
        </w:rPr>
        <w:t>n</w:t>
      </w:r>
      <w:r>
        <w:rPr>
          <w:rFonts w:ascii="Times New Roman" w:hAnsi="Times New Roman" w:cs="Times New Roman"/>
          <w:i/>
          <w:sz w:val="22"/>
          <w:szCs w:val="22"/>
        </w:rPr>
        <w:t>=(</w:t>
      </w:r>
      <m:oMath>
        <m:sSub>
          <m:sSubPr>
            <m:ctrlPr>
              <w:rPr>
                <w:rFonts w:ascii="Cambria Math" w:hAnsi="Cambria Math" w:cs="Times New Roman"/>
                <w:i/>
                <w:sz w:val="22"/>
                <w:szCs w:val="22"/>
                <w:lang w:val="el-GR"/>
              </w:rPr>
            </m:ctrlPr>
          </m:sSubPr>
          <m:e>
            <m:r>
              <w:rPr>
                <w:rFonts w:ascii="Cambria Math" w:hAnsi="Cambria Math" w:cs="Times New Roman"/>
                <w:sz w:val="22"/>
                <w:szCs w:val="22"/>
                <w:lang w:val="el-GR"/>
              </w:rPr>
              <m:t>μ</m:t>
            </m:r>
          </m:e>
          <m:sub>
            <m:r>
              <w:rPr>
                <w:rFonts w:ascii="Cambria Math" w:hAnsi="Cambria Math" w:cs="Times New Roman"/>
                <w:sz w:val="22"/>
                <w:szCs w:val="22"/>
                <w:lang w:val="el-GR"/>
              </w:rPr>
              <m:t>n</m:t>
            </m:r>
          </m:sub>
        </m:sSub>
      </m:oMath>
      <w:r>
        <w:rPr>
          <w:rFonts w:ascii="Times New Roman" w:eastAsiaTheme="minorEastAsia" w:hAnsi="Times New Roman" w:cs="Times New Roman"/>
          <w:i/>
          <w:sz w:val="22"/>
          <w:szCs w:val="22"/>
        </w:rPr>
        <w:t>,</w:t>
      </w:r>
      <w:r w:rsidRPr="000A1D8E">
        <w:rPr>
          <w:rFonts w:ascii="Times New Roman" w:hAnsi="Times New Roman" w:cs="Times New Roman"/>
          <w:i/>
          <w:sz w:val="22"/>
          <w:szCs w:val="22"/>
        </w:rPr>
        <w:t xml:space="preserve"> </w:t>
      </w:r>
      <m:oMath>
        <m:sSubSup>
          <m:sSubSupPr>
            <m:ctrlPr>
              <w:rPr>
                <w:rFonts w:ascii="Cambria Math" w:hAnsi="Cambria Math" w:cs="Times New Roman"/>
                <w:i/>
                <w:sz w:val="22"/>
                <w:szCs w:val="22"/>
                <w:lang w:val="el-GR"/>
              </w:rPr>
            </m:ctrlPr>
          </m:sSubSupPr>
          <m:e>
            <m:r>
              <w:rPr>
                <w:rFonts w:ascii="Cambria Math" w:hAnsi="Cambria Math" w:cs="Times New Roman"/>
                <w:sz w:val="22"/>
                <w:szCs w:val="22"/>
                <w:lang w:val="el-GR"/>
              </w:rPr>
              <m:t>σ</m:t>
            </m:r>
          </m:e>
          <m:sub>
            <m:r>
              <w:rPr>
                <w:rFonts w:ascii="Cambria Math" w:hAnsi="Cambria Math" w:cs="Times New Roman"/>
                <w:sz w:val="22"/>
                <w:szCs w:val="22"/>
                <w:lang w:val="el-GR"/>
              </w:rPr>
              <m:t>n</m:t>
            </m:r>
          </m:sub>
          <m:sup>
            <m:r>
              <w:rPr>
                <w:rFonts w:ascii="Cambria Math" w:hAnsi="Cambria Math" w:cs="Times New Roman"/>
                <w:sz w:val="22"/>
                <w:szCs w:val="22"/>
              </w:rPr>
              <m:t>2</m:t>
            </m:r>
          </m:sup>
        </m:sSubSup>
      </m:oMath>
      <w:r>
        <w:rPr>
          <w:rFonts w:ascii="Times New Roman" w:hAnsi="Times New Roman" w:cs="Times New Roman"/>
          <w:i/>
          <w:sz w:val="22"/>
          <w:szCs w:val="22"/>
        </w:rPr>
        <w:t>)</w:t>
      </w:r>
      <w:r>
        <w:rPr>
          <w:rFonts w:ascii="Times New Roman" w:hAnsi="Times New Roman" w:cs="Times New Roman"/>
          <w:sz w:val="22"/>
          <w:szCs w:val="22"/>
        </w:rPr>
        <w:t xml:space="preserve"> are the mean and variance of the </w:t>
      </w:r>
      <w:r>
        <w:rPr>
          <w:rFonts w:ascii="Times New Roman" w:hAnsi="Times New Roman" w:cs="Times New Roman"/>
          <w:i/>
          <w:sz w:val="22"/>
          <w:szCs w:val="22"/>
        </w:rPr>
        <w:t>n</w:t>
      </w:r>
      <w:r w:rsidRPr="00937F84">
        <w:rPr>
          <w:rFonts w:ascii="Times New Roman" w:hAnsi="Times New Roman" w:cs="Times New Roman"/>
          <w:sz w:val="22"/>
          <w:szCs w:val="22"/>
        </w:rPr>
        <w:t>th</w:t>
      </w:r>
      <w:r>
        <w:rPr>
          <w:rFonts w:ascii="Times New Roman" w:hAnsi="Times New Roman" w:cs="Times New Roman"/>
          <w:sz w:val="22"/>
          <w:szCs w:val="22"/>
        </w:rPr>
        <w:t xml:space="preserve"> distribution. This assumption is </w:t>
      </w:r>
      <w:r w:rsidR="00F502D9">
        <w:rPr>
          <w:rFonts w:ascii="Times New Roman" w:hAnsi="Times New Roman" w:cs="Times New Roman"/>
          <w:sz w:val="22"/>
          <w:szCs w:val="22"/>
        </w:rPr>
        <w:t>supported by</w:t>
      </w:r>
      <w:r>
        <w:rPr>
          <w:rFonts w:ascii="Times New Roman" w:hAnsi="Times New Roman" w:cs="Times New Roman"/>
          <w:sz w:val="22"/>
          <w:szCs w:val="22"/>
        </w:rPr>
        <w:t xml:space="preserve"> both empirical observations and theoretical insights </w:t>
      </w:r>
      <w:r>
        <w:rPr>
          <w:rFonts w:ascii="Times New Roman" w:hAnsi="Times New Roman" w:cs="Times New Roman"/>
          <w:sz w:val="22"/>
          <w:szCs w:val="22"/>
        </w:rPr>
        <w:fldChar w:fldCharType="begin" w:fldLock="1"/>
      </w:r>
      <w:r>
        <w:rPr>
          <w:rFonts w:ascii="Times New Roman" w:hAnsi="Times New Roman" w:cs="Times New Roman"/>
          <w:sz w:val="22"/>
          <w:szCs w:val="22"/>
        </w:rPr>
        <w:instrText>ADDIN CSL_CITATION {"citationItems":[{"id":"ITEM-1","itemData":{"DOI":"10.2142/biophysics.1.25","ISSN":"1349-2942","PMID":"27857550","abstract":"The discovery of two fundamental laws concerning cellular dynamics with recursive growth is reported. First, the chemical abundances measured over many cells are found to obey a log-normal distribution and second, the relationship between the average and standard deviation of the abundances is found to be linear. The ubiquity of the laws is explored both theoretically and experimentally. First by means of a model with a catalytic reaction network, the laws are shown to appear near the critical state with efficient self-reproduction. Second by measuring distributions of fluorescent proteins in bacteria cells the ubiquity of log-normal distribution of protein abundances is confirmed. Relevance of these findings to cellular function and biological plasticity is briefly discussed.","author":[{"dropping-particle":"","family":"Furusawa","given":"Chikara","non-dropping-particle":"","parse-names":false,"suffix":""},{"dropping-particle":"","family":"Suzuki","given":"Takao","non-dropping-particle":"","parse-names":false,"suffix":""},{"dropping-particle":"","family":"Kashiwagi","given":"Akiko","non-dropping-particle":"","parse-names":false,"suffix":""},{"dropping-particle":"","family":"Yomo","given":"Tetsuya","non-dropping-particle":"","parse-names":false,"suffix":""},{"dropping-particle":"","family":"Kaneko","given":"Kunihiko","non-dropping-particle":"","parse-names":false,"suffix":""}],"container-title":"Biophysics (Nagoya-shi, Japan)","id":"ITEM-1","issued":{"date-parts":[["2005"]]},"page":"25-31","publisher":"The Biophysical Society of Japan","title":"Ubiquity of Log-normal Distributions in Intra-cellular Reaction Dynamic","type":"article-journal","volume":"1"},"uris":["http://www.mendeley.com/documents/?uuid=c589e69a-ebf3-38c9-9855-cea475ddd898"]},{"id":"ITEM-2","itemData":{"DOI":"10.1049/enb.2017.0004","ISBN":"0000000000","ISSN":"2398-6182","abstract":"Cells exhibit a high degree of variation in levels of gene expression, even within otherwise homogeneous populations. The standard model to describe this variation centres on a gamma distribution driven by stochastic bursts of translation. Stochastic bursting, however, cannot account for the well-established behaviour of strong transcriptional repressors. Instead, it can be shown that the very complexity of the biochemical processes involved in gene expression drives an emergent log-normal distribution of expression levels. Emergent log-normal distributions can account for the observed behaviour of transcriptional repressors, are still compatible with stochastically constrained distributions, and have important implications for both analysis of gene expression data and the engineering of biological organisms. 1","author":[{"dropping-particle":"","family":"Beal","given":"Jacob","non-dropping-particle":"","parse-names":false,"suffix":""}],"container-title":"Engineering Biology","id":"ITEM-2","issue":"1","issued":{"date-parts":[["2017","6","1"]]},"page":"55-60","title":"Biochemical complexity drives log-normal variation in genetic expression","type":"article-journal","volume":"1"},"uris":["http://www.mendeley.com/documents/?uuid=ebeb1fe8-f041-3c85-8a21-dbd150e7dd3b"]}],"mendeley":{"formattedCitation":"(Beal, 2017; Furusawa et al., 2005)","plainTextFormattedCitation":"(Beal, 2017; Furusawa et al., 2005)","previouslyFormattedCitation":"(Beal, 2017; Furusawa et al., 2005)"},"properties":{"noteIndex":0},"schema":"https://github.com/citation-style-language/schema/raw/master/csl-citation.json"}</w:instrText>
      </w:r>
      <w:r>
        <w:rPr>
          <w:rFonts w:ascii="Times New Roman" w:hAnsi="Times New Roman" w:cs="Times New Roman"/>
          <w:sz w:val="22"/>
          <w:szCs w:val="22"/>
        </w:rPr>
        <w:fldChar w:fldCharType="separate"/>
      </w:r>
      <w:r w:rsidRPr="00757989">
        <w:rPr>
          <w:rFonts w:ascii="Times New Roman" w:hAnsi="Times New Roman" w:cs="Times New Roman"/>
          <w:noProof/>
          <w:sz w:val="22"/>
          <w:szCs w:val="22"/>
        </w:rPr>
        <w:t>(Beal, 2017; Furusawa et al., 2005)</w:t>
      </w:r>
      <w:r>
        <w:rPr>
          <w:rFonts w:ascii="Times New Roman" w:hAnsi="Times New Roman" w:cs="Times New Roman"/>
          <w:sz w:val="22"/>
          <w:szCs w:val="22"/>
        </w:rPr>
        <w:fldChar w:fldCharType="end"/>
      </w:r>
      <w:r>
        <w:rPr>
          <w:rFonts w:ascii="Times New Roman" w:hAnsi="Times New Roman" w:cs="Times New Roman"/>
          <w:sz w:val="22"/>
          <w:szCs w:val="22"/>
        </w:rPr>
        <w:t xml:space="preserve">. By superposition, the global distribution of measured fluorescence levels </w:t>
      </w:r>
      <w:r>
        <w:rPr>
          <w:rFonts w:ascii="Times New Roman" w:hAnsi="Times New Roman" w:cs="Times New Roman"/>
          <w:i/>
          <w:sz w:val="22"/>
          <w:szCs w:val="22"/>
        </w:rPr>
        <w:t>p(ln x)</w:t>
      </w:r>
      <w:r>
        <w:rPr>
          <w:rFonts w:ascii="Times New Roman" w:hAnsi="Times New Roman" w:cs="Times New Roman"/>
          <w:sz w:val="22"/>
          <w:szCs w:val="22"/>
        </w:rPr>
        <w:t xml:space="preserve"> for all values of </w:t>
      </w:r>
      <w:r>
        <w:rPr>
          <w:rFonts w:ascii="Times New Roman" w:hAnsi="Times New Roman" w:cs="Times New Roman"/>
          <w:i/>
          <w:sz w:val="22"/>
          <w:szCs w:val="22"/>
        </w:rPr>
        <w:t>m</w:t>
      </w:r>
      <w:r>
        <w:rPr>
          <w:rFonts w:ascii="Times New Roman" w:hAnsi="Times New Roman" w:cs="Times New Roman"/>
          <w:sz w:val="22"/>
          <w:szCs w:val="22"/>
        </w:rPr>
        <w:t xml:space="preserve"> are also sampled from a mixture of </w:t>
      </w:r>
      <w:r>
        <w:rPr>
          <w:rFonts w:ascii="Times New Roman" w:hAnsi="Times New Roman" w:cs="Times New Roman"/>
          <w:i/>
          <w:sz w:val="22"/>
          <w:szCs w:val="22"/>
        </w:rPr>
        <w:t>K</w:t>
      </w:r>
      <w:r>
        <w:rPr>
          <w:rFonts w:ascii="Times New Roman" w:hAnsi="Times New Roman" w:cs="Times New Roman"/>
          <w:sz w:val="22"/>
          <w:szCs w:val="22"/>
        </w:rPr>
        <w:t xml:space="preserve"> components:</w:t>
      </w:r>
    </w:p>
    <w:p w14:paraId="16A469C4"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3DF2F50A" w14:textId="77777777" w:rsidTr="00982334">
        <w:trPr>
          <w:trHeight w:val="539"/>
        </w:trPr>
        <w:tc>
          <w:tcPr>
            <w:tcW w:w="895" w:type="dxa"/>
            <w:vAlign w:val="center"/>
          </w:tcPr>
          <w:p w14:paraId="3C7A38CE" w14:textId="77777777" w:rsidR="00055DCE" w:rsidRDefault="00055DCE" w:rsidP="00982334">
            <w:pPr>
              <w:jc w:val="center"/>
              <w:rPr>
                <w:rFonts w:ascii="Times New Roman" w:hAnsi="Times New Roman" w:cs="Times New Roman"/>
                <w:sz w:val="22"/>
                <w:szCs w:val="22"/>
              </w:rPr>
            </w:pPr>
          </w:p>
        </w:tc>
        <w:tc>
          <w:tcPr>
            <w:tcW w:w="7560" w:type="dxa"/>
            <w:vAlign w:val="center"/>
          </w:tcPr>
          <w:p w14:paraId="37E1FDF2" w14:textId="77777777" w:rsidR="00055DCE" w:rsidRDefault="00055DCE" w:rsidP="00982334">
            <w:pPr>
              <w:jc w:val="center"/>
              <w:rPr>
                <w:rFonts w:ascii="Times New Roman" w:hAnsi="Times New Roman" w:cs="Times New Roman"/>
                <w:sz w:val="22"/>
                <w:szCs w:val="22"/>
              </w:rPr>
            </w:pPr>
            <w:r w:rsidRPr="00F85BD3">
              <w:rPr>
                <w:rFonts w:ascii="Times New Roman" w:hAnsi="Times New Roman" w:cs="Times New Roman"/>
                <w:noProof/>
                <w:sz w:val="22"/>
                <w:szCs w:val="22"/>
              </w:rPr>
              <w:drawing>
                <wp:inline distT="0" distB="0" distL="0" distR="0" wp14:anchorId="559A088F" wp14:editId="11473A82">
                  <wp:extent cx="4584700" cy="431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4700" cy="431800"/>
                          </a:xfrm>
                          <a:prstGeom prst="rect">
                            <a:avLst/>
                          </a:prstGeom>
                        </pic:spPr>
                      </pic:pic>
                    </a:graphicData>
                  </a:graphic>
                </wp:inline>
              </w:drawing>
            </w:r>
          </w:p>
        </w:tc>
        <w:tc>
          <w:tcPr>
            <w:tcW w:w="895" w:type="dxa"/>
            <w:vAlign w:val="center"/>
          </w:tcPr>
          <w:p w14:paraId="73D7EED9" w14:textId="3709ABA5"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8</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2CAF645D"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7772E730" w14:textId="77777777" w:rsidTr="00982334">
        <w:trPr>
          <w:trHeight w:val="539"/>
        </w:trPr>
        <w:tc>
          <w:tcPr>
            <w:tcW w:w="895" w:type="dxa"/>
            <w:vAlign w:val="center"/>
          </w:tcPr>
          <w:p w14:paraId="5FAA148E" w14:textId="77777777" w:rsidR="00055DCE" w:rsidRDefault="00055DCE" w:rsidP="00982334">
            <w:pPr>
              <w:jc w:val="center"/>
              <w:rPr>
                <w:rFonts w:ascii="Times New Roman" w:hAnsi="Times New Roman" w:cs="Times New Roman"/>
                <w:sz w:val="22"/>
                <w:szCs w:val="22"/>
              </w:rPr>
            </w:pPr>
          </w:p>
        </w:tc>
        <w:tc>
          <w:tcPr>
            <w:tcW w:w="7560" w:type="dxa"/>
            <w:vAlign w:val="center"/>
          </w:tcPr>
          <w:p w14:paraId="1AE38473" w14:textId="77777777" w:rsidR="00055DCE" w:rsidRDefault="00055DCE" w:rsidP="00982334">
            <w:pPr>
              <w:jc w:val="center"/>
              <w:rPr>
                <w:rFonts w:ascii="Times New Roman" w:hAnsi="Times New Roman" w:cs="Times New Roman"/>
                <w:sz w:val="22"/>
                <w:szCs w:val="22"/>
              </w:rPr>
            </w:pPr>
            <w:r w:rsidRPr="00E272D4">
              <w:rPr>
                <w:rFonts w:ascii="Times New Roman" w:hAnsi="Times New Roman" w:cs="Times New Roman"/>
                <w:noProof/>
                <w:sz w:val="22"/>
                <w:szCs w:val="22"/>
              </w:rPr>
              <w:drawing>
                <wp:inline distT="0" distB="0" distL="0" distR="0" wp14:anchorId="749C378F" wp14:editId="280C5AD8">
                  <wp:extent cx="622300" cy="431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300" cy="431800"/>
                          </a:xfrm>
                          <a:prstGeom prst="rect">
                            <a:avLst/>
                          </a:prstGeom>
                        </pic:spPr>
                      </pic:pic>
                    </a:graphicData>
                  </a:graphic>
                </wp:inline>
              </w:drawing>
            </w:r>
          </w:p>
        </w:tc>
        <w:tc>
          <w:tcPr>
            <w:tcW w:w="895" w:type="dxa"/>
            <w:vAlign w:val="center"/>
          </w:tcPr>
          <w:p w14:paraId="255CE2BB" w14:textId="7AB011DE"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9</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0E1C12AD" w14:textId="77777777" w:rsidR="00055DCE" w:rsidRDefault="00055DCE" w:rsidP="00055DCE">
      <w:pPr>
        <w:rPr>
          <w:rFonts w:ascii="Times New Roman" w:hAnsi="Times New Roman" w:cs="Times New Roman"/>
          <w:sz w:val="22"/>
          <w:szCs w:val="22"/>
        </w:rPr>
      </w:pPr>
    </w:p>
    <w:p w14:paraId="66054299" w14:textId="77777777" w:rsidR="00055DCE" w:rsidRDefault="00055DCE" w:rsidP="00055DCE">
      <w:pPr>
        <w:rPr>
          <w:rFonts w:ascii="Times New Roman" w:eastAsiaTheme="minorEastAsia" w:hAnsi="Times New Roman" w:cs="Times New Roman"/>
          <w:sz w:val="22"/>
          <w:szCs w:val="22"/>
        </w:rPr>
      </w:pPr>
      <w:r>
        <w:rPr>
          <w:rFonts w:ascii="Times New Roman" w:hAnsi="Times New Roman" w:cs="Times New Roman"/>
          <w:sz w:val="22"/>
          <w:szCs w:val="22"/>
        </w:rPr>
        <w:t xml:space="preserve">where </w:t>
      </w:r>
      <w:r w:rsidRPr="0093600F">
        <w:rPr>
          <w:rFonts w:ascii="Times New Roman" w:hAnsi="Times New Roman" w:cs="Times New Roman"/>
          <w:i/>
          <w:sz w:val="22"/>
          <w:szCs w:val="22"/>
          <w:lang w:val="el-GR"/>
        </w:rPr>
        <w:t>α</w:t>
      </w:r>
      <w:r w:rsidRPr="0093600F">
        <w:rPr>
          <w:rFonts w:ascii="Times New Roman" w:hAnsi="Times New Roman" w:cs="Times New Roman"/>
          <w:i/>
          <w:sz w:val="22"/>
          <w:szCs w:val="22"/>
          <w:vertAlign w:val="subscript"/>
        </w:rPr>
        <w:t>m</w:t>
      </w:r>
      <w:r>
        <w:rPr>
          <w:rFonts w:ascii="Times New Roman" w:hAnsi="Times New Roman" w:cs="Times New Roman"/>
          <w:sz w:val="22"/>
          <w:szCs w:val="22"/>
        </w:rPr>
        <w:t xml:space="preserve"> denotes the overall fraction of cells with </w:t>
      </w:r>
      <w:r>
        <w:rPr>
          <w:rFonts w:ascii="Times New Roman" w:hAnsi="Times New Roman" w:cs="Times New Roman"/>
          <w:i/>
          <w:sz w:val="22"/>
          <w:szCs w:val="22"/>
        </w:rPr>
        <w:t>m</w:t>
      </w:r>
      <w:r>
        <w:rPr>
          <w:rFonts w:ascii="Times New Roman" w:hAnsi="Times New Roman" w:cs="Times New Roman"/>
          <w:sz w:val="22"/>
          <w:szCs w:val="22"/>
        </w:rPr>
        <w:t xml:space="preserve"> copies of the gene encoding the clonal marker. For brevity, we substitute </w:t>
      </w:r>
      <m:oMath>
        <m:r>
          <w:rPr>
            <w:rFonts w:ascii="Cambria Math" w:hAnsi="Cambria Math" w:cs="Times New Roman"/>
            <w:sz w:val="22"/>
            <w:szCs w:val="22"/>
          </w:rPr>
          <m:t>X=</m:t>
        </m:r>
        <m:func>
          <m:funcPr>
            <m:ctrlPr>
              <w:rPr>
                <w:rFonts w:ascii="Cambria Math" w:hAnsi="Cambria Math" w:cs="Times New Roman"/>
                <w:i/>
                <w:sz w:val="22"/>
                <w:szCs w:val="22"/>
              </w:rPr>
            </m:ctrlPr>
          </m:funcPr>
          <m:fName>
            <m:r>
              <m:rPr>
                <m:sty m:val="p"/>
              </m:rPr>
              <w:rPr>
                <w:rFonts w:ascii="Cambria Math" w:hAnsi="Cambria Math" w:cs="Times New Roman"/>
                <w:sz w:val="22"/>
                <w:szCs w:val="22"/>
              </w:rPr>
              <m:t>ln</m:t>
            </m:r>
          </m:fName>
          <m:e>
            <m:r>
              <w:rPr>
                <w:rFonts w:ascii="Cambria Math" w:hAnsi="Cambria Math" w:cs="Times New Roman"/>
                <w:sz w:val="22"/>
                <w:szCs w:val="22"/>
              </w:rPr>
              <m:t>x</m:t>
            </m:r>
          </m:e>
        </m:func>
      </m:oMath>
      <w:r>
        <w:rPr>
          <w:rFonts w:ascii="Times New Roman" w:eastAsiaTheme="minorEastAsia" w:hAnsi="Times New Roman" w:cs="Times New Roman"/>
          <w:sz w:val="22"/>
          <w:szCs w:val="22"/>
        </w:rPr>
        <w:t xml:space="preserve"> yielding:</w:t>
      </w:r>
    </w:p>
    <w:p w14:paraId="72D8D9EB"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02562F6D" w14:textId="77777777" w:rsidTr="00982334">
        <w:trPr>
          <w:trHeight w:val="539"/>
        </w:trPr>
        <w:tc>
          <w:tcPr>
            <w:tcW w:w="895" w:type="dxa"/>
            <w:vAlign w:val="center"/>
          </w:tcPr>
          <w:p w14:paraId="042D139F" w14:textId="77777777" w:rsidR="00055DCE" w:rsidRDefault="00055DCE" w:rsidP="00982334">
            <w:pPr>
              <w:jc w:val="center"/>
              <w:rPr>
                <w:rFonts w:ascii="Times New Roman" w:hAnsi="Times New Roman" w:cs="Times New Roman"/>
                <w:sz w:val="22"/>
                <w:szCs w:val="22"/>
              </w:rPr>
            </w:pPr>
          </w:p>
        </w:tc>
        <w:tc>
          <w:tcPr>
            <w:tcW w:w="7560" w:type="dxa"/>
            <w:vAlign w:val="center"/>
          </w:tcPr>
          <w:p w14:paraId="505668FE" w14:textId="77777777" w:rsidR="00055DCE" w:rsidRDefault="00055DCE" w:rsidP="00982334">
            <w:pPr>
              <w:jc w:val="center"/>
              <w:rPr>
                <w:rFonts w:ascii="Times New Roman" w:hAnsi="Times New Roman" w:cs="Times New Roman"/>
                <w:sz w:val="22"/>
                <w:szCs w:val="22"/>
              </w:rPr>
            </w:pPr>
            <w:r w:rsidRPr="00FD4150">
              <w:rPr>
                <w:rFonts w:ascii="Times New Roman" w:hAnsi="Times New Roman" w:cs="Times New Roman"/>
                <w:noProof/>
                <w:sz w:val="22"/>
                <w:szCs w:val="22"/>
              </w:rPr>
              <w:drawing>
                <wp:inline distT="0" distB="0" distL="0" distR="0" wp14:anchorId="7D05C78A" wp14:editId="61C4E660">
                  <wp:extent cx="1422400" cy="43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22400" cy="431800"/>
                          </a:xfrm>
                          <a:prstGeom prst="rect">
                            <a:avLst/>
                          </a:prstGeom>
                        </pic:spPr>
                      </pic:pic>
                    </a:graphicData>
                  </a:graphic>
                </wp:inline>
              </w:drawing>
            </w:r>
          </w:p>
        </w:tc>
        <w:tc>
          <w:tcPr>
            <w:tcW w:w="895" w:type="dxa"/>
            <w:vAlign w:val="center"/>
          </w:tcPr>
          <w:p w14:paraId="1E06B4E3" w14:textId="5890ED5C"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10</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3F661C99" w14:textId="77777777" w:rsidR="00055DCE" w:rsidRDefault="00055DCE" w:rsidP="00055DCE">
      <w:pPr>
        <w:rPr>
          <w:rFonts w:ascii="Times New Roman" w:hAnsi="Times New Roman" w:cs="Times New Roman"/>
          <w:sz w:val="22"/>
          <w:szCs w:val="22"/>
        </w:rPr>
      </w:pPr>
    </w:p>
    <w:p w14:paraId="4B63F5AC" w14:textId="77777777" w:rsidR="00055DCE" w:rsidRDefault="00055DCE" w:rsidP="00055DCE">
      <w:pPr>
        <w:ind w:firstLine="720"/>
        <w:rPr>
          <w:rFonts w:ascii="Times New Roman" w:hAnsi="Times New Roman" w:cs="Times New Roman"/>
          <w:sz w:val="22"/>
          <w:szCs w:val="22"/>
        </w:rPr>
      </w:pPr>
      <w:r>
        <w:rPr>
          <w:rFonts w:ascii="Times New Roman" w:hAnsi="Times New Roman" w:cs="Times New Roman"/>
          <w:sz w:val="22"/>
          <w:szCs w:val="22"/>
        </w:rPr>
        <w:t xml:space="preserve">Given a collection of sampled fluorescence levels, </w:t>
      </w:r>
      <w:r w:rsidRPr="0065590A">
        <w:rPr>
          <w:rFonts w:ascii="Times New Roman" w:hAnsi="Times New Roman" w:cs="Times New Roman"/>
          <w:i/>
          <w:sz w:val="22"/>
          <w:szCs w:val="22"/>
        </w:rPr>
        <w:t>{X</w:t>
      </w:r>
      <w:r>
        <w:rPr>
          <w:rFonts w:ascii="Times New Roman" w:hAnsi="Times New Roman" w:cs="Times New Roman"/>
          <w:i/>
          <w:sz w:val="22"/>
          <w:szCs w:val="22"/>
          <w:vertAlign w:val="subscript"/>
        </w:rPr>
        <w:t>i</w:t>
      </w:r>
      <w:r w:rsidRPr="0065590A">
        <w:rPr>
          <w:rFonts w:ascii="Times New Roman" w:hAnsi="Times New Roman" w:cs="Times New Roman"/>
          <w:i/>
          <w:sz w:val="22"/>
          <w:szCs w:val="22"/>
        </w:rPr>
        <w:t>}</w:t>
      </w:r>
      <w:proofErr w:type="spellStart"/>
      <w:r w:rsidRPr="0065590A">
        <w:rPr>
          <w:rFonts w:ascii="Times New Roman" w:hAnsi="Times New Roman" w:cs="Times New Roman"/>
          <w:i/>
          <w:sz w:val="22"/>
          <w:szCs w:val="22"/>
          <w:vertAlign w:val="subscript"/>
        </w:rPr>
        <w:t>i</w:t>
      </w:r>
      <w:proofErr w:type="spellEnd"/>
      <w:r w:rsidRPr="0065590A">
        <w:rPr>
          <w:rFonts w:ascii="Times New Roman" w:hAnsi="Times New Roman" w:cs="Times New Roman"/>
          <w:i/>
          <w:sz w:val="22"/>
          <w:szCs w:val="22"/>
          <w:vertAlign w:val="subscript"/>
        </w:rPr>
        <w:t>=1…N</w:t>
      </w:r>
      <w:r>
        <w:rPr>
          <w:rFonts w:ascii="Times New Roman" w:hAnsi="Times New Roman" w:cs="Times New Roman"/>
          <w:sz w:val="22"/>
          <w:szCs w:val="22"/>
        </w:rPr>
        <w:t xml:space="preserve">, we use expectation maximization to find values of </w:t>
      </w:r>
      <w:r>
        <w:rPr>
          <w:rFonts w:ascii="Times New Roman" w:hAnsi="Times New Roman" w:cs="Times New Roman"/>
          <w:i/>
          <w:sz w:val="22"/>
          <w:szCs w:val="22"/>
          <w:lang w:val="el-GR"/>
        </w:rPr>
        <w:t>θ</w:t>
      </w:r>
      <w:r>
        <w:rPr>
          <w:rFonts w:ascii="Times New Roman" w:hAnsi="Times New Roman" w:cs="Times New Roman"/>
          <w:i/>
          <w:sz w:val="22"/>
          <w:szCs w:val="22"/>
          <w:vertAlign w:val="subscript"/>
        </w:rPr>
        <w:t>k</w:t>
      </w:r>
      <w:r>
        <w:rPr>
          <w:rFonts w:ascii="Times New Roman" w:hAnsi="Times New Roman" w:cs="Times New Roman"/>
          <w:sz w:val="22"/>
          <w:szCs w:val="22"/>
        </w:rPr>
        <w:t xml:space="preserve"> and </w:t>
      </w:r>
      <w:r>
        <w:rPr>
          <w:rFonts w:ascii="Times New Roman" w:hAnsi="Times New Roman" w:cs="Times New Roman"/>
          <w:i/>
          <w:sz w:val="22"/>
          <w:szCs w:val="22"/>
          <w:lang w:val="el-GR"/>
        </w:rPr>
        <w:t>λ</w:t>
      </w:r>
      <w:r>
        <w:rPr>
          <w:rFonts w:ascii="Times New Roman" w:hAnsi="Times New Roman" w:cs="Times New Roman"/>
          <w:i/>
          <w:sz w:val="22"/>
          <w:szCs w:val="22"/>
          <w:vertAlign w:val="subscript"/>
        </w:rPr>
        <w:t>k</w:t>
      </w:r>
      <w:r>
        <w:rPr>
          <w:rFonts w:ascii="Times New Roman" w:hAnsi="Times New Roman" w:cs="Times New Roman"/>
          <w:sz w:val="22"/>
          <w:szCs w:val="22"/>
        </w:rPr>
        <w:t xml:space="preserve"> for each of the model’s </w:t>
      </w:r>
      <w:r w:rsidRPr="00645C72">
        <w:rPr>
          <w:rFonts w:ascii="Times New Roman" w:hAnsi="Times New Roman" w:cs="Times New Roman"/>
          <w:i/>
          <w:sz w:val="22"/>
          <w:szCs w:val="22"/>
        </w:rPr>
        <w:t>K</w:t>
      </w:r>
      <w:r>
        <w:rPr>
          <w:rFonts w:ascii="Times New Roman" w:hAnsi="Times New Roman" w:cs="Times New Roman"/>
          <w:sz w:val="22"/>
          <w:szCs w:val="22"/>
        </w:rPr>
        <w:t xml:space="preserve"> components that maximize the log-likelihood of the observed sample. We repeat this procedure for a range of sequential values of </w:t>
      </w:r>
      <w:r>
        <w:rPr>
          <w:rFonts w:ascii="Times New Roman" w:hAnsi="Times New Roman" w:cs="Times New Roman"/>
          <w:i/>
          <w:sz w:val="22"/>
          <w:szCs w:val="22"/>
        </w:rPr>
        <w:t>K</w:t>
      </w:r>
      <w:r>
        <w:rPr>
          <w:rFonts w:ascii="Times New Roman" w:hAnsi="Times New Roman" w:cs="Times New Roman"/>
          <w:sz w:val="22"/>
          <w:szCs w:val="22"/>
        </w:rPr>
        <w:t>, resulting in multiple models of increasing size. We then balance model resolution against overfitting by selecting the model that yields the smallest value of the Bayesian Information Criterion (</w:t>
      </w:r>
      <w:r w:rsidRPr="003A7347">
        <w:rPr>
          <w:rFonts w:ascii="Times New Roman" w:hAnsi="Times New Roman" w:cs="Times New Roman"/>
          <w:sz w:val="22"/>
          <w:szCs w:val="22"/>
        </w:rPr>
        <w:t>BIC</w:t>
      </w:r>
      <w:r>
        <w:rPr>
          <w:rFonts w:ascii="Times New Roman" w:hAnsi="Times New Roman" w:cs="Times New Roman"/>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5DF09D55" w14:textId="77777777" w:rsidTr="00982334">
        <w:trPr>
          <w:trHeight w:val="333"/>
        </w:trPr>
        <w:tc>
          <w:tcPr>
            <w:tcW w:w="895" w:type="dxa"/>
            <w:vAlign w:val="center"/>
          </w:tcPr>
          <w:p w14:paraId="54D49B07" w14:textId="77777777" w:rsidR="00055DCE" w:rsidRDefault="00055DCE" w:rsidP="00982334">
            <w:pPr>
              <w:jc w:val="center"/>
              <w:rPr>
                <w:rFonts w:ascii="Times New Roman" w:hAnsi="Times New Roman" w:cs="Times New Roman"/>
                <w:sz w:val="22"/>
                <w:szCs w:val="22"/>
              </w:rPr>
            </w:pPr>
          </w:p>
          <w:p w14:paraId="7B4C49AF" w14:textId="77777777" w:rsidR="00055DCE" w:rsidRDefault="00055DCE" w:rsidP="00982334">
            <w:pPr>
              <w:jc w:val="center"/>
              <w:rPr>
                <w:rFonts w:ascii="Times New Roman" w:hAnsi="Times New Roman" w:cs="Times New Roman"/>
                <w:sz w:val="22"/>
                <w:szCs w:val="22"/>
              </w:rPr>
            </w:pPr>
          </w:p>
        </w:tc>
        <w:tc>
          <w:tcPr>
            <w:tcW w:w="7560" w:type="dxa"/>
            <w:vAlign w:val="center"/>
          </w:tcPr>
          <w:p w14:paraId="38B3BF3A" w14:textId="77777777" w:rsidR="00055DCE" w:rsidRDefault="00055DCE" w:rsidP="00982334">
            <w:pPr>
              <w:jc w:val="center"/>
              <w:rPr>
                <w:rFonts w:ascii="Times New Roman" w:hAnsi="Times New Roman" w:cs="Times New Roman"/>
                <w:sz w:val="22"/>
                <w:szCs w:val="22"/>
              </w:rPr>
            </w:pPr>
            <w:r w:rsidRPr="00990FD6">
              <w:rPr>
                <w:rFonts w:ascii="Times New Roman" w:hAnsi="Times New Roman" w:cs="Times New Roman"/>
                <w:noProof/>
                <w:sz w:val="22"/>
                <w:szCs w:val="22"/>
              </w:rPr>
              <w:drawing>
                <wp:inline distT="0" distB="0" distL="0" distR="0" wp14:anchorId="59C6EAC8" wp14:editId="3F29E8CD">
                  <wp:extent cx="1930400" cy="17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0400" cy="177800"/>
                          </a:xfrm>
                          <a:prstGeom prst="rect">
                            <a:avLst/>
                          </a:prstGeom>
                        </pic:spPr>
                      </pic:pic>
                    </a:graphicData>
                  </a:graphic>
                </wp:inline>
              </w:drawing>
            </w:r>
          </w:p>
        </w:tc>
        <w:tc>
          <w:tcPr>
            <w:tcW w:w="895" w:type="dxa"/>
            <w:vAlign w:val="center"/>
          </w:tcPr>
          <w:p w14:paraId="62BBE943" w14:textId="43154F62"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11</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72D0B897"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550DDE34" w14:textId="77777777" w:rsidTr="00982334">
        <w:trPr>
          <w:trHeight w:val="72"/>
        </w:trPr>
        <w:tc>
          <w:tcPr>
            <w:tcW w:w="895" w:type="dxa"/>
            <w:vAlign w:val="center"/>
          </w:tcPr>
          <w:p w14:paraId="4C467C94" w14:textId="77777777" w:rsidR="00055DCE" w:rsidRDefault="00055DCE" w:rsidP="00982334">
            <w:pPr>
              <w:rPr>
                <w:rFonts w:ascii="Times New Roman" w:hAnsi="Times New Roman" w:cs="Times New Roman"/>
                <w:sz w:val="22"/>
                <w:szCs w:val="22"/>
              </w:rPr>
            </w:pPr>
          </w:p>
        </w:tc>
        <w:tc>
          <w:tcPr>
            <w:tcW w:w="7560" w:type="dxa"/>
            <w:vAlign w:val="center"/>
          </w:tcPr>
          <w:p w14:paraId="47262031" w14:textId="77777777" w:rsidR="00055DCE" w:rsidRDefault="00055DCE" w:rsidP="00982334">
            <w:pPr>
              <w:jc w:val="center"/>
              <w:rPr>
                <w:rFonts w:ascii="Times New Roman" w:hAnsi="Times New Roman" w:cs="Times New Roman"/>
                <w:sz w:val="22"/>
                <w:szCs w:val="22"/>
              </w:rPr>
            </w:pPr>
            <w:r w:rsidRPr="0050322A">
              <w:rPr>
                <w:rFonts w:ascii="Times New Roman" w:hAnsi="Times New Roman" w:cs="Times New Roman"/>
                <w:noProof/>
                <w:sz w:val="22"/>
                <w:szCs w:val="22"/>
              </w:rPr>
              <w:drawing>
                <wp:inline distT="0" distB="0" distL="0" distR="0" wp14:anchorId="45D4DAC3" wp14:editId="11D93FF6">
                  <wp:extent cx="1066800" cy="16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66800" cy="165100"/>
                          </a:xfrm>
                          <a:prstGeom prst="rect">
                            <a:avLst/>
                          </a:prstGeom>
                        </pic:spPr>
                      </pic:pic>
                    </a:graphicData>
                  </a:graphic>
                </wp:inline>
              </w:drawing>
            </w:r>
          </w:p>
        </w:tc>
        <w:tc>
          <w:tcPr>
            <w:tcW w:w="895" w:type="dxa"/>
            <w:vAlign w:val="center"/>
          </w:tcPr>
          <w:p w14:paraId="1CADDD42" w14:textId="63266559"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12</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101257B2" w14:textId="77777777" w:rsidR="00055DCE" w:rsidRDefault="00055DCE" w:rsidP="00055DCE">
      <w:pPr>
        <w:rPr>
          <w:rFonts w:ascii="Times New Roman" w:hAnsi="Times New Roman" w:cs="Times New Roman"/>
          <w:sz w:val="22"/>
          <w:szCs w:val="22"/>
        </w:rPr>
      </w:pPr>
    </w:p>
    <w:p w14:paraId="2ABB033C" w14:textId="77777777" w:rsidR="00055DCE" w:rsidRDefault="00055DCE" w:rsidP="00055DCE">
      <w:pPr>
        <w:rPr>
          <w:rFonts w:ascii="Times New Roman" w:hAnsi="Times New Roman" w:cs="Times New Roman"/>
          <w:sz w:val="22"/>
          <w:szCs w:val="22"/>
        </w:rPr>
      </w:pPr>
      <w:r>
        <w:rPr>
          <w:rFonts w:ascii="Times New Roman" w:hAnsi="Times New Roman" w:cs="Times New Roman"/>
          <w:sz w:val="22"/>
          <w:szCs w:val="22"/>
        </w:rPr>
        <w:t xml:space="preserve">where </w:t>
      </w:r>
      <w:r>
        <w:rPr>
          <w:rFonts w:ascii="Times New Roman" w:hAnsi="Times New Roman" w:cs="Times New Roman"/>
          <w:i/>
          <w:sz w:val="22"/>
          <w:szCs w:val="22"/>
        </w:rPr>
        <w:t>N</w:t>
      </w:r>
      <w:r>
        <w:rPr>
          <w:rFonts w:ascii="Times New Roman" w:hAnsi="Times New Roman" w:cs="Times New Roman"/>
          <w:sz w:val="22"/>
          <w:szCs w:val="22"/>
        </w:rPr>
        <w:t xml:space="preserve"> is the sample size, </w:t>
      </w:r>
      <w:r w:rsidRPr="008E3B3A">
        <w:rPr>
          <w:rFonts w:ascii="Times New Roman" w:hAnsi="Times New Roman" w:cs="Times New Roman"/>
          <w:i/>
          <w:sz w:val="22"/>
          <w:szCs w:val="22"/>
        </w:rPr>
        <w:t>ln(</w:t>
      </w:r>
      <m:oMath>
        <m:acc>
          <m:accPr>
            <m:ctrlPr>
              <w:rPr>
                <w:rFonts w:ascii="Cambria Math" w:hAnsi="Cambria Math" w:cs="Times New Roman"/>
                <w:i/>
                <w:sz w:val="22"/>
                <w:szCs w:val="22"/>
              </w:rPr>
            </m:ctrlPr>
          </m:accPr>
          <m:e>
            <m:r>
              <w:rPr>
                <w:rFonts w:ascii="Cambria Math" w:hAnsi="Cambria Math" w:cs="Times New Roman"/>
                <w:sz w:val="22"/>
                <w:szCs w:val="22"/>
              </w:rPr>
              <m:t>L</m:t>
            </m:r>
          </m:e>
        </m:acc>
      </m:oMath>
      <w:r w:rsidRPr="008E3B3A">
        <w:rPr>
          <w:rFonts w:ascii="Times New Roman" w:hAnsi="Times New Roman" w:cs="Times New Roman"/>
          <w:i/>
          <w:sz w:val="22"/>
          <w:szCs w:val="22"/>
          <w:vertAlign w:val="subscript"/>
        </w:rPr>
        <w:t>K</w:t>
      </w:r>
      <w:r w:rsidRPr="008E3B3A">
        <w:rPr>
          <w:rFonts w:ascii="Times New Roman" w:hAnsi="Times New Roman" w:cs="Times New Roman"/>
          <w:i/>
          <w:sz w:val="22"/>
          <w:szCs w:val="22"/>
        </w:rPr>
        <w:t>)</w:t>
      </w:r>
      <w:r>
        <w:rPr>
          <w:rFonts w:ascii="Times New Roman" w:hAnsi="Times New Roman" w:cs="Times New Roman"/>
          <w:sz w:val="22"/>
          <w:szCs w:val="22"/>
        </w:rPr>
        <w:t xml:space="preserve"> is the maximum value of the log-likelihood, the subscript </w:t>
      </w:r>
      <w:r>
        <w:rPr>
          <w:rFonts w:ascii="Times New Roman" w:hAnsi="Times New Roman" w:cs="Times New Roman"/>
          <w:i/>
          <w:sz w:val="22"/>
          <w:szCs w:val="22"/>
        </w:rPr>
        <w:t>K</w:t>
      </w:r>
      <w:r>
        <w:rPr>
          <w:rFonts w:ascii="Times New Roman" w:hAnsi="Times New Roman" w:cs="Times New Roman"/>
          <w:sz w:val="22"/>
          <w:szCs w:val="22"/>
        </w:rPr>
        <w:t xml:space="preserve"> denotes the number of mixture components in the model, and </w:t>
      </w:r>
      <w:proofErr w:type="spellStart"/>
      <w:r>
        <w:rPr>
          <w:rFonts w:ascii="Times New Roman" w:hAnsi="Times New Roman" w:cs="Times New Roman"/>
          <w:i/>
          <w:sz w:val="22"/>
          <w:szCs w:val="22"/>
        </w:rPr>
        <w:t>q</w:t>
      </w:r>
      <w:r>
        <w:rPr>
          <w:rFonts w:ascii="Times New Roman" w:hAnsi="Times New Roman" w:cs="Times New Roman"/>
          <w:i/>
          <w:sz w:val="22"/>
          <w:szCs w:val="22"/>
          <w:vertAlign w:val="subscript"/>
        </w:rPr>
        <w:t>K</w:t>
      </w:r>
      <w:proofErr w:type="spellEnd"/>
      <w:r>
        <w:rPr>
          <w:rFonts w:ascii="Times New Roman" w:hAnsi="Times New Roman" w:cs="Times New Roman"/>
          <w:sz w:val="22"/>
          <w:szCs w:val="22"/>
        </w:rPr>
        <w:t xml:space="preserve"> is the total number of parameters (i.e. </w:t>
      </w:r>
      <w:r w:rsidRPr="00203192">
        <w:rPr>
          <w:rFonts w:ascii="Times New Roman" w:hAnsi="Times New Roman" w:cs="Times New Roman"/>
          <w:i/>
          <w:sz w:val="22"/>
          <w:szCs w:val="22"/>
        </w:rPr>
        <w:t>K-1</w:t>
      </w:r>
      <w:r>
        <w:rPr>
          <w:rFonts w:ascii="Times New Roman" w:hAnsi="Times New Roman" w:cs="Times New Roman"/>
          <w:sz w:val="22"/>
          <w:szCs w:val="22"/>
        </w:rPr>
        <w:t xml:space="preserve"> values of </w:t>
      </w:r>
      <w:r>
        <w:rPr>
          <w:rFonts w:ascii="Times New Roman" w:hAnsi="Times New Roman" w:cs="Times New Roman"/>
          <w:i/>
          <w:sz w:val="22"/>
          <w:szCs w:val="22"/>
          <w:lang w:val="el-GR"/>
        </w:rPr>
        <w:t>λ</w:t>
      </w:r>
      <w:r w:rsidRPr="00203192">
        <w:rPr>
          <w:rFonts w:ascii="Times New Roman" w:hAnsi="Times New Roman" w:cs="Times New Roman"/>
          <w:i/>
          <w:sz w:val="22"/>
          <w:szCs w:val="22"/>
          <w:vertAlign w:val="subscript"/>
        </w:rPr>
        <w:t>k</w:t>
      </w:r>
      <w:r>
        <w:rPr>
          <w:rFonts w:ascii="Times New Roman" w:hAnsi="Times New Roman" w:cs="Times New Roman"/>
          <w:sz w:val="22"/>
          <w:szCs w:val="22"/>
        </w:rPr>
        <w:t xml:space="preserve"> and </w:t>
      </w:r>
      <w:r w:rsidRPr="00203192">
        <w:rPr>
          <w:rFonts w:ascii="Times New Roman" w:hAnsi="Times New Roman" w:cs="Times New Roman"/>
          <w:i/>
          <w:sz w:val="22"/>
          <w:szCs w:val="22"/>
        </w:rPr>
        <w:t>2</w:t>
      </w:r>
      <w:r w:rsidRPr="00203192">
        <w:rPr>
          <w:rFonts w:ascii="Times New Roman" w:hAnsi="Times New Roman" w:cs="Times New Roman"/>
          <w:i/>
          <w:sz w:val="22"/>
          <w:szCs w:val="22"/>
          <w:vertAlign w:val="superscript"/>
        </w:rPr>
        <w:t>K</w:t>
      </w:r>
      <w:r>
        <w:rPr>
          <w:rFonts w:ascii="Times New Roman" w:hAnsi="Times New Roman" w:cs="Times New Roman"/>
          <w:sz w:val="22"/>
          <w:szCs w:val="22"/>
        </w:rPr>
        <w:t xml:space="preserve"> values of </w:t>
      </w:r>
      <w:r w:rsidRPr="00937F84">
        <w:rPr>
          <w:rFonts w:ascii="Times New Roman" w:hAnsi="Times New Roman" w:cs="Times New Roman"/>
          <w:i/>
          <w:sz w:val="22"/>
          <w:szCs w:val="22"/>
          <w:lang w:val="el-GR"/>
        </w:rPr>
        <w:t>μ</w:t>
      </w:r>
      <w:r>
        <w:rPr>
          <w:rFonts w:ascii="Times New Roman" w:hAnsi="Times New Roman" w:cs="Times New Roman"/>
          <w:i/>
          <w:sz w:val="22"/>
          <w:szCs w:val="22"/>
          <w:vertAlign w:val="subscript"/>
        </w:rPr>
        <w:t>k</w:t>
      </w:r>
      <w:r>
        <w:rPr>
          <w:rFonts w:ascii="Times New Roman" w:hAnsi="Times New Roman" w:cs="Times New Roman"/>
          <w:sz w:val="22"/>
          <w:szCs w:val="22"/>
        </w:rPr>
        <w:t xml:space="preserve"> and </w:t>
      </w:r>
      <w:r w:rsidRPr="00937F84">
        <w:rPr>
          <w:rFonts w:ascii="Times New Roman" w:hAnsi="Times New Roman" w:cs="Times New Roman"/>
          <w:i/>
          <w:sz w:val="22"/>
          <w:szCs w:val="22"/>
          <w:lang w:val="el-GR"/>
        </w:rPr>
        <w:t>σ</w:t>
      </w:r>
      <w:r w:rsidRPr="00937F84">
        <w:rPr>
          <w:rFonts w:ascii="Times New Roman" w:hAnsi="Times New Roman" w:cs="Times New Roman"/>
          <w:i/>
          <w:sz w:val="22"/>
          <w:szCs w:val="22"/>
          <w:vertAlign w:val="superscript"/>
        </w:rPr>
        <w:t>2</w:t>
      </w:r>
      <w:r>
        <w:rPr>
          <w:rFonts w:ascii="Times New Roman" w:hAnsi="Times New Roman" w:cs="Times New Roman"/>
          <w:i/>
          <w:sz w:val="22"/>
          <w:szCs w:val="22"/>
          <w:vertAlign w:val="subscript"/>
        </w:rPr>
        <w:t>k</w:t>
      </w:r>
      <w:r>
        <w:rPr>
          <w:rFonts w:ascii="Times New Roman" w:hAnsi="Times New Roman" w:cs="Times New Roman"/>
          <w:sz w:val="22"/>
          <w:szCs w:val="22"/>
        </w:rPr>
        <w:t xml:space="preserve">). </w:t>
      </w:r>
    </w:p>
    <w:p w14:paraId="6377D7C8" w14:textId="77777777" w:rsidR="00055DCE" w:rsidRDefault="00055DCE" w:rsidP="00055DCE">
      <w:pPr>
        <w:rPr>
          <w:rFonts w:ascii="Times New Roman" w:hAnsi="Times New Roman" w:cs="Times New Roman"/>
          <w:sz w:val="22"/>
          <w:szCs w:val="22"/>
        </w:rPr>
      </w:pPr>
    </w:p>
    <w:p w14:paraId="079DFC56" w14:textId="77777777" w:rsidR="00055DCE" w:rsidRDefault="00055DCE" w:rsidP="00055DCE">
      <w:pPr>
        <w:ind w:firstLine="720"/>
        <w:rPr>
          <w:rFonts w:ascii="Times New Roman" w:hAnsi="Times New Roman" w:cs="Times New Roman"/>
          <w:sz w:val="22"/>
          <w:szCs w:val="22"/>
        </w:rPr>
      </w:pPr>
      <w:r>
        <w:rPr>
          <w:rFonts w:ascii="Times New Roman" w:hAnsi="Times New Roman" w:cs="Times New Roman"/>
          <w:sz w:val="22"/>
          <w:szCs w:val="22"/>
        </w:rPr>
        <w:t xml:space="preserve">Applying Bayes’ rule to the selected model infers the posterior probabilities that each sample </w:t>
      </w:r>
      <w:r w:rsidRPr="00314699">
        <w:rPr>
          <w:rFonts w:ascii="Times New Roman" w:hAnsi="Times New Roman" w:cs="Times New Roman"/>
          <w:i/>
          <w:sz w:val="22"/>
          <w:szCs w:val="22"/>
        </w:rPr>
        <w:t>X</w:t>
      </w:r>
      <w:r w:rsidRPr="00314699">
        <w:rPr>
          <w:rFonts w:ascii="Times New Roman" w:hAnsi="Times New Roman" w:cs="Times New Roman"/>
          <w:i/>
          <w:sz w:val="22"/>
          <w:szCs w:val="22"/>
          <w:vertAlign w:val="subscript"/>
        </w:rPr>
        <w:t>i</w:t>
      </w:r>
      <w:r>
        <w:rPr>
          <w:rFonts w:ascii="Times New Roman" w:hAnsi="Times New Roman" w:cs="Times New Roman"/>
          <w:sz w:val="22"/>
          <w:szCs w:val="22"/>
        </w:rPr>
        <w:t xml:space="preserve"> belongs to the </w:t>
      </w:r>
      <w:r w:rsidRPr="00C01AD9">
        <w:rPr>
          <w:rFonts w:ascii="Times New Roman" w:hAnsi="Times New Roman" w:cs="Times New Roman"/>
          <w:i/>
          <w:sz w:val="22"/>
          <w:szCs w:val="22"/>
        </w:rPr>
        <w:t>k</w:t>
      </w:r>
      <w:r>
        <w:rPr>
          <w:rFonts w:ascii="Times New Roman" w:hAnsi="Times New Roman" w:cs="Times New Roman"/>
          <w:sz w:val="22"/>
          <w:szCs w:val="22"/>
        </w:rPr>
        <w:t>th component:</w:t>
      </w:r>
    </w:p>
    <w:p w14:paraId="52E61934" w14:textId="77777777" w:rsidR="00055DCE" w:rsidRDefault="00055DCE" w:rsidP="00055DCE">
      <w:pPr>
        <w:ind w:firstLine="720"/>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0F63D70F" w14:textId="77777777" w:rsidTr="00982334">
        <w:trPr>
          <w:trHeight w:val="539"/>
        </w:trPr>
        <w:tc>
          <w:tcPr>
            <w:tcW w:w="895" w:type="dxa"/>
            <w:vAlign w:val="center"/>
          </w:tcPr>
          <w:p w14:paraId="6061AEF0" w14:textId="77777777" w:rsidR="00055DCE" w:rsidRDefault="00055DCE" w:rsidP="00982334">
            <w:pPr>
              <w:rPr>
                <w:rFonts w:ascii="Times New Roman" w:hAnsi="Times New Roman" w:cs="Times New Roman"/>
                <w:sz w:val="22"/>
                <w:szCs w:val="22"/>
              </w:rPr>
            </w:pPr>
          </w:p>
        </w:tc>
        <w:tc>
          <w:tcPr>
            <w:tcW w:w="7560" w:type="dxa"/>
            <w:vAlign w:val="center"/>
          </w:tcPr>
          <w:p w14:paraId="1E811F3B" w14:textId="77777777" w:rsidR="00055DCE" w:rsidRDefault="00055DCE" w:rsidP="00982334">
            <w:pPr>
              <w:jc w:val="center"/>
              <w:rPr>
                <w:rFonts w:ascii="Times New Roman" w:hAnsi="Times New Roman" w:cs="Times New Roman"/>
                <w:sz w:val="22"/>
                <w:szCs w:val="22"/>
              </w:rPr>
            </w:pPr>
            <w:r w:rsidRPr="00FD4150">
              <w:rPr>
                <w:rFonts w:ascii="Times New Roman" w:hAnsi="Times New Roman" w:cs="Times New Roman"/>
                <w:noProof/>
                <w:sz w:val="22"/>
                <w:szCs w:val="22"/>
              </w:rPr>
              <w:drawing>
                <wp:inline distT="0" distB="0" distL="0" distR="0" wp14:anchorId="56778107" wp14:editId="419DE061">
                  <wp:extent cx="2209800" cy="342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9800" cy="342900"/>
                          </a:xfrm>
                          <a:prstGeom prst="rect">
                            <a:avLst/>
                          </a:prstGeom>
                        </pic:spPr>
                      </pic:pic>
                    </a:graphicData>
                  </a:graphic>
                </wp:inline>
              </w:drawing>
            </w:r>
          </w:p>
        </w:tc>
        <w:tc>
          <w:tcPr>
            <w:tcW w:w="895" w:type="dxa"/>
            <w:vAlign w:val="center"/>
          </w:tcPr>
          <w:p w14:paraId="5A97DF71" w14:textId="68668D5D"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13</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043E083C" w14:textId="77777777" w:rsidR="00055DCE" w:rsidRDefault="00055DCE" w:rsidP="00055DCE">
      <w:pPr>
        <w:rPr>
          <w:rFonts w:ascii="Times New Roman" w:hAnsi="Times New Roman" w:cs="Times New Roman"/>
          <w:sz w:val="22"/>
          <w:szCs w:val="22"/>
        </w:rPr>
      </w:pPr>
    </w:p>
    <w:p w14:paraId="5ACE9899" w14:textId="77777777" w:rsidR="00055DCE" w:rsidRDefault="00055DCE" w:rsidP="00055DCE">
      <w:pPr>
        <w:rPr>
          <w:rFonts w:ascii="Times New Roman" w:hAnsi="Times New Roman" w:cs="Times New Roman"/>
          <w:sz w:val="22"/>
          <w:szCs w:val="22"/>
        </w:rPr>
      </w:pPr>
      <w:r>
        <w:rPr>
          <w:rFonts w:ascii="Times New Roman" w:hAnsi="Times New Roman" w:cs="Times New Roman"/>
          <w:sz w:val="22"/>
          <w:szCs w:val="22"/>
        </w:rPr>
        <w:t xml:space="preserve">where </w:t>
      </w:r>
      <w:r>
        <w:rPr>
          <w:rFonts w:ascii="Times New Roman" w:hAnsi="Times New Roman" w:cs="Times New Roman"/>
          <w:i/>
          <w:sz w:val="22"/>
          <w:szCs w:val="22"/>
        </w:rPr>
        <w:t>p(</w:t>
      </w:r>
      <w:proofErr w:type="spellStart"/>
      <w:r>
        <w:rPr>
          <w:rFonts w:ascii="Times New Roman" w:hAnsi="Times New Roman" w:cs="Times New Roman"/>
          <w:i/>
          <w:sz w:val="22"/>
          <w:szCs w:val="22"/>
        </w:rPr>
        <w:t>X</w:t>
      </w:r>
      <w:r w:rsidRPr="00090018">
        <w:rPr>
          <w:rFonts w:ascii="Times New Roman" w:hAnsi="Times New Roman" w:cs="Times New Roman"/>
          <w:i/>
          <w:sz w:val="22"/>
          <w:szCs w:val="22"/>
          <w:vertAlign w:val="subscript"/>
        </w:rPr>
        <w:t>i</w:t>
      </w:r>
      <w:r>
        <w:rPr>
          <w:rFonts w:ascii="Times New Roman" w:hAnsi="Times New Roman" w:cs="Times New Roman"/>
          <w:i/>
          <w:sz w:val="22"/>
          <w:szCs w:val="22"/>
        </w:rPr>
        <w:t>|k</w:t>
      </w:r>
      <w:proofErr w:type="spellEnd"/>
      <w:r>
        <w:rPr>
          <w:rFonts w:ascii="Times New Roman" w:hAnsi="Times New Roman" w:cs="Times New Roman"/>
          <w:i/>
          <w:sz w:val="22"/>
          <w:szCs w:val="22"/>
        </w:rPr>
        <w:t>)</w:t>
      </w:r>
      <w:r>
        <w:rPr>
          <w:rFonts w:ascii="Times New Roman" w:hAnsi="Times New Roman" w:cs="Times New Roman"/>
          <w:sz w:val="22"/>
          <w:szCs w:val="22"/>
        </w:rPr>
        <w:t xml:space="preserve"> is evaluated using the model’s likelihood function and </w:t>
      </w:r>
      <w:r>
        <w:rPr>
          <w:rFonts w:ascii="Times New Roman" w:hAnsi="Times New Roman" w:cs="Times New Roman"/>
          <w:i/>
          <w:sz w:val="22"/>
          <w:szCs w:val="22"/>
        </w:rPr>
        <w:t>p(X</w:t>
      </w:r>
      <w:r w:rsidRPr="00090018">
        <w:rPr>
          <w:rFonts w:ascii="Times New Roman" w:hAnsi="Times New Roman" w:cs="Times New Roman"/>
          <w:i/>
          <w:sz w:val="22"/>
          <w:szCs w:val="22"/>
          <w:vertAlign w:val="subscript"/>
        </w:rPr>
        <w:t>i</w:t>
      </w:r>
      <w:r>
        <w:rPr>
          <w:rFonts w:ascii="Times New Roman" w:hAnsi="Times New Roman" w:cs="Times New Roman"/>
          <w:i/>
          <w:sz w:val="22"/>
          <w:szCs w:val="22"/>
        </w:rPr>
        <w:t>)</w:t>
      </w:r>
      <w:r>
        <w:rPr>
          <w:rFonts w:ascii="Times New Roman" w:hAnsi="Times New Roman" w:cs="Times New Roman"/>
          <w:sz w:val="22"/>
          <w:szCs w:val="22"/>
        </w:rPr>
        <w:t xml:space="preserve"> is evaluated by marginalizing across each of the model’s </w:t>
      </w:r>
      <w:r>
        <w:rPr>
          <w:rFonts w:ascii="Times New Roman" w:hAnsi="Times New Roman" w:cs="Times New Roman"/>
          <w:i/>
          <w:sz w:val="22"/>
          <w:szCs w:val="22"/>
        </w:rPr>
        <w:t>K</w:t>
      </w:r>
      <w:r>
        <w:rPr>
          <w:rFonts w:ascii="Times New Roman" w:hAnsi="Times New Roman" w:cs="Times New Roman"/>
          <w:sz w:val="22"/>
          <w:szCs w:val="22"/>
        </w:rPr>
        <w:t xml:space="preserve"> components. The end result is a mixture model that allows us to predict the probability that a given measurement of clonal marker expression belongs to a particular one of its component distributions.</w:t>
      </w:r>
    </w:p>
    <w:p w14:paraId="42C10544" w14:textId="77777777" w:rsidR="00055DCE" w:rsidRDefault="00055DCE" w:rsidP="00055DCE">
      <w:pPr>
        <w:rPr>
          <w:rFonts w:ascii="Times New Roman" w:hAnsi="Times New Roman" w:cs="Times New Roman"/>
          <w:sz w:val="22"/>
          <w:szCs w:val="22"/>
        </w:rPr>
      </w:pPr>
    </w:p>
    <w:p w14:paraId="01F3D9D3" w14:textId="77777777" w:rsidR="00055DCE" w:rsidRDefault="00055DCE" w:rsidP="00055DCE">
      <w:pPr>
        <w:ind w:firstLine="720"/>
        <w:rPr>
          <w:rFonts w:ascii="Times New Roman" w:hAnsi="Times New Roman" w:cs="Times New Roman"/>
          <w:sz w:val="22"/>
          <w:szCs w:val="22"/>
        </w:rPr>
      </w:pPr>
      <w:r>
        <w:rPr>
          <w:rFonts w:ascii="Times New Roman" w:hAnsi="Times New Roman" w:cs="Times New Roman"/>
          <w:sz w:val="22"/>
          <w:szCs w:val="22"/>
        </w:rPr>
        <w:t xml:space="preserve">We then define a many-to-one mapping, </w:t>
      </w:r>
      <w:r>
        <w:rPr>
          <w:rFonts w:ascii="Times New Roman" w:hAnsi="Times New Roman" w:cs="Times New Roman"/>
          <w:i/>
          <w:sz w:val="22"/>
          <w:szCs w:val="22"/>
        </w:rPr>
        <w:t>f</w:t>
      </w:r>
      <w:r>
        <w:rPr>
          <w:rFonts w:ascii="Times New Roman" w:hAnsi="Times New Roman" w:cs="Times New Roman"/>
          <w:sz w:val="22"/>
          <w:szCs w:val="22"/>
        </w:rPr>
        <w:t xml:space="preserve">, from each of the </w:t>
      </w:r>
      <w:r>
        <w:rPr>
          <w:rFonts w:ascii="Times New Roman" w:hAnsi="Times New Roman" w:cs="Times New Roman"/>
          <w:i/>
          <w:sz w:val="22"/>
          <w:szCs w:val="22"/>
        </w:rPr>
        <w:t>K</w:t>
      </w:r>
      <w:r>
        <w:rPr>
          <w:rFonts w:ascii="Times New Roman" w:hAnsi="Times New Roman" w:cs="Times New Roman"/>
          <w:sz w:val="22"/>
          <w:szCs w:val="22"/>
        </w:rPr>
        <w:t xml:space="preserve"> components of the mixture to each of the three possible values of </w:t>
      </w:r>
      <w:r>
        <w:rPr>
          <w:rFonts w:ascii="Times New Roman" w:hAnsi="Times New Roman" w:cs="Times New Roman"/>
          <w:i/>
          <w:sz w:val="22"/>
          <w:szCs w:val="22"/>
        </w:rPr>
        <w:t>m</w:t>
      </w:r>
      <w:r>
        <w:rPr>
          <w:rFonts w:ascii="Times New Roman" w:hAnsi="Times New Roman" w:cs="Times New Roman"/>
          <w:sz w:val="22"/>
          <w:szCs w:val="22"/>
        </w:rPr>
        <w:t>:</w:t>
      </w:r>
    </w:p>
    <w:p w14:paraId="02F81825"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7B2EF2A4" w14:textId="77777777" w:rsidTr="00982334">
        <w:trPr>
          <w:trHeight w:val="539"/>
        </w:trPr>
        <w:tc>
          <w:tcPr>
            <w:tcW w:w="895" w:type="dxa"/>
            <w:vAlign w:val="center"/>
          </w:tcPr>
          <w:p w14:paraId="02C30888" w14:textId="77777777" w:rsidR="00055DCE" w:rsidRDefault="00055DCE" w:rsidP="00982334">
            <w:pPr>
              <w:rPr>
                <w:rFonts w:ascii="Times New Roman" w:hAnsi="Times New Roman" w:cs="Times New Roman"/>
                <w:sz w:val="22"/>
                <w:szCs w:val="22"/>
              </w:rPr>
            </w:pPr>
          </w:p>
        </w:tc>
        <w:tc>
          <w:tcPr>
            <w:tcW w:w="7560" w:type="dxa"/>
            <w:vAlign w:val="center"/>
          </w:tcPr>
          <w:p w14:paraId="0F2AFFA7" w14:textId="77777777" w:rsidR="00055DCE" w:rsidRDefault="00055DCE" w:rsidP="00982334">
            <w:pPr>
              <w:jc w:val="center"/>
              <w:rPr>
                <w:rFonts w:ascii="Times New Roman" w:hAnsi="Times New Roman" w:cs="Times New Roman"/>
                <w:sz w:val="22"/>
                <w:szCs w:val="22"/>
              </w:rPr>
            </w:pPr>
            <w:r w:rsidRPr="009E75E4">
              <w:rPr>
                <w:rFonts w:ascii="Times New Roman" w:hAnsi="Times New Roman" w:cs="Times New Roman"/>
                <w:noProof/>
                <w:sz w:val="22"/>
                <w:szCs w:val="22"/>
              </w:rPr>
              <w:drawing>
                <wp:inline distT="0" distB="0" distL="0" distR="0" wp14:anchorId="60B5C639" wp14:editId="38826282">
                  <wp:extent cx="1524000" cy="15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4000" cy="152400"/>
                          </a:xfrm>
                          <a:prstGeom prst="rect">
                            <a:avLst/>
                          </a:prstGeom>
                        </pic:spPr>
                      </pic:pic>
                    </a:graphicData>
                  </a:graphic>
                </wp:inline>
              </w:drawing>
            </w:r>
          </w:p>
        </w:tc>
        <w:tc>
          <w:tcPr>
            <w:tcW w:w="895" w:type="dxa"/>
            <w:vAlign w:val="center"/>
          </w:tcPr>
          <w:p w14:paraId="7F9E68FF" w14:textId="51A0CB49"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14</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531F7CE1" w14:textId="77777777" w:rsidR="00055DCE" w:rsidRDefault="00055DCE" w:rsidP="00055DCE">
      <w:pPr>
        <w:rPr>
          <w:rFonts w:ascii="Times New Roman" w:hAnsi="Times New Roman" w:cs="Times New Roman"/>
          <w:sz w:val="22"/>
          <w:szCs w:val="22"/>
        </w:rPr>
      </w:pPr>
    </w:p>
    <w:p w14:paraId="7A06B4F4" w14:textId="77777777" w:rsidR="00055DCE" w:rsidRDefault="00055DCE" w:rsidP="00055DCE">
      <w:pPr>
        <w:rPr>
          <w:rFonts w:ascii="Times New Roman" w:hAnsi="Times New Roman" w:cs="Times New Roman"/>
          <w:sz w:val="22"/>
          <w:szCs w:val="22"/>
        </w:rPr>
      </w:pPr>
      <w:r>
        <w:rPr>
          <w:rFonts w:ascii="Times New Roman" w:hAnsi="Times New Roman" w:cs="Times New Roman"/>
          <w:sz w:val="22"/>
          <w:szCs w:val="22"/>
        </w:rPr>
        <w:t xml:space="preserve">We determine the mapping by k-means clustering the </w:t>
      </w:r>
      <w:r w:rsidRPr="00AF0690">
        <w:rPr>
          <w:rFonts w:ascii="Times New Roman" w:hAnsi="Times New Roman" w:cs="Times New Roman"/>
          <w:i/>
          <w:sz w:val="22"/>
          <w:szCs w:val="22"/>
        </w:rPr>
        <w:t>K</w:t>
      </w:r>
      <w:r>
        <w:rPr>
          <w:rFonts w:ascii="Times New Roman" w:hAnsi="Times New Roman" w:cs="Times New Roman"/>
          <w:sz w:val="22"/>
          <w:szCs w:val="22"/>
        </w:rPr>
        <w:t xml:space="preserve"> component distributions into three groups on the basis of their mean values, </w:t>
      </w:r>
      <m:oMath>
        <m:sSup>
          <m:sSupPr>
            <m:ctrlPr>
              <w:rPr>
                <w:rFonts w:ascii="Cambria Math" w:hAnsi="Cambria Math" w:cs="Times New Roman"/>
                <w:i/>
                <w:sz w:val="22"/>
                <w:szCs w:val="22"/>
              </w:rPr>
            </m:ctrlPr>
          </m:sSupPr>
          <m:e>
            <m:r>
              <w:rPr>
                <w:rFonts w:ascii="Cambria Math" w:hAnsi="Cambria Math" w:cs="Times New Roman"/>
                <w:sz w:val="22"/>
                <w:szCs w:val="22"/>
              </w:rPr>
              <m:t>e</m:t>
            </m:r>
          </m:e>
          <m:sup>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k</m:t>
                </m:r>
              </m:sub>
            </m:sSub>
          </m:sup>
        </m:sSup>
      </m:oMath>
      <w:r>
        <w:rPr>
          <w:rFonts w:ascii="Times New Roman" w:hAnsi="Times New Roman" w:cs="Times New Roman"/>
          <w:sz w:val="22"/>
          <w:szCs w:val="22"/>
        </w:rPr>
        <w:t xml:space="preserve">. We may then assign a genotype label </w:t>
      </w:r>
      <w:r>
        <w:rPr>
          <w:rFonts w:ascii="Times New Roman" w:hAnsi="Times New Roman" w:cs="Times New Roman"/>
          <w:i/>
          <w:sz w:val="22"/>
          <w:szCs w:val="22"/>
        </w:rPr>
        <w:t>m</w:t>
      </w:r>
      <w:r>
        <w:rPr>
          <w:rFonts w:ascii="Times New Roman" w:hAnsi="Times New Roman" w:cs="Times New Roman"/>
          <w:sz w:val="22"/>
          <w:szCs w:val="22"/>
        </w:rPr>
        <w:t xml:space="preserve"> to each measurement </w:t>
      </w:r>
      <w:r>
        <w:rPr>
          <w:rFonts w:ascii="Times New Roman" w:hAnsi="Times New Roman" w:cs="Times New Roman"/>
          <w:i/>
          <w:sz w:val="22"/>
          <w:szCs w:val="22"/>
        </w:rPr>
        <w:t>X</w:t>
      </w:r>
      <w:r>
        <w:rPr>
          <w:rFonts w:ascii="Times New Roman" w:hAnsi="Times New Roman" w:cs="Times New Roman"/>
          <w:i/>
          <w:sz w:val="22"/>
          <w:szCs w:val="22"/>
          <w:vertAlign w:val="subscript"/>
        </w:rPr>
        <w:t>i</w:t>
      </w:r>
      <w:r>
        <w:rPr>
          <w:rFonts w:ascii="Times New Roman" w:hAnsi="Times New Roman" w:cs="Times New Roman"/>
          <w:sz w:val="22"/>
          <w:szCs w:val="22"/>
        </w:rPr>
        <w:t xml:space="preserve"> by predicting the component </w:t>
      </w:r>
      <w:r>
        <w:rPr>
          <w:rFonts w:ascii="Times New Roman" w:hAnsi="Times New Roman" w:cs="Times New Roman"/>
          <w:i/>
          <w:sz w:val="22"/>
          <w:szCs w:val="22"/>
        </w:rPr>
        <w:t>k</w:t>
      </w:r>
      <w:r>
        <w:rPr>
          <w:rFonts w:ascii="Times New Roman" w:hAnsi="Times New Roman" w:cs="Times New Roman"/>
          <w:sz w:val="22"/>
          <w:szCs w:val="22"/>
        </w:rPr>
        <w:t xml:space="preserve"> from which it was sampled. </w:t>
      </w:r>
    </w:p>
    <w:p w14:paraId="6E58E016" w14:textId="77777777" w:rsidR="00055DCE" w:rsidRDefault="00055DCE" w:rsidP="00055DCE">
      <w:pPr>
        <w:rPr>
          <w:rFonts w:ascii="Times New Roman" w:hAnsi="Times New Roman" w:cs="Times New Roman"/>
          <w:sz w:val="22"/>
          <w:szCs w:val="22"/>
        </w:rPr>
      </w:pPr>
    </w:p>
    <w:p w14:paraId="6299981D" w14:textId="4F5755BE" w:rsidR="00055DCE" w:rsidRDefault="00055DCE" w:rsidP="00055DCE">
      <w:pPr>
        <w:ind w:firstLine="720"/>
        <w:rPr>
          <w:rFonts w:ascii="Times New Roman" w:hAnsi="Times New Roman" w:cs="Times New Roman"/>
          <w:sz w:val="22"/>
          <w:szCs w:val="22"/>
        </w:rPr>
      </w:pPr>
      <w:r>
        <w:rPr>
          <w:rFonts w:ascii="Times New Roman" w:hAnsi="Times New Roman" w:cs="Times New Roman"/>
          <w:sz w:val="22"/>
          <w:szCs w:val="22"/>
        </w:rPr>
        <w:t xml:space="preserve">The accuracy of these labels depends upon how closely the fitted mixture model reflects the true partitioning of gene copies </w:t>
      </w:r>
      <w:r w:rsidR="00E535E9">
        <w:rPr>
          <w:rFonts w:ascii="Times New Roman" w:hAnsi="Times New Roman" w:cs="Times New Roman"/>
          <w:sz w:val="22"/>
          <w:szCs w:val="22"/>
        </w:rPr>
        <w:t>among</w:t>
      </w:r>
      <w:r w:rsidR="00E535E9">
        <w:rPr>
          <w:rFonts w:ascii="Times New Roman" w:hAnsi="Times New Roman" w:cs="Times New Roman"/>
          <w:sz w:val="22"/>
          <w:szCs w:val="22"/>
        </w:rPr>
        <w:t xml:space="preserve"> </w:t>
      </w:r>
      <w:r>
        <w:rPr>
          <w:rFonts w:ascii="Times New Roman" w:hAnsi="Times New Roman" w:cs="Times New Roman"/>
          <w:sz w:val="22"/>
          <w:szCs w:val="22"/>
        </w:rPr>
        <w:t xml:space="preserve">clones. While finite mixtures are always identifiable given a sufficiently large sample </w:t>
      </w:r>
      <w:r>
        <w:rPr>
          <w:rFonts w:ascii="Times New Roman" w:hAnsi="Times New Roman" w:cs="Times New Roman"/>
          <w:sz w:val="22"/>
          <w:szCs w:val="22"/>
        </w:rPr>
        <w:fldChar w:fldCharType="begin" w:fldLock="1"/>
      </w:r>
      <w:r>
        <w:rPr>
          <w:rFonts w:ascii="Times New Roman" w:hAnsi="Times New Roman" w:cs="Times New Roman"/>
          <w:sz w:val="22"/>
          <w:szCs w:val="22"/>
        </w:rPr>
        <w:instrText>ADDIN CSL_CITATION {"citationItems":[{"id":"ITEM-1","itemData":{"DOI":"10.1214/aoms/1177703862","ISSN":"0003-4851","abstract":"In general, the class of mixtures of the family of normal distributions or of Gamma (Type III) distributions or binomial distributions is not identifiable (see [3], [4] or Section 2 below for the meaning of this statement). In [4] it was shown that the class of all mixtures of a one-parameter additively-closed family of distributions is identifiable. Here, attention will be confined to finite mixtures and a theorem will be proved yielding the identifiability of all finite mixtures of Gamma (or of normal) distributions. Thus, estimation of the mixing distribution on the basis of observations from the mixture is feasible in these cases. Some separate results on identifiability of finite mixtures of binomial distributions also appear.","author":[{"dropping-particle":"","family":"Teicher","given":"Henry","non-dropping-particle":"","parse-names":false,"suffix":""}],"container-title":"The Annals of Mathematical Statistics","id":"ITEM-1","issue":"4","issued":{"date-parts":[["1963","12"]]},"page":"1265-1269","publisher":"Institute of Mathematical Statistics","title":"Identifiability of Finite Mixtures","type":"article-journal","volume":"34"},"uris":["http://www.mendeley.com/documents/?uuid=a447a907-b533-3501-9d30-01b106ad1508"]}],"mendeley":{"formattedCitation":"(Teicher, 1963)","plainTextFormattedCitation":"(Teicher, 1963)","previouslyFormattedCitation":"(Teicher, 1963)"},"properties":{"noteIndex":0},"schema":"https://github.com/citation-style-language/schema/raw/master/csl-citation.json"}</w:instrText>
      </w:r>
      <w:r>
        <w:rPr>
          <w:rFonts w:ascii="Times New Roman" w:hAnsi="Times New Roman" w:cs="Times New Roman"/>
          <w:sz w:val="22"/>
          <w:szCs w:val="22"/>
        </w:rPr>
        <w:fldChar w:fldCharType="separate"/>
      </w:r>
      <w:r w:rsidRPr="006F616C">
        <w:rPr>
          <w:rFonts w:ascii="Times New Roman" w:hAnsi="Times New Roman" w:cs="Times New Roman"/>
          <w:noProof/>
          <w:sz w:val="22"/>
          <w:szCs w:val="22"/>
        </w:rPr>
        <w:t>(Teicher, 1963)</w:t>
      </w:r>
      <w:r>
        <w:rPr>
          <w:rFonts w:ascii="Times New Roman" w:hAnsi="Times New Roman" w:cs="Times New Roman"/>
          <w:sz w:val="22"/>
          <w:szCs w:val="22"/>
        </w:rPr>
        <w:fldChar w:fldCharType="end"/>
      </w:r>
      <w:r>
        <w:rPr>
          <w:rFonts w:ascii="Times New Roman" w:hAnsi="Times New Roman" w:cs="Times New Roman"/>
          <w:sz w:val="22"/>
          <w:szCs w:val="22"/>
        </w:rPr>
        <w:t xml:space="preserve">, the algorithm used to fit the mixture tends toward local maxima of the likelihood function when the true components are similar </w:t>
      </w:r>
      <w:r>
        <w:rPr>
          <w:rFonts w:ascii="Times New Roman" w:hAnsi="Times New Roman" w:cs="Times New Roman"/>
          <w:sz w:val="22"/>
          <w:szCs w:val="22"/>
        </w:rPr>
        <w:fldChar w:fldCharType="begin" w:fldLock="1"/>
      </w:r>
      <w:r>
        <w:rPr>
          <w:rFonts w:ascii="Times New Roman" w:hAnsi="Times New Roman" w:cs="Times New Roman"/>
          <w:sz w:val="22"/>
          <w:szCs w:val="22"/>
        </w:rPr>
        <w:instrText>ADDIN CSL_CITATION {"citationItems":[{"id":"ITEM-1","itemData":{"DOI":"10.1214/aos/1176346060","ISSN":"0090-5364","abstract":"Two convergence aspects of the EM algorithm are studied: (i) does the EM algorithm find a local maximum or a stationary value of the (incomplete-data) likelihood function? (ii) does the sequence of parameter estimates generated by EM converge? Several convergence results are obtained under conditions that are applicable to many practical situations. Two useful special cases are: (a) if the unobserved complete-data specification can be described by a curved exponential family with compact parameter space, all the limit points of any EM sequence are stationary points of the likelihood function; (b) if the likelihood function is unimodal and a certain differentiability condition is satisfied, then any EM sequence converges to the unique maximum likelihood estimate. A list of key properties of the algorithm is included","author":[{"dropping-particle":"","family":"Wu","given":"C. F. Jeff","non-dropping-particle":"","parse-names":false,"suffix":""}],"container-title":"The Annals of Statistics","id":"ITEM-1","issue":"1","issued":{"date-parts":[["1983","3"]]},"page":"95-103","publisher":"Institute of Mathematical Statistics","title":"On the Convergence Properties of the EM Algorithm","type":"article-journal","volume":"11"},"uris":["http://www.mendeley.com/documents/?uuid=6d788cd2-55d7-3cc6-be09-ade992f7faf7"]}],"mendeley":{"formattedCitation":"(Wu, 1983)","plainTextFormattedCitation":"(Wu, 1983)","previouslyFormattedCitation":"(Wu, 1983)"},"properties":{"noteIndex":0},"schema":"https://github.com/citation-style-language/schema/raw/master/csl-citation.json"}</w:instrText>
      </w:r>
      <w:r>
        <w:rPr>
          <w:rFonts w:ascii="Times New Roman" w:hAnsi="Times New Roman" w:cs="Times New Roman"/>
          <w:sz w:val="22"/>
          <w:szCs w:val="22"/>
        </w:rPr>
        <w:fldChar w:fldCharType="separate"/>
      </w:r>
      <w:r w:rsidRPr="006F616C">
        <w:rPr>
          <w:rFonts w:ascii="Times New Roman" w:hAnsi="Times New Roman" w:cs="Times New Roman"/>
          <w:noProof/>
          <w:sz w:val="22"/>
          <w:szCs w:val="22"/>
        </w:rPr>
        <w:t>(Wu, 1983)</w:t>
      </w:r>
      <w:r>
        <w:rPr>
          <w:rFonts w:ascii="Times New Roman" w:hAnsi="Times New Roman" w:cs="Times New Roman"/>
          <w:sz w:val="22"/>
          <w:szCs w:val="22"/>
        </w:rPr>
        <w:fldChar w:fldCharType="end"/>
      </w:r>
      <w:r>
        <w:rPr>
          <w:rFonts w:ascii="Times New Roman" w:hAnsi="Times New Roman" w:cs="Times New Roman"/>
          <w:sz w:val="22"/>
          <w:szCs w:val="22"/>
        </w:rPr>
        <w:t>.</w:t>
      </w:r>
      <w:r w:rsidRPr="006F616C">
        <w:rPr>
          <w:rFonts w:ascii="Times New Roman" w:hAnsi="Times New Roman" w:cs="Times New Roman"/>
          <w:sz w:val="22"/>
          <w:szCs w:val="22"/>
        </w:rPr>
        <w:t xml:space="preserve"> </w:t>
      </w:r>
      <w:r>
        <w:rPr>
          <w:rFonts w:ascii="Times New Roman" w:hAnsi="Times New Roman" w:cs="Times New Roman"/>
          <w:sz w:val="22"/>
          <w:szCs w:val="22"/>
        </w:rPr>
        <w:t xml:space="preserve">An approach based on a univariate mixture is thus inherently prone to failure when expression levels extensively overlap </w:t>
      </w:r>
      <w:r w:rsidR="00417D71">
        <w:rPr>
          <w:rFonts w:ascii="Times New Roman" w:hAnsi="Times New Roman" w:cs="Times New Roman"/>
          <w:sz w:val="22"/>
          <w:szCs w:val="22"/>
        </w:rPr>
        <w:t>across</w:t>
      </w:r>
      <w:r w:rsidR="00417D71">
        <w:rPr>
          <w:rFonts w:ascii="Times New Roman" w:hAnsi="Times New Roman" w:cs="Times New Roman"/>
          <w:sz w:val="22"/>
          <w:szCs w:val="22"/>
        </w:rPr>
        <w:t xml:space="preserve"> </w:t>
      </w:r>
      <w:r>
        <w:rPr>
          <w:rFonts w:ascii="Times New Roman" w:hAnsi="Times New Roman" w:cs="Times New Roman"/>
          <w:sz w:val="22"/>
          <w:szCs w:val="22"/>
        </w:rPr>
        <w:t>clones, as v</w:t>
      </w:r>
      <w:r w:rsidRPr="00742CB7">
        <w:rPr>
          <w:rFonts w:ascii="Times New Roman" w:hAnsi="Times New Roman" w:cs="Times New Roman"/>
          <w:sz w:val="22"/>
          <w:szCs w:val="22"/>
        </w:rPr>
        <w:t xml:space="preserve">ariation within each </w:t>
      </w:r>
      <w:r>
        <w:rPr>
          <w:rFonts w:ascii="Times New Roman" w:hAnsi="Times New Roman" w:cs="Times New Roman"/>
          <w:sz w:val="22"/>
          <w:szCs w:val="22"/>
        </w:rPr>
        <w:t>clone</w:t>
      </w:r>
      <w:r w:rsidRPr="00742CB7">
        <w:rPr>
          <w:rFonts w:ascii="Times New Roman" w:hAnsi="Times New Roman" w:cs="Times New Roman"/>
          <w:sz w:val="22"/>
          <w:szCs w:val="22"/>
        </w:rPr>
        <w:t xml:space="preserve"> precludes accurate classification of </w:t>
      </w:r>
      <w:r>
        <w:rPr>
          <w:rFonts w:ascii="Times New Roman" w:hAnsi="Times New Roman" w:cs="Times New Roman"/>
          <w:sz w:val="22"/>
          <w:szCs w:val="22"/>
        </w:rPr>
        <w:t xml:space="preserve">a </w:t>
      </w:r>
      <w:r w:rsidRPr="00742CB7">
        <w:rPr>
          <w:rFonts w:ascii="Times New Roman" w:hAnsi="Times New Roman" w:cs="Times New Roman"/>
          <w:sz w:val="22"/>
          <w:szCs w:val="22"/>
        </w:rPr>
        <w:t xml:space="preserve">cell’s genotype solely on the basis of its </w:t>
      </w:r>
      <w:r>
        <w:rPr>
          <w:rFonts w:ascii="Times New Roman" w:hAnsi="Times New Roman" w:cs="Times New Roman"/>
          <w:sz w:val="22"/>
          <w:szCs w:val="22"/>
        </w:rPr>
        <w:t>individual expression</w:t>
      </w:r>
      <w:r w:rsidRPr="00742CB7">
        <w:rPr>
          <w:rFonts w:ascii="Times New Roman" w:hAnsi="Times New Roman" w:cs="Times New Roman"/>
          <w:sz w:val="22"/>
          <w:szCs w:val="22"/>
        </w:rPr>
        <w:t xml:space="preserve"> level.</w:t>
      </w:r>
      <w:r>
        <w:rPr>
          <w:rFonts w:ascii="Times New Roman" w:hAnsi="Times New Roman" w:cs="Times New Roman"/>
          <w:sz w:val="22"/>
          <w:szCs w:val="22"/>
        </w:rPr>
        <w:t xml:space="preserve"> However, clonal lineages</w:t>
      </w:r>
      <w:r w:rsidRPr="00742CB7">
        <w:rPr>
          <w:rFonts w:ascii="Times New Roman" w:hAnsi="Times New Roman" w:cs="Times New Roman"/>
          <w:sz w:val="22"/>
          <w:szCs w:val="22"/>
        </w:rPr>
        <w:t xml:space="preserve"> are unlikely to exist in isolation</w:t>
      </w:r>
      <w:r>
        <w:rPr>
          <w:rFonts w:ascii="Times New Roman" w:hAnsi="Times New Roman" w:cs="Times New Roman"/>
          <w:sz w:val="22"/>
          <w:szCs w:val="22"/>
        </w:rPr>
        <w:t xml:space="preserve"> because recombination events are usually timed to generate large clones. Our</w:t>
      </w:r>
      <w:r w:rsidRPr="00742CB7">
        <w:rPr>
          <w:rFonts w:ascii="Times New Roman" w:hAnsi="Times New Roman" w:cs="Times New Roman"/>
          <w:sz w:val="22"/>
          <w:szCs w:val="22"/>
        </w:rPr>
        <w:t xml:space="preserve"> strategy</w:t>
      </w:r>
      <w:r>
        <w:rPr>
          <w:rFonts w:ascii="Times New Roman" w:hAnsi="Times New Roman" w:cs="Times New Roman"/>
          <w:sz w:val="22"/>
          <w:szCs w:val="22"/>
        </w:rPr>
        <w:t xml:space="preserve"> therefore</w:t>
      </w:r>
      <w:r w:rsidRPr="00742CB7">
        <w:rPr>
          <w:rFonts w:ascii="Times New Roman" w:hAnsi="Times New Roman" w:cs="Times New Roman"/>
          <w:sz w:val="22"/>
          <w:szCs w:val="22"/>
        </w:rPr>
        <w:t xml:space="preserve"> integrates</w:t>
      </w:r>
      <w:r w:rsidR="00FF3FDF">
        <w:rPr>
          <w:rFonts w:ascii="Times New Roman" w:hAnsi="Times New Roman" w:cs="Times New Roman"/>
          <w:sz w:val="22"/>
          <w:szCs w:val="22"/>
        </w:rPr>
        <w:t xml:space="preserve"> both clonal marker expression and</w:t>
      </w:r>
      <w:r w:rsidRPr="00742CB7">
        <w:rPr>
          <w:rFonts w:ascii="Times New Roman" w:hAnsi="Times New Roman" w:cs="Times New Roman"/>
          <w:sz w:val="22"/>
          <w:szCs w:val="22"/>
        </w:rPr>
        <w:t xml:space="preserve"> spatial context</w:t>
      </w:r>
      <w:r>
        <w:rPr>
          <w:rFonts w:ascii="Times New Roman" w:hAnsi="Times New Roman" w:cs="Times New Roman"/>
          <w:sz w:val="22"/>
          <w:szCs w:val="22"/>
        </w:rPr>
        <w:t xml:space="preserve"> to </w:t>
      </w:r>
      <w:r w:rsidRPr="00742CB7">
        <w:rPr>
          <w:rFonts w:ascii="Times New Roman" w:hAnsi="Times New Roman" w:cs="Times New Roman"/>
          <w:sz w:val="22"/>
          <w:szCs w:val="22"/>
        </w:rPr>
        <w:t>identify</w:t>
      </w:r>
      <w:r>
        <w:rPr>
          <w:rFonts w:ascii="Times New Roman" w:hAnsi="Times New Roman" w:cs="Times New Roman"/>
          <w:sz w:val="22"/>
          <w:szCs w:val="22"/>
        </w:rPr>
        <w:t xml:space="preserve"> clusters</w:t>
      </w:r>
      <w:r w:rsidRPr="00742CB7">
        <w:rPr>
          <w:rFonts w:ascii="Times New Roman" w:hAnsi="Times New Roman" w:cs="Times New Roman"/>
          <w:sz w:val="22"/>
          <w:szCs w:val="22"/>
        </w:rPr>
        <w:t xml:space="preserve"> of cells with locally homogeneous </w:t>
      </w:r>
      <w:r>
        <w:rPr>
          <w:rFonts w:ascii="Times New Roman" w:hAnsi="Times New Roman" w:cs="Times New Roman"/>
          <w:sz w:val="22"/>
          <w:szCs w:val="22"/>
        </w:rPr>
        <w:t>expression behavior.</w:t>
      </w:r>
    </w:p>
    <w:p w14:paraId="396D6E92" w14:textId="77777777" w:rsidR="00055DCE" w:rsidRDefault="00055DCE" w:rsidP="00055DCE">
      <w:pPr>
        <w:rPr>
          <w:rFonts w:ascii="Times New Roman" w:hAnsi="Times New Roman" w:cs="Times New Roman"/>
          <w:sz w:val="22"/>
          <w:szCs w:val="22"/>
        </w:rPr>
      </w:pPr>
    </w:p>
    <w:p w14:paraId="3637AF4E" w14:textId="6FF599D7" w:rsidR="00055DCE" w:rsidRDefault="00055DCE" w:rsidP="00055DCE">
      <w:pPr>
        <w:ind w:firstLine="720"/>
        <w:rPr>
          <w:rFonts w:ascii="Times New Roman" w:hAnsi="Times New Roman" w:cs="Times New Roman"/>
          <w:sz w:val="22"/>
          <w:szCs w:val="22"/>
        </w:rPr>
      </w:pPr>
      <w:r>
        <w:rPr>
          <w:rFonts w:ascii="Times New Roman" w:hAnsi="Times New Roman" w:cs="Times New Roman"/>
          <w:sz w:val="22"/>
          <w:szCs w:val="22"/>
        </w:rPr>
        <w:t xml:space="preserve">We incorporate spatial context by introducing a second jointly-distributed variable </w:t>
      </w:r>
      <w:r w:rsidRPr="00E76250">
        <w:rPr>
          <w:rFonts w:ascii="Times New Roman" w:hAnsi="Times New Roman" w:cs="Times New Roman"/>
          <w:i/>
          <w:sz w:val="22"/>
          <w:szCs w:val="22"/>
        </w:rPr>
        <w:t>Y</w:t>
      </w:r>
      <w:r>
        <w:rPr>
          <w:rFonts w:ascii="Times New Roman" w:hAnsi="Times New Roman" w:cs="Times New Roman"/>
          <w:i/>
          <w:sz w:val="22"/>
          <w:szCs w:val="22"/>
          <w:vertAlign w:val="subscript"/>
        </w:rPr>
        <w:t>i</w:t>
      </w:r>
      <w:r>
        <w:rPr>
          <w:rFonts w:ascii="Times New Roman" w:hAnsi="Times New Roman" w:cs="Times New Roman"/>
          <w:sz w:val="22"/>
          <w:szCs w:val="22"/>
        </w:rPr>
        <w:t>:</w:t>
      </w:r>
    </w:p>
    <w:p w14:paraId="114D1C21"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5E5A746B" w14:textId="77777777" w:rsidTr="00982334">
        <w:trPr>
          <w:trHeight w:val="539"/>
        </w:trPr>
        <w:tc>
          <w:tcPr>
            <w:tcW w:w="895" w:type="dxa"/>
            <w:vAlign w:val="center"/>
          </w:tcPr>
          <w:p w14:paraId="563CDAD4" w14:textId="77777777" w:rsidR="00055DCE" w:rsidRDefault="00055DCE" w:rsidP="00982334">
            <w:pPr>
              <w:rPr>
                <w:rFonts w:ascii="Times New Roman" w:hAnsi="Times New Roman" w:cs="Times New Roman"/>
                <w:sz w:val="22"/>
                <w:szCs w:val="22"/>
              </w:rPr>
            </w:pPr>
          </w:p>
        </w:tc>
        <w:tc>
          <w:tcPr>
            <w:tcW w:w="7560" w:type="dxa"/>
            <w:vAlign w:val="center"/>
          </w:tcPr>
          <w:p w14:paraId="77A3E3BC" w14:textId="77777777" w:rsidR="00055DCE" w:rsidRDefault="00055DCE" w:rsidP="00982334">
            <w:pPr>
              <w:jc w:val="center"/>
              <w:rPr>
                <w:rFonts w:ascii="Times New Roman" w:hAnsi="Times New Roman" w:cs="Times New Roman"/>
                <w:sz w:val="22"/>
                <w:szCs w:val="22"/>
              </w:rPr>
            </w:pPr>
            <w:r w:rsidRPr="005F60EA">
              <w:rPr>
                <w:rFonts w:ascii="Times New Roman" w:hAnsi="Times New Roman" w:cs="Times New Roman"/>
                <w:noProof/>
                <w:sz w:val="22"/>
                <w:szCs w:val="22"/>
              </w:rPr>
              <w:drawing>
                <wp:inline distT="0" distB="0" distL="0" distR="0" wp14:anchorId="7D09DAFB" wp14:editId="7E22D381">
                  <wp:extent cx="939800" cy="4445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39800" cy="444500"/>
                          </a:xfrm>
                          <a:prstGeom prst="rect">
                            <a:avLst/>
                          </a:prstGeom>
                        </pic:spPr>
                      </pic:pic>
                    </a:graphicData>
                  </a:graphic>
                </wp:inline>
              </w:drawing>
            </w:r>
          </w:p>
        </w:tc>
        <w:tc>
          <w:tcPr>
            <w:tcW w:w="895" w:type="dxa"/>
            <w:vAlign w:val="center"/>
          </w:tcPr>
          <w:p w14:paraId="656492A3" w14:textId="3CA8824B"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15</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4F311AB7" w14:textId="77777777" w:rsidR="00055DCE" w:rsidRDefault="00055DCE" w:rsidP="00055DCE">
      <w:pPr>
        <w:rPr>
          <w:rFonts w:ascii="Times New Roman" w:hAnsi="Times New Roman" w:cs="Times New Roman"/>
          <w:sz w:val="22"/>
          <w:szCs w:val="22"/>
        </w:rPr>
      </w:pPr>
    </w:p>
    <w:p w14:paraId="29DAC343" w14:textId="77777777" w:rsidR="00055DCE" w:rsidRDefault="00055DCE" w:rsidP="00055DCE">
      <w:pPr>
        <w:rPr>
          <w:rFonts w:ascii="Times New Roman" w:hAnsi="Times New Roman" w:cs="Times New Roman"/>
          <w:sz w:val="22"/>
          <w:szCs w:val="22"/>
        </w:rPr>
      </w:pPr>
      <w:r>
        <w:rPr>
          <w:rFonts w:ascii="Times New Roman" w:hAnsi="Times New Roman" w:cs="Times New Roman"/>
          <w:sz w:val="22"/>
          <w:szCs w:val="22"/>
        </w:rPr>
        <w:t xml:space="preserve">where the subscript </w:t>
      </w:r>
      <w:r>
        <w:rPr>
          <w:rFonts w:ascii="Times New Roman" w:hAnsi="Times New Roman" w:cs="Times New Roman"/>
          <w:i/>
          <w:sz w:val="22"/>
          <w:szCs w:val="22"/>
        </w:rPr>
        <w:t>j</w:t>
      </w:r>
      <w:r>
        <w:rPr>
          <w:rFonts w:ascii="Times New Roman" w:hAnsi="Times New Roman" w:cs="Times New Roman"/>
          <w:sz w:val="22"/>
          <w:szCs w:val="22"/>
        </w:rPr>
        <w:t xml:space="preserve"> indexes all </w:t>
      </w:r>
      <w:r w:rsidRPr="007815A8">
        <w:rPr>
          <w:rFonts w:ascii="Times New Roman" w:hAnsi="Times New Roman" w:cs="Times New Roman"/>
          <w:i/>
          <w:sz w:val="22"/>
          <w:szCs w:val="22"/>
        </w:rPr>
        <w:t>M</w:t>
      </w:r>
      <w:r w:rsidRPr="007815A8">
        <w:rPr>
          <w:rFonts w:ascii="Times New Roman" w:hAnsi="Times New Roman" w:cs="Times New Roman"/>
          <w:i/>
          <w:sz w:val="22"/>
          <w:szCs w:val="22"/>
          <w:vertAlign w:val="subscript"/>
        </w:rPr>
        <w:t>i</w:t>
      </w:r>
      <w:r>
        <w:rPr>
          <w:rFonts w:ascii="Times New Roman" w:hAnsi="Times New Roman" w:cs="Times New Roman"/>
          <w:sz w:val="22"/>
          <w:szCs w:val="22"/>
        </w:rPr>
        <w:t xml:space="preserve"> neighbors of cell </w:t>
      </w:r>
      <w:proofErr w:type="spellStart"/>
      <w:r>
        <w:rPr>
          <w:rFonts w:ascii="Times New Roman" w:hAnsi="Times New Roman" w:cs="Times New Roman"/>
          <w:i/>
          <w:sz w:val="22"/>
          <w:szCs w:val="22"/>
        </w:rPr>
        <w:t>i</w:t>
      </w:r>
      <w:proofErr w:type="spellEnd"/>
      <w:r>
        <w:rPr>
          <w:rFonts w:ascii="Times New Roman" w:hAnsi="Times New Roman" w:cs="Times New Roman"/>
          <w:sz w:val="22"/>
          <w:szCs w:val="22"/>
        </w:rPr>
        <w:t xml:space="preserve">. The new variable reflects the average expression level among the neighbors surrounding each cell. We define neighbors as pairs of cells located within a critical distance of each other. This distance, or sampling radius, is derived from the approximate length scale over which cells retain approximately similar clonal marker expression levels. Specifically, we determine the exponential decay constant of the spatial correlation function, </w:t>
      </w:r>
      <w:r>
        <w:rPr>
          <w:rFonts w:ascii="Times New Roman" w:hAnsi="Times New Roman" w:cs="Times New Roman"/>
          <w:i/>
          <w:sz w:val="22"/>
          <w:szCs w:val="22"/>
          <w:lang w:val="el-GR"/>
        </w:rPr>
        <w:t>ψ</w:t>
      </w:r>
      <w:r w:rsidRPr="009874AD">
        <w:rPr>
          <w:rFonts w:ascii="Times New Roman" w:hAnsi="Times New Roman" w:cs="Times New Roman"/>
          <w:i/>
          <w:sz w:val="22"/>
          <w:szCs w:val="22"/>
        </w:rPr>
        <w:t>(</w:t>
      </w:r>
      <w:r>
        <w:rPr>
          <w:rFonts w:ascii="Times New Roman" w:hAnsi="Times New Roman" w:cs="Times New Roman"/>
          <w:i/>
          <w:sz w:val="22"/>
          <w:szCs w:val="22"/>
          <w:lang w:val="el-GR"/>
        </w:rPr>
        <w:t>δ</w:t>
      </w:r>
      <w:r w:rsidRPr="009874AD">
        <w:rPr>
          <w:rFonts w:ascii="Times New Roman" w:hAnsi="Times New Roman" w:cs="Times New Roman"/>
          <w:i/>
          <w:sz w:val="22"/>
          <w:szCs w:val="22"/>
        </w:rPr>
        <w:t>)</w:t>
      </w:r>
      <w:r>
        <w:rPr>
          <w:rFonts w:ascii="Times New Roman" w:hAnsi="Times New Roman" w:cs="Times New Roman"/>
          <w:sz w:val="22"/>
          <w:szCs w:val="22"/>
        </w:rPr>
        <w:t>:</w:t>
      </w:r>
    </w:p>
    <w:p w14:paraId="4881A094"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2042F943" w14:textId="77777777" w:rsidTr="00982334">
        <w:trPr>
          <w:trHeight w:val="539"/>
        </w:trPr>
        <w:tc>
          <w:tcPr>
            <w:tcW w:w="895" w:type="dxa"/>
            <w:vAlign w:val="center"/>
          </w:tcPr>
          <w:p w14:paraId="2FFA334B" w14:textId="77777777" w:rsidR="00055DCE" w:rsidRDefault="00055DCE" w:rsidP="00982334">
            <w:pPr>
              <w:rPr>
                <w:rFonts w:ascii="Times New Roman" w:hAnsi="Times New Roman" w:cs="Times New Roman"/>
                <w:sz w:val="22"/>
                <w:szCs w:val="22"/>
              </w:rPr>
            </w:pPr>
          </w:p>
        </w:tc>
        <w:tc>
          <w:tcPr>
            <w:tcW w:w="7560" w:type="dxa"/>
            <w:vAlign w:val="center"/>
          </w:tcPr>
          <w:p w14:paraId="2C8EA2CF" w14:textId="77777777" w:rsidR="00055DCE" w:rsidRDefault="00055DCE" w:rsidP="00982334">
            <w:pPr>
              <w:jc w:val="center"/>
              <w:rPr>
                <w:rFonts w:ascii="Times New Roman" w:hAnsi="Times New Roman" w:cs="Times New Roman"/>
                <w:sz w:val="22"/>
                <w:szCs w:val="22"/>
              </w:rPr>
            </w:pPr>
            <w:r w:rsidRPr="005D5F12">
              <w:rPr>
                <w:rFonts w:ascii="Times New Roman" w:hAnsi="Times New Roman" w:cs="Times New Roman"/>
                <w:noProof/>
                <w:sz w:val="22"/>
                <w:szCs w:val="22"/>
              </w:rPr>
              <w:drawing>
                <wp:inline distT="0" distB="0" distL="0" distR="0" wp14:anchorId="1918F3AD" wp14:editId="6D48F868">
                  <wp:extent cx="2311400" cy="3556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1400" cy="355600"/>
                          </a:xfrm>
                          <a:prstGeom prst="rect">
                            <a:avLst/>
                          </a:prstGeom>
                        </pic:spPr>
                      </pic:pic>
                    </a:graphicData>
                  </a:graphic>
                </wp:inline>
              </w:drawing>
            </w:r>
          </w:p>
        </w:tc>
        <w:tc>
          <w:tcPr>
            <w:tcW w:w="895" w:type="dxa"/>
            <w:vAlign w:val="center"/>
          </w:tcPr>
          <w:p w14:paraId="77089B83" w14:textId="0B7176F4"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16</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44613ECE" w14:textId="77777777" w:rsidR="00055DCE" w:rsidRDefault="00055DCE" w:rsidP="00055DCE">
      <w:pPr>
        <w:rPr>
          <w:rFonts w:ascii="Times New Roman" w:hAnsi="Times New Roman" w:cs="Times New Roman"/>
          <w:sz w:val="22"/>
          <w:szCs w:val="22"/>
        </w:rPr>
      </w:pPr>
    </w:p>
    <w:p w14:paraId="61B338E7" w14:textId="77777777" w:rsidR="00055DCE" w:rsidRPr="00FE34C2" w:rsidRDefault="00055DCE" w:rsidP="00055DCE">
      <w:pPr>
        <w:rPr>
          <w:rFonts w:ascii="Times New Roman" w:hAnsi="Times New Roman" w:cs="Times New Roman"/>
          <w:sz w:val="22"/>
          <w:szCs w:val="22"/>
        </w:rPr>
      </w:pPr>
      <w:r>
        <w:rPr>
          <w:rFonts w:ascii="Times New Roman" w:hAnsi="Times New Roman" w:cs="Times New Roman"/>
          <w:sz w:val="22"/>
          <w:szCs w:val="22"/>
        </w:rPr>
        <w:t xml:space="preserve">where </w:t>
      </w:r>
      <w:r>
        <w:rPr>
          <w:rFonts w:ascii="Times New Roman" w:hAnsi="Times New Roman" w:cs="Times New Roman"/>
          <w:i/>
          <w:sz w:val="22"/>
          <w:szCs w:val="22"/>
          <w:lang w:val="el-GR"/>
        </w:rPr>
        <w:t>μ</w:t>
      </w:r>
      <w:r>
        <w:rPr>
          <w:rFonts w:ascii="Times New Roman" w:hAnsi="Times New Roman" w:cs="Times New Roman"/>
          <w:i/>
          <w:sz w:val="22"/>
          <w:szCs w:val="22"/>
          <w:vertAlign w:val="subscript"/>
        </w:rPr>
        <w:t>X</w:t>
      </w:r>
      <w:r>
        <w:rPr>
          <w:rFonts w:ascii="Times New Roman" w:hAnsi="Times New Roman" w:cs="Times New Roman"/>
          <w:sz w:val="22"/>
          <w:szCs w:val="22"/>
        </w:rPr>
        <w:t xml:space="preserve"> and</w:t>
      </w:r>
      <w:r>
        <w:rPr>
          <w:rFonts w:ascii="Times New Roman" w:hAnsi="Times New Roman" w:cs="Times New Roman"/>
          <w:i/>
          <w:sz w:val="22"/>
          <w:szCs w:val="22"/>
        </w:rPr>
        <w:t xml:space="preserve"> </w:t>
      </w:r>
      <w:r>
        <w:rPr>
          <w:rFonts w:ascii="Times New Roman" w:hAnsi="Times New Roman" w:cs="Times New Roman"/>
          <w:i/>
          <w:sz w:val="22"/>
          <w:szCs w:val="22"/>
          <w:lang w:val="el-GR"/>
        </w:rPr>
        <w:t>σ</w:t>
      </w:r>
      <w:r>
        <w:rPr>
          <w:rFonts w:ascii="Times New Roman" w:hAnsi="Times New Roman" w:cs="Times New Roman"/>
          <w:i/>
          <w:sz w:val="22"/>
          <w:szCs w:val="22"/>
          <w:vertAlign w:val="superscript"/>
        </w:rPr>
        <w:t>2</w:t>
      </w:r>
      <w:r>
        <w:rPr>
          <w:rFonts w:ascii="Times New Roman" w:hAnsi="Times New Roman" w:cs="Times New Roman"/>
          <w:i/>
          <w:sz w:val="22"/>
          <w:szCs w:val="22"/>
          <w:vertAlign w:val="subscript"/>
        </w:rPr>
        <w:t>X</w:t>
      </w:r>
      <w:r>
        <w:rPr>
          <w:rFonts w:ascii="Times New Roman" w:hAnsi="Times New Roman" w:cs="Times New Roman"/>
          <w:sz w:val="22"/>
          <w:szCs w:val="22"/>
        </w:rPr>
        <w:t xml:space="preserve"> are the global mean and standard deviation, and </w:t>
      </w:r>
      <w:r w:rsidRPr="00742CB7">
        <w:rPr>
          <w:rFonts w:ascii="Times New Roman" w:hAnsi="Times New Roman" w:cs="Times New Roman"/>
          <w:sz w:val="22"/>
          <w:szCs w:val="22"/>
        </w:rPr>
        <w:t xml:space="preserve">angled brackets denote the mean across all </w:t>
      </w:r>
      <w:r>
        <w:rPr>
          <w:rFonts w:ascii="Times New Roman" w:hAnsi="Times New Roman" w:cs="Times New Roman"/>
          <w:sz w:val="22"/>
          <w:szCs w:val="22"/>
        </w:rPr>
        <w:t xml:space="preserve">pairs of cells separated by distance </w:t>
      </w:r>
      <w:r>
        <w:rPr>
          <w:rFonts w:ascii="Times New Roman" w:hAnsi="Times New Roman" w:cs="Times New Roman"/>
          <w:i/>
          <w:sz w:val="22"/>
          <w:szCs w:val="22"/>
          <w:lang w:val="el-GR"/>
        </w:rPr>
        <w:t>δ</w:t>
      </w:r>
      <w:r>
        <w:rPr>
          <w:rFonts w:ascii="Times New Roman" w:hAnsi="Times New Roman" w:cs="Times New Roman"/>
          <w:sz w:val="22"/>
          <w:szCs w:val="22"/>
        </w:rPr>
        <w:t xml:space="preserve">. We efficiently implement this procedure by fitting an exponential decay function to the down-sampled moving average of </w:t>
      </w:r>
      <w:r>
        <w:rPr>
          <w:rFonts w:ascii="Times New Roman" w:hAnsi="Times New Roman" w:cs="Times New Roman"/>
          <w:i/>
          <w:sz w:val="22"/>
          <w:szCs w:val="22"/>
          <w:lang w:val="el-GR"/>
        </w:rPr>
        <w:t>ψ</w:t>
      </w:r>
      <w:r w:rsidRPr="009874AD">
        <w:rPr>
          <w:rFonts w:ascii="Times New Roman" w:hAnsi="Times New Roman" w:cs="Times New Roman"/>
          <w:i/>
          <w:sz w:val="22"/>
          <w:szCs w:val="22"/>
        </w:rPr>
        <w:t>(</w:t>
      </w:r>
      <w:r>
        <w:rPr>
          <w:rFonts w:ascii="Times New Roman" w:hAnsi="Times New Roman" w:cs="Times New Roman"/>
          <w:i/>
          <w:sz w:val="22"/>
          <w:szCs w:val="22"/>
          <w:lang w:val="el-GR"/>
        </w:rPr>
        <w:t>δ</w:t>
      </w:r>
      <w:r w:rsidRPr="009874AD">
        <w:rPr>
          <w:rFonts w:ascii="Times New Roman" w:hAnsi="Times New Roman" w:cs="Times New Roman"/>
          <w:i/>
          <w:sz w:val="22"/>
          <w:szCs w:val="22"/>
        </w:rPr>
        <w:t>)</w:t>
      </w:r>
      <w:r>
        <w:rPr>
          <w:rFonts w:ascii="Times New Roman" w:hAnsi="Times New Roman" w:cs="Times New Roman"/>
          <w:sz w:val="22"/>
          <w:szCs w:val="22"/>
        </w:rPr>
        <w:t xml:space="preserve"> as a function of increasing separation distance. </w:t>
      </w:r>
    </w:p>
    <w:p w14:paraId="339AEE7B" w14:textId="77777777" w:rsidR="00055DCE" w:rsidRDefault="00055DCE" w:rsidP="00055DCE">
      <w:pPr>
        <w:rPr>
          <w:rFonts w:ascii="Times New Roman" w:hAnsi="Times New Roman" w:cs="Times New Roman"/>
          <w:sz w:val="22"/>
          <w:szCs w:val="22"/>
        </w:rPr>
      </w:pPr>
    </w:p>
    <w:p w14:paraId="59BBA220" w14:textId="77777777" w:rsidR="00055DCE" w:rsidRDefault="00055DCE" w:rsidP="00055DCE">
      <w:pPr>
        <w:ind w:firstLine="720"/>
        <w:rPr>
          <w:rFonts w:ascii="Times New Roman" w:hAnsi="Times New Roman" w:cs="Times New Roman"/>
          <w:sz w:val="22"/>
          <w:szCs w:val="22"/>
        </w:rPr>
      </w:pPr>
      <w:r>
        <w:rPr>
          <w:rFonts w:ascii="Times New Roman" w:hAnsi="Times New Roman" w:cs="Times New Roman"/>
          <w:sz w:val="22"/>
          <w:szCs w:val="22"/>
        </w:rPr>
        <w:t>Following the introduction of spatial context, the mixture model becomes:</w:t>
      </w:r>
    </w:p>
    <w:p w14:paraId="0E477D5F"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25C4B185" w14:textId="77777777" w:rsidTr="00982334">
        <w:trPr>
          <w:trHeight w:val="539"/>
        </w:trPr>
        <w:tc>
          <w:tcPr>
            <w:tcW w:w="895" w:type="dxa"/>
            <w:vAlign w:val="center"/>
          </w:tcPr>
          <w:p w14:paraId="67A14D85" w14:textId="77777777" w:rsidR="00055DCE" w:rsidRDefault="00055DCE" w:rsidP="00982334">
            <w:pPr>
              <w:rPr>
                <w:rFonts w:ascii="Times New Roman" w:hAnsi="Times New Roman" w:cs="Times New Roman"/>
                <w:sz w:val="22"/>
                <w:szCs w:val="22"/>
              </w:rPr>
            </w:pPr>
          </w:p>
        </w:tc>
        <w:tc>
          <w:tcPr>
            <w:tcW w:w="7560" w:type="dxa"/>
            <w:vAlign w:val="center"/>
          </w:tcPr>
          <w:p w14:paraId="3227E75F" w14:textId="77777777" w:rsidR="00055DCE" w:rsidRDefault="00055DCE" w:rsidP="00982334">
            <w:pPr>
              <w:jc w:val="center"/>
              <w:rPr>
                <w:rFonts w:ascii="Times New Roman" w:hAnsi="Times New Roman" w:cs="Times New Roman"/>
                <w:sz w:val="22"/>
                <w:szCs w:val="22"/>
              </w:rPr>
            </w:pPr>
            <w:r w:rsidRPr="005D5F12">
              <w:rPr>
                <w:rFonts w:ascii="Times New Roman" w:hAnsi="Times New Roman" w:cs="Times New Roman"/>
                <w:noProof/>
                <w:sz w:val="22"/>
                <w:szCs w:val="22"/>
              </w:rPr>
              <w:drawing>
                <wp:inline distT="0" distB="0" distL="0" distR="0" wp14:anchorId="236E8F57" wp14:editId="637DC343">
                  <wp:extent cx="1752600" cy="431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431800"/>
                          </a:xfrm>
                          <a:prstGeom prst="rect">
                            <a:avLst/>
                          </a:prstGeom>
                        </pic:spPr>
                      </pic:pic>
                    </a:graphicData>
                  </a:graphic>
                </wp:inline>
              </w:drawing>
            </w:r>
          </w:p>
        </w:tc>
        <w:tc>
          <w:tcPr>
            <w:tcW w:w="895" w:type="dxa"/>
            <w:vAlign w:val="center"/>
          </w:tcPr>
          <w:p w14:paraId="3FE3EB3F" w14:textId="175F3DC5"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17</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05DB08CC" w14:textId="77777777" w:rsidR="00055DCE" w:rsidRDefault="00055DCE" w:rsidP="00055DCE">
      <w:pPr>
        <w:rPr>
          <w:rFonts w:ascii="Times New Roman" w:hAnsi="Times New Roman" w:cs="Times New Roman"/>
          <w:sz w:val="22"/>
          <w:szCs w:val="22"/>
        </w:rPr>
      </w:pPr>
    </w:p>
    <w:p w14:paraId="3EED268B" w14:textId="77777777" w:rsidR="00055DCE" w:rsidRDefault="00055DCE" w:rsidP="00055DCE">
      <w:pPr>
        <w:rPr>
          <w:rFonts w:ascii="Times New Roman" w:hAnsi="Times New Roman" w:cs="Times New Roman"/>
          <w:sz w:val="22"/>
          <w:szCs w:val="22"/>
        </w:rPr>
      </w:pPr>
      <w:r>
        <w:rPr>
          <w:rFonts w:ascii="Times New Roman" w:hAnsi="Times New Roman" w:cs="Times New Roman"/>
          <w:sz w:val="22"/>
          <w:szCs w:val="22"/>
        </w:rPr>
        <w:t xml:space="preserve">where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κ</m:t>
            </m:r>
          </m:sub>
        </m:sSub>
        <m:r>
          <w:rPr>
            <w:rFonts w:ascii="Cambria Math" w:hAnsi="Cambria Math" w:cs="Times New Roman"/>
            <w:sz w:val="22"/>
            <w:szCs w:val="22"/>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μ</m:t>
                </m:r>
              </m:e>
            </m:acc>
          </m:e>
          <m:sub>
            <m:r>
              <w:rPr>
                <w:rFonts w:ascii="Cambria Math" w:hAnsi="Cambria Math" w:cs="Times New Roman"/>
                <w:sz w:val="22"/>
                <w:szCs w:val="22"/>
              </w:rPr>
              <m:t>κ</m:t>
            </m:r>
          </m:sub>
        </m:sSub>
        <m:r>
          <w:rPr>
            <w:rFonts w:ascii="Cambria Math" w:hAnsi="Cambria Math" w:cs="Times New Roman"/>
            <w:sz w:val="22"/>
            <w:szCs w:val="22"/>
          </w:rPr>
          <m:t>,</m:t>
        </m:r>
        <m:sSubSup>
          <m:sSubSupPr>
            <m:ctrlPr>
              <w:rPr>
                <w:rFonts w:ascii="Cambria Math" w:hAnsi="Cambria Math" w:cs="Times New Roman"/>
                <w:i/>
                <w:sz w:val="22"/>
                <w:szCs w:val="22"/>
              </w:rPr>
            </m:ctrlPr>
          </m:sSubSupPr>
          <m:e>
            <m:acc>
              <m:accPr>
                <m:chr m:val="⃗"/>
                <m:ctrlPr>
                  <w:rPr>
                    <w:rFonts w:ascii="Cambria Math" w:hAnsi="Cambria Math" w:cs="Times New Roman"/>
                    <w:i/>
                    <w:sz w:val="22"/>
                    <w:szCs w:val="22"/>
                  </w:rPr>
                </m:ctrlPr>
              </m:accPr>
              <m:e>
                <m:r>
                  <w:rPr>
                    <w:rFonts w:ascii="Cambria Math" w:hAnsi="Cambria Math" w:cs="Times New Roman"/>
                    <w:sz w:val="22"/>
                    <w:szCs w:val="22"/>
                  </w:rPr>
                  <m:t>σ</m:t>
                </m:r>
              </m:e>
            </m:acc>
          </m:e>
          <m:sub>
            <m:r>
              <w:rPr>
                <w:rFonts w:ascii="Cambria Math" w:hAnsi="Cambria Math" w:cs="Times New Roman"/>
                <w:sz w:val="22"/>
                <w:szCs w:val="22"/>
              </w:rPr>
              <m:t>κ</m:t>
            </m:r>
          </m:sub>
          <m:sup>
            <m:r>
              <w:rPr>
                <w:rFonts w:ascii="Cambria Math" w:hAnsi="Cambria Math" w:cs="Times New Roman"/>
                <w:sz w:val="22"/>
                <w:szCs w:val="22"/>
              </w:rPr>
              <m:t>2</m:t>
            </m:r>
          </m:sup>
        </m:sSubSup>
        <m:r>
          <w:rPr>
            <w:rFonts w:ascii="Cambria Math" w:hAnsi="Cambria Math" w:cs="Times New Roman"/>
            <w:sz w:val="22"/>
            <w:szCs w:val="22"/>
          </w:rPr>
          <m:t xml:space="preserve"> )</m:t>
        </m:r>
      </m:oMath>
      <w:r>
        <w:rPr>
          <w:rFonts w:ascii="Times New Roman" w:hAnsi="Times New Roman" w:cs="Times New Roman"/>
          <w:sz w:val="22"/>
          <w:szCs w:val="22"/>
        </w:rPr>
        <w:t xml:space="preserve"> contains the mean and variance of each component given by vectors of length two. This formulation constrains each component’s covariance matrix to be diagonal. The posterior is now:</w:t>
      </w:r>
    </w:p>
    <w:p w14:paraId="2AEC7153"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48D0BFAB" w14:textId="77777777" w:rsidTr="00982334">
        <w:trPr>
          <w:trHeight w:val="539"/>
        </w:trPr>
        <w:tc>
          <w:tcPr>
            <w:tcW w:w="895" w:type="dxa"/>
            <w:vAlign w:val="center"/>
          </w:tcPr>
          <w:p w14:paraId="4BC433ED" w14:textId="77777777" w:rsidR="00055DCE" w:rsidRDefault="00055DCE" w:rsidP="00982334">
            <w:pPr>
              <w:rPr>
                <w:rFonts w:ascii="Times New Roman" w:hAnsi="Times New Roman" w:cs="Times New Roman"/>
                <w:sz w:val="22"/>
                <w:szCs w:val="22"/>
              </w:rPr>
            </w:pPr>
          </w:p>
        </w:tc>
        <w:tc>
          <w:tcPr>
            <w:tcW w:w="7560" w:type="dxa"/>
            <w:vAlign w:val="center"/>
          </w:tcPr>
          <w:p w14:paraId="4108DC78" w14:textId="77777777" w:rsidR="00055DCE" w:rsidRDefault="00055DCE" w:rsidP="00982334">
            <w:pPr>
              <w:jc w:val="center"/>
              <w:rPr>
                <w:rFonts w:ascii="Times New Roman" w:hAnsi="Times New Roman" w:cs="Times New Roman"/>
                <w:sz w:val="22"/>
                <w:szCs w:val="22"/>
              </w:rPr>
            </w:pPr>
            <w:r w:rsidRPr="005D5F12">
              <w:rPr>
                <w:rFonts w:ascii="Times New Roman" w:hAnsi="Times New Roman" w:cs="Times New Roman"/>
                <w:noProof/>
                <w:sz w:val="22"/>
                <w:szCs w:val="22"/>
              </w:rPr>
              <w:drawing>
                <wp:inline distT="0" distB="0" distL="0" distR="0" wp14:anchorId="6AB8C631" wp14:editId="4D98325F">
                  <wp:extent cx="1651000" cy="342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1000" cy="342900"/>
                          </a:xfrm>
                          <a:prstGeom prst="rect">
                            <a:avLst/>
                          </a:prstGeom>
                        </pic:spPr>
                      </pic:pic>
                    </a:graphicData>
                  </a:graphic>
                </wp:inline>
              </w:drawing>
            </w:r>
          </w:p>
        </w:tc>
        <w:tc>
          <w:tcPr>
            <w:tcW w:w="895" w:type="dxa"/>
            <w:vAlign w:val="center"/>
          </w:tcPr>
          <w:p w14:paraId="0BFECB7A" w14:textId="6CB35A42"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18</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0B55CD61" w14:textId="77777777" w:rsidR="00055DCE" w:rsidRDefault="00055DCE" w:rsidP="00055DCE">
      <w:pPr>
        <w:rPr>
          <w:rFonts w:ascii="Times New Roman" w:hAnsi="Times New Roman" w:cs="Times New Roman"/>
          <w:sz w:val="22"/>
          <w:szCs w:val="22"/>
        </w:rPr>
      </w:pPr>
    </w:p>
    <w:p w14:paraId="75B4B5F0" w14:textId="77777777" w:rsidR="00055DCE" w:rsidRDefault="00055DCE" w:rsidP="00055DCE">
      <w:pPr>
        <w:rPr>
          <w:rFonts w:ascii="Times New Roman" w:hAnsi="Times New Roman" w:cs="Times New Roman"/>
          <w:sz w:val="22"/>
          <w:szCs w:val="22"/>
        </w:rPr>
      </w:pPr>
      <w:r>
        <w:rPr>
          <w:rFonts w:ascii="Times New Roman" w:hAnsi="Times New Roman" w:cs="Times New Roman"/>
          <w:sz w:val="22"/>
          <w:szCs w:val="22"/>
        </w:rPr>
        <w:t xml:space="preserve">We can recover the univariate model by marginalizing the posterior over all values of </w:t>
      </w:r>
      <w:r w:rsidRPr="008811CA">
        <w:rPr>
          <w:rFonts w:ascii="Times New Roman" w:hAnsi="Times New Roman" w:cs="Times New Roman"/>
          <w:i/>
          <w:sz w:val="22"/>
          <w:szCs w:val="22"/>
        </w:rPr>
        <w:t>Y</w:t>
      </w:r>
      <w:r>
        <w:rPr>
          <w:rFonts w:ascii="Times New Roman" w:hAnsi="Times New Roman" w:cs="Times New Roman"/>
          <w:sz w:val="22"/>
          <w:szCs w:val="22"/>
        </w:rPr>
        <w:t>:</w:t>
      </w:r>
    </w:p>
    <w:p w14:paraId="30B49EC4"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60FBAC58" w14:textId="77777777" w:rsidTr="00982334">
        <w:trPr>
          <w:trHeight w:val="539"/>
        </w:trPr>
        <w:tc>
          <w:tcPr>
            <w:tcW w:w="895" w:type="dxa"/>
            <w:vAlign w:val="center"/>
          </w:tcPr>
          <w:p w14:paraId="1C3B924F" w14:textId="77777777" w:rsidR="00055DCE" w:rsidRDefault="00055DCE" w:rsidP="00982334">
            <w:pPr>
              <w:rPr>
                <w:rFonts w:ascii="Times New Roman" w:hAnsi="Times New Roman" w:cs="Times New Roman"/>
                <w:sz w:val="22"/>
                <w:szCs w:val="22"/>
              </w:rPr>
            </w:pPr>
          </w:p>
        </w:tc>
        <w:tc>
          <w:tcPr>
            <w:tcW w:w="7560" w:type="dxa"/>
            <w:vAlign w:val="center"/>
          </w:tcPr>
          <w:p w14:paraId="346890A8" w14:textId="77777777" w:rsidR="00055DCE" w:rsidRDefault="00055DCE" w:rsidP="00982334">
            <w:pPr>
              <w:jc w:val="center"/>
              <w:rPr>
                <w:rFonts w:ascii="Times New Roman" w:hAnsi="Times New Roman" w:cs="Times New Roman"/>
                <w:sz w:val="22"/>
                <w:szCs w:val="22"/>
              </w:rPr>
            </w:pPr>
            <w:r w:rsidRPr="005D5F12">
              <w:rPr>
                <w:rFonts w:ascii="Times New Roman" w:hAnsi="Times New Roman" w:cs="Times New Roman"/>
                <w:noProof/>
                <w:sz w:val="22"/>
                <w:szCs w:val="22"/>
              </w:rPr>
              <w:drawing>
                <wp:inline distT="0" distB="0" distL="0" distR="0" wp14:anchorId="62D147EB" wp14:editId="11C0E14F">
                  <wp:extent cx="1524000" cy="330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0" cy="330200"/>
                          </a:xfrm>
                          <a:prstGeom prst="rect">
                            <a:avLst/>
                          </a:prstGeom>
                        </pic:spPr>
                      </pic:pic>
                    </a:graphicData>
                  </a:graphic>
                </wp:inline>
              </w:drawing>
            </w:r>
          </w:p>
        </w:tc>
        <w:tc>
          <w:tcPr>
            <w:tcW w:w="895" w:type="dxa"/>
            <w:vAlign w:val="center"/>
          </w:tcPr>
          <w:p w14:paraId="2A823A19" w14:textId="3DE272AA"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19</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320F8EF3" w14:textId="77777777" w:rsidR="00055DCE" w:rsidRDefault="00055DCE" w:rsidP="00055DCE">
      <w:pPr>
        <w:rPr>
          <w:rFonts w:ascii="Times New Roman" w:hAnsi="Times New Roman" w:cs="Times New Roman"/>
          <w:sz w:val="22"/>
          <w:szCs w:val="22"/>
        </w:rPr>
      </w:pPr>
    </w:p>
    <w:p w14:paraId="19EBD819" w14:textId="77777777" w:rsidR="00055DCE" w:rsidRDefault="00055DCE" w:rsidP="00055DCE">
      <w:pPr>
        <w:rPr>
          <w:rFonts w:ascii="Times New Roman" w:hAnsi="Times New Roman" w:cs="Times New Roman"/>
          <w:sz w:val="22"/>
          <w:szCs w:val="22"/>
        </w:rPr>
      </w:pPr>
      <w:r>
        <w:rPr>
          <w:rFonts w:ascii="Times New Roman" w:hAnsi="Times New Roman" w:cs="Times New Roman"/>
          <w:sz w:val="22"/>
          <w:szCs w:val="22"/>
        </w:rPr>
        <w:t xml:space="preserve">When neglecting spatial context, we use this expression to classify each sample by applying the mapping </w:t>
      </w:r>
      <w:r>
        <w:rPr>
          <w:rFonts w:ascii="Times New Roman" w:hAnsi="Times New Roman" w:cs="Times New Roman"/>
          <w:i/>
          <w:sz w:val="22"/>
          <w:szCs w:val="22"/>
        </w:rPr>
        <w:t>f</w:t>
      </w:r>
      <w:r>
        <w:rPr>
          <w:rFonts w:ascii="Times New Roman" w:hAnsi="Times New Roman" w:cs="Times New Roman"/>
          <w:sz w:val="22"/>
          <w:szCs w:val="22"/>
        </w:rPr>
        <w:t xml:space="preserve"> to the value of </w:t>
      </w:r>
      <w:r>
        <w:rPr>
          <w:rFonts w:ascii="Times New Roman" w:hAnsi="Times New Roman" w:cs="Times New Roman"/>
          <w:i/>
          <w:sz w:val="22"/>
          <w:szCs w:val="22"/>
        </w:rPr>
        <w:t>k</w:t>
      </w:r>
      <w:r>
        <w:rPr>
          <w:rFonts w:ascii="Times New Roman" w:hAnsi="Times New Roman" w:cs="Times New Roman"/>
          <w:sz w:val="22"/>
          <w:szCs w:val="22"/>
        </w:rPr>
        <w:t xml:space="preserve"> that maximizes </w:t>
      </w:r>
      <w:r>
        <w:rPr>
          <w:rFonts w:ascii="Times New Roman" w:hAnsi="Times New Roman" w:cs="Times New Roman"/>
          <w:i/>
          <w:sz w:val="22"/>
          <w:szCs w:val="22"/>
        </w:rPr>
        <w:t>p(</w:t>
      </w:r>
      <w:proofErr w:type="spellStart"/>
      <w:r>
        <w:rPr>
          <w:rFonts w:ascii="Times New Roman" w:hAnsi="Times New Roman" w:cs="Times New Roman"/>
          <w:i/>
          <w:sz w:val="22"/>
          <w:szCs w:val="22"/>
        </w:rPr>
        <w:t>k|X</w:t>
      </w:r>
      <w:r w:rsidRPr="00090018">
        <w:rPr>
          <w:rFonts w:ascii="Times New Roman" w:hAnsi="Times New Roman" w:cs="Times New Roman"/>
          <w:i/>
          <w:sz w:val="22"/>
          <w:szCs w:val="22"/>
          <w:vertAlign w:val="subscript"/>
        </w:rPr>
        <w:t>i</w:t>
      </w:r>
      <w:proofErr w:type="spellEnd"/>
      <w:r>
        <w:rPr>
          <w:rFonts w:ascii="Times New Roman" w:hAnsi="Times New Roman" w:cs="Times New Roman"/>
          <w:i/>
          <w:sz w:val="22"/>
          <w:szCs w:val="22"/>
        </w:rPr>
        <w:t>)</w:t>
      </w:r>
      <w:r>
        <w:rPr>
          <w:rFonts w:ascii="Times New Roman" w:hAnsi="Times New Roman" w:cs="Times New Roman"/>
          <w:sz w:val="22"/>
          <w:szCs w:val="22"/>
        </w:rPr>
        <w:t>:</w:t>
      </w:r>
    </w:p>
    <w:p w14:paraId="07CDE611"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4C7DE7D8" w14:textId="77777777" w:rsidTr="00982334">
        <w:trPr>
          <w:trHeight w:val="539"/>
        </w:trPr>
        <w:tc>
          <w:tcPr>
            <w:tcW w:w="895" w:type="dxa"/>
            <w:vAlign w:val="center"/>
          </w:tcPr>
          <w:p w14:paraId="00FFC963" w14:textId="77777777" w:rsidR="00055DCE" w:rsidRDefault="00055DCE" w:rsidP="00982334">
            <w:pPr>
              <w:rPr>
                <w:rFonts w:ascii="Times New Roman" w:hAnsi="Times New Roman" w:cs="Times New Roman"/>
                <w:sz w:val="22"/>
                <w:szCs w:val="22"/>
              </w:rPr>
            </w:pPr>
          </w:p>
        </w:tc>
        <w:tc>
          <w:tcPr>
            <w:tcW w:w="7560" w:type="dxa"/>
            <w:vAlign w:val="center"/>
          </w:tcPr>
          <w:p w14:paraId="6FDD78B5" w14:textId="77777777" w:rsidR="00055DCE" w:rsidRDefault="00055DCE" w:rsidP="00982334">
            <w:pPr>
              <w:jc w:val="center"/>
              <w:rPr>
                <w:rFonts w:ascii="Times New Roman" w:hAnsi="Times New Roman" w:cs="Times New Roman"/>
                <w:sz w:val="22"/>
                <w:szCs w:val="22"/>
              </w:rPr>
            </w:pPr>
            <w:r w:rsidRPr="005D5F12">
              <w:rPr>
                <w:rFonts w:ascii="Times New Roman" w:hAnsi="Times New Roman" w:cs="Times New Roman"/>
                <w:noProof/>
                <w:sz w:val="22"/>
                <w:szCs w:val="22"/>
              </w:rPr>
              <w:drawing>
                <wp:inline distT="0" distB="0" distL="0" distR="0" wp14:anchorId="2F904C7F" wp14:editId="4DD371D6">
                  <wp:extent cx="1143000" cy="228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43000" cy="228600"/>
                          </a:xfrm>
                          <a:prstGeom prst="rect">
                            <a:avLst/>
                          </a:prstGeom>
                        </pic:spPr>
                      </pic:pic>
                    </a:graphicData>
                  </a:graphic>
                </wp:inline>
              </w:drawing>
            </w:r>
          </w:p>
        </w:tc>
        <w:tc>
          <w:tcPr>
            <w:tcW w:w="895" w:type="dxa"/>
            <w:vAlign w:val="center"/>
          </w:tcPr>
          <w:p w14:paraId="1E6CBC3B" w14:textId="7D87EF08"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20</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15341D17" w14:textId="77777777" w:rsidR="00055DCE" w:rsidRDefault="00055DCE" w:rsidP="00055DCE">
      <w:pPr>
        <w:ind w:firstLine="720"/>
        <w:rPr>
          <w:rFonts w:ascii="Times New Roman" w:hAnsi="Times New Roman" w:cs="Times New Roman"/>
          <w:sz w:val="22"/>
          <w:szCs w:val="22"/>
        </w:rPr>
      </w:pPr>
    </w:p>
    <w:p w14:paraId="0B4CCA1C" w14:textId="77777777" w:rsidR="00055DCE" w:rsidRPr="00742CB7" w:rsidRDefault="00055DCE" w:rsidP="00055DCE">
      <w:pPr>
        <w:ind w:firstLine="720"/>
        <w:rPr>
          <w:rFonts w:ascii="Times New Roman" w:hAnsi="Times New Roman" w:cs="Times New Roman"/>
          <w:sz w:val="22"/>
          <w:szCs w:val="22"/>
        </w:rPr>
      </w:pPr>
      <w:r>
        <w:rPr>
          <w:rFonts w:ascii="Times New Roman" w:hAnsi="Times New Roman" w:cs="Times New Roman"/>
          <w:sz w:val="22"/>
          <w:szCs w:val="22"/>
        </w:rPr>
        <w:t xml:space="preserve">In all other cases, we deploy a graph-based approach to refine the estimate of </w:t>
      </w:r>
      <w:r w:rsidRPr="005A76F0">
        <w:rPr>
          <w:rFonts w:ascii="Times New Roman" w:hAnsi="Times New Roman" w:cs="Times New Roman"/>
          <w:i/>
          <w:sz w:val="22"/>
          <w:szCs w:val="22"/>
        </w:rPr>
        <w:t>p(</w:t>
      </w:r>
      <w:proofErr w:type="spellStart"/>
      <w:r w:rsidRPr="005A76F0">
        <w:rPr>
          <w:rFonts w:ascii="Times New Roman" w:hAnsi="Times New Roman" w:cs="Times New Roman"/>
          <w:i/>
          <w:sz w:val="22"/>
          <w:szCs w:val="22"/>
        </w:rPr>
        <w:t>k|X</w:t>
      </w:r>
      <w:r>
        <w:rPr>
          <w:rFonts w:ascii="Times New Roman" w:hAnsi="Times New Roman" w:cs="Times New Roman"/>
          <w:i/>
          <w:sz w:val="22"/>
          <w:szCs w:val="22"/>
          <w:vertAlign w:val="subscript"/>
        </w:rPr>
        <w:t>i</w:t>
      </w:r>
      <w:r w:rsidRPr="005A76F0">
        <w:rPr>
          <w:rFonts w:ascii="Times New Roman" w:hAnsi="Times New Roman" w:cs="Times New Roman"/>
          <w:i/>
          <w:sz w:val="22"/>
          <w:szCs w:val="22"/>
        </w:rPr>
        <w:t>,</w:t>
      </w:r>
      <w:r w:rsidRPr="00A003F1">
        <w:rPr>
          <w:rFonts w:ascii="Times New Roman" w:hAnsi="Times New Roman" w:cs="Times New Roman"/>
          <w:i/>
          <w:sz w:val="22"/>
          <w:szCs w:val="22"/>
        </w:rPr>
        <w:t>Y</w:t>
      </w:r>
      <w:r>
        <w:rPr>
          <w:rFonts w:ascii="Times New Roman" w:hAnsi="Times New Roman" w:cs="Times New Roman"/>
          <w:i/>
          <w:sz w:val="22"/>
          <w:szCs w:val="22"/>
          <w:vertAlign w:val="subscript"/>
        </w:rPr>
        <w:t>i</w:t>
      </w:r>
      <w:proofErr w:type="spellEnd"/>
      <w:r w:rsidRPr="005A76F0">
        <w:rPr>
          <w:rFonts w:ascii="Times New Roman" w:hAnsi="Times New Roman" w:cs="Times New Roman"/>
          <w:i/>
          <w:sz w:val="22"/>
          <w:szCs w:val="22"/>
        </w:rPr>
        <w:t>)</w:t>
      </w:r>
      <w:r>
        <w:rPr>
          <w:rFonts w:ascii="Times New Roman" w:hAnsi="Times New Roman" w:cs="Times New Roman"/>
          <w:sz w:val="22"/>
          <w:szCs w:val="22"/>
        </w:rPr>
        <w:t>. This first entails constructing an undirected graph connecting adjacent cells within each image.</w:t>
      </w:r>
      <w:r w:rsidRPr="00D73EA7">
        <w:rPr>
          <w:rFonts w:ascii="Times New Roman" w:hAnsi="Times New Roman" w:cs="Times New Roman"/>
          <w:sz w:val="22"/>
          <w:szCs w:val="22"/>
        </w:rPr>
        <w:t xml:space="preserve"> </w:t>
      </w:r>
      <w:r>
        <w:rPr>
          <w:rFonts w:ascii="Times New Roman" w:hAnsi="Times New Roman" w:cs="Times New Roman"/>
          <w:sz w:val="22"/>
          <w:szCs w:val="22"/>
        </w:rPr>
        <w:t>We obtain the graph’s edges through</w:t>
      </w:r>
      <w:r w:rsidRPr="00742CB7">
        <w:rPr>
          <w:rFonts w:ascii="Times New Roman" w:hAnsi="Times New Roman" w:cs="Times New Roman"/>
          <w:sz w:val="22"/>
          <w:szCs w:val="22"/>
        </w:rPr>
        <w:t xml:space="preserve"> Delaunay triangulation of</w:t>
      </w:r>
      <w:r>
        <w:rPr>
          <w:rFonts w:ascii="Times New Roman" w:hAnsi="Times New Roman" w:cs="Times New Roman"/>
          <w:sz w:val="22"/>
          <w:szCs w:val="22"/>
        </w:rPr>
        <w:t xml:space="preserve"> the</w:t>
      </w:r>
      <w:r w:rsidRPr="00742CB7">
        <w:rPr>
          <w:rFonts w:ascii="Times New Roman" w:hAnsi="Times New Roman" w:cs="Times New Roman"/>
          <w:sz w:val="22"/>
          <w:szCs w:val="22"/>
        </w:rPr>
        <w:t xml:space="preserve"> </w:t>
      </w:r>
      <w:r>
        <w:rPr>
          <w:rFonts w:ascii="Times New Roman" w:hAnsi="Times New Roman" w:cs="Times New Roman"/>
          <w:sz w:val="22"/>
          <w:szCs w:val="22"/>
        </w:rPr>
        <w:t xml:space="preserve">measured </w:t>
      </w:r>
      <w:r w:rsidRPr="00742CB7">
        <w:rPr>
          <w:rFonts w:ascii="Times New Roman" w:hAnsi="Times New Roman" w:cs="Times New Roman"/>
          <w:sz w:val="22"/>
          <w:szCs w:val="22"/>
        </w:rPr>
        <w:t>cell positions</w:t>
      </w:r>
      <w:r>
        <w:rPr>
          <w:rFonts w:ascii="Times New Roman" w:hAnsi="Times New Roman" w:cs="Times New Roman"/>
          <w:sz w:val="22"/>
          <w:szCs w:val="22"/>
        </w:rPr>
        <w:t>,</w:t>
      </w:r>
      <w:r w:rsidRPr="00742CB7">
        <w:rPr>
          <w:rFonts w:ascii="Times New Roman" w:hAnsi="Times New Roman" w:cs="Times New Roman"/>
          <w:sz w:val="22"/>
          <w:szCs w:val="22"/>
        </w:rPr>
        <w:t xml:space="preserve"> </w:t>
      </w:r>
      <w:r>
        <w:rPr>
          <w:rFonts w:ascii="Times New Roman" w:hAnsi="Times New Roman" w:cs="Times New Roman"/>
          <w:sz w:val="22"/>
          <w:szCs w:val="22"/>
        </w:rPr>
        <w:t>then exclude</w:t>
      </w:r>
      <w:r w:rsidRPr="00742CB7">
        <w:rPr>
          <w:rFonts w:ascii="Times New Roman" w:hAnsi="Times New Roman" w:cs="Times New Roman"/>
          <w:sz w:val="22"/>
          <w:szCs w:val="22"/>
        </w:rPr>
        <w:t xml:space="preserve"> distant neighbors</w:t>
      </w:r>
      <w:r>
        <w:rPr>
          <w:rFonts w:ascii="Times New Roman" w:hAnsi="Times New Roman" w:cs="Times New Roman"/>
          <w:sz w:val="22"/>
          <w:szCs w:val="22"/>
        </w:rPr>
        <w:t xml:space="preserve"> by thresholding the edge lengths</w:t>
      </w:r>
      <w:r w:rsidRPr="00742CB7">
        <w:rPr>
          <w:rFonts w:ascii="Times New Roman" w:hAnsi="Times New Roman" w:cs="Times New Roman"/>
          <w:sz w:val="22"/>
          <w:szCs w:val="22"/>
        </w:rPr>
        <w:t xml:space="preserve">. Each edge </w:t>
      </w:r>
      <w:r>
        <w:rPr>
          <w:rFonts w:ascii="Times New Roman" w:hAnsi="Times New Roman" w:cs="Times New Roman"/>
          <w:sz w:val="22"/>
          <w:szCs w:val="22"/>
        </w:rPr>
        <w:t>is</w:t>
      </w:r>
      <w:r w:rsidRPr="00742CB7">
        <w:rPr>
          <w:rFonts w:ascii="Times New Roman" w:hAnsi="Times New Roman" w:cs="Times New Roman"/>
          <w:sz w:val="22"/>
          <w:szCs w:val="22"/>
        </w:rPr>
        <w:t xml:space="preserve"> assigned a weight </w:t>
      </w:r>
      <w:proofErr w:type="spellStart"/>
      <w:r w:rsidRPr="00742CB7">
        <w:rPr>
          <w:rFonts w:ascii="Times New Roman" w:hAnsi="Times New Roman" w:cs="Times New Roman"/>
          <w:i/>
          <w:sz w:val="22"/>
          <w:szCs w:val="22"/>
        </w:rPr>
        <w:t>w</w:t>
      </w:r>
      <w:r w:rsidRPr="00742CB7">
        <w:rPr>
          <w:rFonts w:ascii="Times New Roman" w:hAnsi="Times New Roman" w:cs="Times New Roman"/>
          <w:i/>
          <w:sz w:val="22"/>
          <w:szCs w:val="22"/>
          <w:vertAlign w:val="subscript"/>
        </w:rPr>
        <w:t>ij</w:t>
      </w:r>
      <w:proofErr w:type="spellEnd"/>
      <w:r w:rsidRPr="00742CB7">
        <w:rPr>
          <w:rFonts w:ascii="Times New Roman" w:hAnsi="Times New Roman" w:cs="Times New Roman"/>
          <w:sz w:val="22"/>
          <w:szCs w:val="22"/>
        </w:rPr>
        <w:t xml:space="preserve"> reflecting the similarity of </w:t>
      </w:r>
      <w:r>
        <w:rPr>
          <w:rFonts w:ascii="Times New Roman" w:hAnsi="Times New Roman" w:cs="Times New Roman"/>
          <w:sz w:val="22"/>
          <w:szCs w:val="22"/>
        </w:rPr>
        <w:t>clonal marker</w:t>
      </w:r>
      <w:r w:rsidRPr="00742CB7">
        <w:rPr>
          <w:rFonts w:ascii="Times New Roman" w:hAnsi="Times New Roman" w:cs="Times New Roman"/>
          <w:sz w:val="22"/>
          <w:szCs w:val="22"/>
        </w:rPr>
        <w:t xml:space="preserve"> expression between adjacent cells </w:t>
      </w:r>
      <w:proofErr w:type="spellStart"/>
      <w:r w:rsidRPr="00742CB7">
        <w:rPr>
          <w:rFonts w:ascii="Times New Roman" w:hAnsi="Times New Roman" w:cs="Times New Roman"/>
          <w:i/>
          <w:sz w:val="22"/>
          <w:szCs w:val="22"/>
        </w:rPr>
        <w:t>i</w:t>
      </w:r>
      <w:proofErr w:type="spellEnd"/>
      <w:r w:rsidRPr="00742CB7">
        <w:rPr>
          <w:rFonts w:ascii="Times New Roman" w:hAnsi="Times New Roman" w:cs="Times New Roman"/>
          <w:sz w:val="22"/>
          <w:szCs w:val="22"/>
        </w:rPr>
        <w:t xml:space="preserve"> and </w:t>
      </w:r>
      <w:r w:rsidRPr="00742CB7">
        <w:rPr>
          <w:rFonts w:ascii="Times New Roman" w:hAnsi="Times New Roman" w:cs="Times New Roman"/>
          <w:i/>
          <w:sz w:val="22"/>
          <w:szCs w:val="22"/>
        </w:rPr>
        <w:t>j</w:t>
      </w:r>
      <w:r w:rsidRPr="00742CB7">
        <w:rPr>
          <w:rFonts w:ascii="Times New Roman" w:hAnsi="Times New Roman" w:cs="Times New Roman"/>
          <w:sz w:val="22"/>
          <w:szCs w:val="22"/>
        </w:rPr>
        <w:t>:</w:t>
      </w:r>
    </w:p>
    <w:p w14:paraId="1BF243FB" w14:textId="77777777" w:rsidR="00055DCE" w:rsidRDefault="00055DCE" w:rsidP="00055DCE">
      <w:pPr>
        <w:jc w:val="cente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32F81FF7" w14:textId="77777777" w:rsidTr="00982334">
        <w:trPr>
          <w:trHeight w:val="539"/>
        </w:trPr>
        <w:tc>
          <w:tcPr>
            <w:tcW w:w="895" w:type="dxa"/>
            <w:vAlign w:val="center"/>
          </w:tcPr>
          <w:p w14:paraId="3826A350" w14:textId="77777777" w:rsidR="00055DCE" w:rsidRDefault="00055DCE" w:rsidP="00982334">
            <w:pPr>
              <w:rPr>
                <w:rFonts w:ascii="Times New Roman" w:hAnsi="Times New Roman" w:cs="Times New Roman"/>
                <w:sz w:val="22"/>
                <w:szCs w:val="22"/>
              </w:rPr>
            </w:pPr>
          </w:p>
        </w:tc>
        <w:tc>
          <w:tcPr>
            <w:tcW w:w="7560" w:type="dxa"/>
            <w:vAlign w:val="center"/>
          </w:tcPr>
          <w:p w14:paraId="3D541791" w14:textId="77777777" w:rsidR="00055DCE" w:rsidRDefault="00055DCE" w:rsidP="00982334">
            <w:pPr>
              <w:jc w:val="center"/>
              <w:rPr>
                <w:rFonts w:ascii="Times New Roman" w:hAnsi="Times New Roman" w:cs="Times New Roman"/>
                <w:sz w:val="22"/>
                <w:szCs w:val="22"/>
              </w:rPr>
            </w:pPr>
            <w:r w:rsidRPr="00742CB7">
              <w:rPr>
                <w:rFonts w:ascii="Times New Roman" w:hAnsi="Times New Roman" w:cs="Times New Roman"/>
                <w:noProof/>
                <w:sz w:val="22"/>
                <w:szCs w:val="22"/>
              </w:rPr>
              <w:drawing>
                <wp:inline distT="0" distB="0" distL="0" distR="0" wp14:anchorId="43C30671" wp14:editId="2BDB05E1">
                  <wp:extent cx="1092200" cy="330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92200" cy="330200"/>
                          </a:xfrm>
                          <a:prstGeom prst="rect">
                            <a:avLst/>
                          </a:prstGeom>
                        </pic:spPr>
                      </pic:pic>
                    </a:graphicData>
                  </a:graphic>
                </wp:inline>
              </w:drawing>
            </w:r>
          </w:p>
          <w:p w14:paraId="5E18F7E8" w14:textId="77777777" w:rsidR="00055DCE" w:rsidRDefault="00055DCE" w:rsidP="00982334">
            <w:pPr>
              <w:jc w:val="center"/>
              <w:rPr>
                <w:rFonts w:ascii="Times New Roman" w:hAnsi="Times New Roman" w:cs="Times New Roman"/>
                <w:sz w:val="22"/>
                <w:szCs w:val="22"/>
              </w:rPr>
            </w:pPr>
          </w:p>
          <w:p w14:paraId="7EEB5E23" w14:textId="77777777" w:rsidR="00055DCE" w:rsidRDefault="00055DCE" w:rsidP="00982334">
            <w:pPr>
              <w:jc w:val="center"/>
              <w:rPr>
                <w:rFonts w:ascii="Times New Roman" w:hAnsi="Times New Roman" w:cs="Times New Roman"/>
                <w:sz w:val="22"/>
                <w:szCs w:val="22"/>
              </w:rPr>
            </w:pPr>
            <w:r w:rsidRPr="00D17A5A">
              <w:rPr>
                <w:rFonts w:ascii="Times New Roman" w:hAnsi="Times New Roman" w:cs="Times New Roman"/>
                <w:noProof/>
                <w:sz w:val="22"/>
                <w:szCs w:val="22"/>
              </w:rPr>
              <w:drawing>
                <wp:inline distT="0" distB="0" distL="0" distR="0" wp14:anchorId="0C7D40A3" wp14:editId="3C257406">
                  <wp:extent cx="952500" cy="1524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52500" cy="152400"/>
                          </a:xfrm>
                          <a:prstGeom prst="rect">
                            <a:avLst/>
                          </a:prstGeom>
                        </pic:spPr>
                      </pic:pic>
                    </a:graphicData>
                  </a:graphic>
                </wp:inline>
              </w:drawing>
            </w:r>
          </w:p>
        </w:tc>
        <w:tc>
          <w:tcPr>
            <w:tcW w:w="895" w:type="dxa"/>
            <w:vAlign w:val="center"/>
          </w:tcPr>
          <w:p w14:paraId="26876345" w14:textId="47358F21"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21</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73EF0EA9" w14:textId="77777777" w:rsidR="00055DCE" w:rsidRPr="00742CB7" w:rsidRDefault="00055DCE" w:rsidP="00055DCE">
      <w:pPr>
        <w:rPr>
          <w:rFonts w:ascii="Times New Roman" w:hAnsi="Times New Roman" w:cs="Times New Roman"/>
          <w:sz w:val="22"/>
          <w:szCs w:val="22"/>
        </w:rPr>
      </w:pPr>
    </w:p>
    <w:p w14:paraId="3512519F" w14:textId="77777777" w:rsidR="00055DCE" w:rsidRDefault="00055DCE" w:rsidP="00055DCE">
      <w:pPr>
        <w:rPr>
          <w:rFonts w:ascii="Times New Roman" w:hAnsi="Times New Roman" w:cs="Times New Roman"/>
          <w:sz w:val="22"/>
          <w:szCs w:val="22"/>
        </w:rPr>
      </w:pPr>
      <w:r w:rsidRPr="00742CB7">
        <w:rPr>
          <w:rFonts w:ascii="Times New Roman" w:hAnsi="Times New Roman" w:cs="Times New Roman"/>
          <w:sz w:val="22"/>
          <w:szCs w:val="22"/>
        </w:rPr>
        <w:t xml:space="preserve">where </w:t>
      </w:r>
      <w:proofErr w:type="spellStart"/>
      <w:r w:rsidRPr="00742CB7">
        <w:rPr>
          <w:rFonts w:ascii="Times New Roman" w:hAnsi="Times New Roman" w:cs="Times New Roman"/>
          <w:i/>
          <w:sz w:val="22"/>
          <w:szCs w:val="22"/>
        </w:rPr>
        <w:t>E</w:t>
      </w:r>
      <w:r w:rsidRPr="00742CB7">
        <w:rPr>
          <w:rFonts w:ascii="Times New Roman" w:hAnsi="Times New Roman" w:cs="Times New Roman"/>
          <w:i/>
          <w:sz w:val="22"/>
          <w:szCs w:val="22"/>
          <w:vertAlign w:val="subscript"/>
        </w:rPr>
        <w:t>ij</w:t>
      </w:r>
      <w:proofErr w:type="spellEnd"/>
      <w:r w:rsidRPr="00742CB7">
        <w:rPr>
          <w:rFonts w:ascii="Times New Roman" w:hAnsi="Times New Roman" w:cs="Times New Roman"/>
          <w:i/>
          <w:sz w:val="22"/>
          <w:szCs w:val="22"/>
        </w:rPr>
        <w:t xml:space="preserve"> </w:t>
      </w:r>
      <w:r w:rsidRPr="00742CB7">
        <w:rPr>
          <w:rFonts w:ascii="Times New Roman" w:hAnsi="Times New Roman" w:cs="Times New Roman"/>
          <w:sz w:val="22"/>
          <w:szCs w:val="22"/>
        </w:rPr>
        <w:t xml:space="preserve">is the absolute </w:t>
      </w:r>
      <w:r>
        <w:rPr>
          <w:rFonts w:ascii="Times New Roman" w:hAnsi="Times New Roman" w:cs="Times New Roman"/>
          <w:sz w:val="22"/>
          <w:szCs w:val="22"/>
        </w:rPr>
        <w:t>log fold-change</w:t>
      </w:r>
      <w:r w:rsidRPr="00742CB7">
        <w:rPr>
          <w:rFonts w:ascii="Times New Roman" w:hAnsi="Times New Roman" w:cs="Times New Roman"/>
          <w:sz w:val="22"/>
          <w:szCs w:val="22"/>
        </w:rPr>
        <w:t xml:space="preserve"> in measured </w:t>
      </w:r>
      <w:r>
        <w:rPr>
          <w:rFonts w:ascii="Times New Roman" w:hAnsi="Times New Roman" w:cs="Times New Roman"/>
          <w:sz w:val="22"/>
          <w:szCs w:val="22"/>
        </w:rPr>
        <w:t>expression</w:t>
      </w:r>
      <w:r w:rsidRPr="00742CB7">
        <w:rPr>
          <w:rFonts w:ascii="Times New Roman" w:hAnsi="Times New Roman" w:cs="Times New Roman"/>
          <w:sz w:val="22"/>
          <w:szCs w:val="22"/>
        </w:rPr>
        <w:t xml:space="preserve"> level and angled brackets denote the mean across all edges. </w:t>
      </w:r>
      <w:r>
        <w:rPr>
          <w:rFonts w:ascii="Times New Roman" w:hAnsi="Times New Roman" w:cs="Times New Roman"/>
          <w:sz w:val="22"/>
          <w:szCs w:val="22"/>
        </w:rPr>
        <w:t>We chose an</w:t>
      </w:r>
      <w:r w:rsidRPr="00742CB7">
        <w:rPr>
          <w:rFonts w:ascii="Times New Roman" w:hAnsi="Times New Roman" w:cs="Times New Roman"/>
          <w:sz w:val="22"/>
          <w:szCs w:val="22"/>
        </w:rPr>
        <w:t xml:space="preserve"> exponential formulation because it yields an approximately uniform distribution of edge weights.</w:t>
      </w:r>
      <w:r>
        <w:rPr>
          <w:rFonts w:ascii="Times New Roman" w:hAnsi="Times New Roman" w:cs="Times New Roman"/>
          <w:sz w:val="22"/>
          <w:szCs w:val="22"/>
        </w:rPr>
        <w:t xml:space="preserve"> We then detect communities within the graph using the </w:t>
      </w:r>
      <w:proofErr w:type="spellStart"/>
      <w:r>
        <w:rPr>
          <w:rFonts w:ascii="Times New Roman" w:hAnsi="Times New Roman" w:cs="Times New Roman"/>
          <w:sz w:val="22"/>
          <w:szCs w:val="22"/>
        </w:rPr>
        <w:t>Infomap</w:t>
      </w:r>
      <w:proofErr w:type="spellEnd"/>
      <w:r>
        <w:rPr>
          <w:rFonts w:ascii="Times New Roman" w:hAnsi="Times New Roman" w:cs="Times New Roman"/>
          <w:sz w:val="22"/>
          <w:szCs w:val="22"/>
        </w:rPr>
        <w:t xml:space="preserve"> algorithm. The algorithm provides a hierarchical partitioning of nodes into non-overlapping clusters. We aggregate all clusters below a critical level that is again chosen by estimating the spatial correlation decay constant. We then enumerate </w:t>
      </w:r>
      <w:r w:rsidRPr="005A76F0">
        <w:rPr>
          <w:rFonts w:ascii="Times New Roman" w:hAnsi="Times New Roman" w:cs="Times New Roman"/>
          <w:i/>
          <w:sz w:val="22"/>
          <w:szCs w:val="22"/>
        </w:rPr>
        <w:t>p(</w:t>
      </w:r>
      <w:proofErr w:type="spellStart"/>
      <w:r w:rsidRPr="005A76F0">
        <w:rPr>
          <w:rFonts w:ascii="Times New Roman" w:hAnsi="Times New Roman" w:cs="Times New Roman"/>
          <w:i/>
          <w:sz w:val="22"/>
          <w:szCs w:val="22"/>
        </w:rPr>
        <w:t>k|X</w:t>
      </w:r>
      <w:r>
        <w:rPr>
          <w:rFonts w:ascii="Times New Roman" w:hAnsi="Times New Roman" w:cs="Times New Roman"/>
          <w:i/>
          <w:sz w:val="22"/>
          <w:szCs w:val="22"/>
          <w:vertAlign w:val="subscript"/>
        </w:rPr>
        <w:t>i</w:t>
      </w:r>
      <w:r w:rsidRPr="005A76F0">
        <w:rPr>
          <w:rFonts w:ascii="Times New Roman" w:hAnsi="Times New Roman" w:cs="Times New Roman"/>
          <w:i/>
          <w:sz w:val="22"/>
          <w:szCs w:val="22"/>
        </w:rPr>
        <w:t>,</w:t>
      </w:r>
      <w:r w:rsidRPr="00A003F1">
        <w:rPr>
          <w:rFonts w:ascii="Times New Roman" w:hAnsi="Times New Roman" w:cs="Times New Roman"/>
          <w:i/>
          <w:sz w:val="22"/>
          <w:szCs w:val="22"/>
        </w:rPr>
        <w:t>Y</w:t>
      </w:r>
      <w:r>
        <w:rPr>
          <w:rFonts w:ascii="Times New Roman" w:hAnsi="Times New Roman" w:cs="Times New Roman"/>
          <w:i/>
          <w:sz w:val="22"/>
          <w:szCs w:val="22"/>
          <w:vertAlign w:val="superscript"/>
        </w:rPr>
        <w:t>c</w:t>
      </w:r>
      <w:r>
        <w:rPr>
          <w:rFonts w:ascii="Times New Roman" w:hAnsi="Times New Roman" w:cs="Times New Roman"/>
          <w:i/>
          <w:sz w:val="22"/>
          <w:szCs w:val="22"/>
          <w:vertAlign w:val="subscript"/>
        </w:rPr>
        <w:t>i</w:t>
      </w:r>
      <w:proofErr w:type="spellEnd"/>
      <w:r w:rsidRPr="005A76F0">
        <w:rPr>
          <w:rFonts w:ascii="Times New Roman" w:hAnsi="Times New Roman" w:cs="Times New Roman"/>
          <w:i/>
          <w:sz w:val="22"/>
          <w:szCs w:val="22"/>
        </w:rPr>
        <w:t>)</w:t>
      </w:r>
      <w:r>
        <w:rPr>
          <w:rFonts w:ascii="Times New Roman" w:hAnsi="Times New Roman" w:cs="Times New Roman"/>
          <w:sz w:val="22"/>
          <w:szCs w:val="22"/>
        </w:rPr>
        <w:t xml:space="preserve"> where </w:t>
      </w:r>
      <w:proofErr w:type="spellStart"/>
      <w:r w:rsidRPr="00A003F1">
        <w:rPr>
          <w:rFonts w:ascii="Times New Roman" w:hAnsi="Times New Roman" w:cs="Times New Roman"/>
          <w:i/>
          <w:sz w:val="22"/>
          <w:szCs w:val="22"/>
        </w:rPr>
        <w:t>Y</w:t>
      </w:r>
      <w:r>
        <w:rPr>
          <w:rFonts w:ascii="Times New Roman" w:hAnsi="Times New Roman" w:cs="Times New Roman"/>
          <w:i/>
          <w:sz w:val="22"/>
          <w:szCs w:val="22"/>
          <w:vertAlign w:val="superscript"/>
        </w:rPr>
        <w:t>c</w:t>
      </w:r>
      <w:r>
        <w:rPr>
          <w:rFonts w:ascii="Times New Roman" w:hAnsi="Times New Roman" w:cs="Times New Roman"/>
          <w:i/>
          <w:sz w:val="22"/>
          <w:szCs w:val="22"/>
          <w:vertAlign w:val="subscript"/>
        </w:rPr>
        <w:t>i</w:t>
      </w:r>
      <w:proofErr w:type="spellEnd"/>
      <w:r>
        <w:rPr>
          <w:rFonts w:ascii="Times New Roman" w:hAnsi="Times New Roman" w:cs="Times New Roman"/>
          <w:sz w:val="22"/>
          <w:szCs w:val="22"/>
        </w:rPr>
        <w:t xml:space="preserve"> is the spatial context obtained by averaging expression levels among all neighbors in the same community as cell </w:t>
      </w:r>
      <w:proofErr w:type="spellStart"/>
      <w:r w:rsidRPr="00A65F2E">
        <w:rPr>
          <w:rFonts w:ascii="Times New Roman" w:hAnsi="Times New Roman" w:cs="Times New Roman"/>
          <w:i/>
          <w:sz w:val="22"/>
          <w:szCs w:val="22"/>
        </w:rPr>
        <w:t>i</w:t>
      </w:r>
      <w:proofErr w:type="spellEnd"/>
      <w:r>
        <w:rPr>
          <w:rFonts w:ascii="Times New Roman" w:hAnsi="Times New Roman" w:cs="Times New Roman"/>
          <w:sz w:val="22"/>
          <w:szCs w:val="22"/>
        </w:rPr>
        <w:t xml:space="preserve">. </w:t>
      </w:r>
    </w:p>
    <w:p w14:paraId="1AD20DB7" w14:textId="77777777" w:rsidR="00055DCE" w:rsidRDefault="00055DCE" w:rsidP="00055DCE">
      <w:pPr>
        <w:rPr>
          <w:rFonts w:ascii="Times New Roman" w:hAnsi="Times New Roman" w:cs="Times New Roman"/>
          <w:sz w:val="22"/>
          <w:szCs w:val="22"/>
        </w:rPr>
      </w:pPr>
    </w:p>
    <w:p w14:paraId="0764EDDD" w14:textId="648137AF" w:rsidR="00055DCE" w:rsidRDefault="00055DCE" w:rsidP="00055DCE">
      <w:pPr>
        <w:ind w:firstLine="720"/>
        <w:rPr>
          <w:rFonts w:ascii="Times New Roman" w:hAnsi="Times New Roman" w:cs="Times New Roman"/>
          <w:sz w:val="22"/>
          <w:szCs w:val="22"/>
        </w:rPr>
      </w:pPr>
      <w:r>
        <w:rPr>
          <w:rFonts w:ascii="Times New Roman" w:hAnsi="Times New Roman" w:cs="Times New Roman"/>
          <w:sz w:val="22"/>
          <w:szCs w:val="22"/>
        </w:rPr>
        <w:t xml:space="preserve">We further incorporate spatial context </w:t>
      </w:r>
      <w:r w:rsidRPr="00742CB7">
        <w:rPr>
          <w:rFonts w:ascii="Times New Roman" w:hAnsi="Times New Roman" w:cs="Times New Roman"/>
          <w:sz w:val="22"/>
          <w:szCs w:val="22"/>
        </w:rPr>
        <w:t xml:space="preserve">by </w:t>
      </w:r>
      <w:r>
        <w:rPr>
          <w:rFonts w:ascii="Times New Roman" w:hAnsi="Times New Roman" w:cs="Times New Roman"/>
          <w:sz w:val="22"/>
          <w:szCs w:val="22"/>
        </w:rPr>
        <w:t xml:space="preserve">allowing the posterior probabilities </w:t>
      </w:r>
      <w:r w:rsidRPr="005A76F0">
        <w:rPr>
          <w:rFonts w:ascii="Times New Roman" w:hAnsi="Times New Roman" w:cs="Times New Roman"/>
          <w:i/>
          <w:sz w:val="22"/>
          <w:szCs w:val="22"/>
        </w:rPr>
        <w:t>p(</w:t>
      </w:r>
      <w:proofErr w:type="spellStart"/>
      <w:r w:rsidRPr="005A76F0">
        <w:rPr>
          <w:rFonts w:ascii="Times New Roman" w:hAnsi="Times New Roman" w:cs="Times New Roman"/>
          <w:i/>
          <w:sz w:val="22"/>
          <w:szCs w:val="22"/>
        </w:rPr>
        <w:t>k|X</w:t>
      </w:r>
      <w:r>
        <w:rPr>
          <w:rFonts w:ascii="Times New Roman" w:hAnsi="Times New Roman" w:cs="Times New Roman"/>
          <w:i/>
          <w:sz w:val="22"/>
          <w:szCs w:val="22"/>
          <w:vertAlign w:val="subscript"/>
        </w:rPr>
        <w:t>i</w:t>
      </w:r>
      <w:r w:rsidRPr="005A76F0">
        <w:rPr>
          <w:rFonts w:ascii="Times New Roman" w:hAnsi="Times New Roman" w:cs="Times New Roman"/>
          <w:i/>
          <w:sz w:val="22"/>
          <w:szCs w:val="22"/>
        </w:rPr>
        <w:t>,</w:t>
      </w:r>
      <w:r w:rsidRPr="00A003F1">
        <w:rPr>
          <w:rFonts w:ascii="Times New Roman" w:hAnsi="Times New Roman" w:cs="Times New Roman"/>
          <w:i/>
          <w:sz w:val="22"/>
          <w:szCs w:val="22"/>
        </w:rPr>
        <w:t>Y</w:t>
      </w:r>
      <w:r>
        <w:rPr>
          <w:rFonts w:ascii="Times New Roman" w:hAnsi="Times New Roman" w:cs="Times New Roman"/>
          <w:i/>
          <w:sz w:val="22"/>
          <w:szCs w:val="22"/>
          <w:vertAlign w:val="superscript"/>
        </w:rPr>
        <w:t>c</w:t>
      </w:r>
      <w:r>
        <w:rPr>
          <w:rFonts w:ascii="Times New Roman" w:hAnsi="Times New Roman" w:cs="Times New Roman"/>
          <w:i/>
          <w:sz w:val="22"/>
          <w:szCs w:val="22"/>
          <w:vertAlign w:val="subscript"/>
        </w:rPr>
        <w:t>i</w:t>
      </w:r>
      <w:proofErr w:type="spellEnd"/>
      <w:r w:rsidRPr="005A76F0">
        <w:rPr>
          <w:rFonts w:ascii="Times New Roman" w:hAnsi="Times New Roman" w:cs="Times New Roman"/>
          <w:i/>
          <w:sz w:val="22"/>
          <w:szCs w:val="22"/>
        </w:rPr>
        <w:t>)</w:t>
      </w:r>
      <w:r>
        <w:rPr>
          <w:rFonts w:ascii="Times New Roman" w:hAnsi="Times New Roman" w:cs="Times New Roman"/>
          <w:i/>
          <w:sz w:val="22"/>
          <w:szCs w:val="22"/>
        </w:rPr>
        <w:t xml:space="preserve"> </w:t>
      </w:r>
      <w:r>
        <w:rPr>
          <w:rFonts w:ascii="Times New Roman" w:hAnsi="Times New Roman" w:cs="Times New Roman"/>
          <w:sz w:val="22"/>
          <w:szCs w:val="22"/>
        </w:rPr>
        <w:t xml:space="preserve">to diffuse </w:t>
      </w:r>
      <w:r w:rsidR="00417D71">
        <w:rPr>
          <w:rFonts w:ascii="Times New Roman" w:hAnsi="Times New Roman" w:cs="Times New Roman"/>
          <w:sz w:val="22"/>
          <w:szCs w:val="22"/>
        </w:rPr>
        <w:t>among</w:t>
      </w:r>
      <w:r w:rsidR="00417D71">
        <w:rPr>
          <w:rFonts w:ascii="Times New Roman" w:hAnsi="Times New Roman" w:cs="Times New Roman"/>
          <w:sz w:val="22"/>
          <w:szCs w:val="22"/>
        </w:rPr>
        <w:t xml:space="preserve"> </w:t>
      </w:r>
      <w:r>
        <w:rPr>
          <w:rFonts w:ascii="Times New Roman" w:hAnsi="Times New Roman" w:cs="Times New Roman"/>
          <w:sz w:val="22"/>
          <w:szCs w:val="22"/>
        </w:rPr>
        <w:t>adjacent cells. We define the modified posterior probability</w:t>
      </w:r>
      <w:r w:rsidRPr="00B46DAF">
        <w:rPr>
          <w:rFonts w:ascii="Times New Roman" w:hAnsi="Times New Roman" w:cs="Times New Roman"/>
          <w:i/>
          <w:sz w:val="22"/>
          <w:szCs w:val="22"/>
        </w:rPr>
        <w:t xml:space="preserve"> </w:t>
      </w:r>
      <m:oMath>
        <m:acc>
          <m:accPr>
            <m:ctrlPr>
              <w:rPr>
                <w:rFonts w:ascii="Cambria Math" w:hAnsi="Cambria Math" w:cs="Times New Roman"/>
                <w:i/>
                <w:sz w:val="22"/>
                <w:szCs w:val="22"/>
              </w:rPr>
            </m:ctrlPr>
          </m:accPr>
          <m:e>
            <m:r>
              <w:rPr>
                <w:rFonts w:ascii="Cambria Math" w:hAnsi="Cambria Math" w:cs="Times New Roman"/>
                <w:sz w:val="22"/>
                <w:szCs w:val="22"/>
              </w:rPr>
              <m:t>p</m:t>
            </m:r>
          </m:e>
        </m:acc>
      </m:oMath>
      <w:r>
        <w:rPr>
          <w:rFonts w:ascii="Times New Roman" w:hAnsi="Times New Roman" w:cs="Times New Roman"/>
          <w:i/>
          <w:sz w:val="22"/>
          <w:szCs w:val="22"/>
        </w:rPr>
        <w:t>(</w:t>
      </w:r>
      <w:proofErr w:type="spellStart"/>
      <w:r>
        <w:rPr>
          <w:rFonts w:ascii="Times New Roman" w:hAnsi="Times New Roman" w:cs="Times New Roman"/>
          <w:i/>
          <w:sz w:val="22"/>
          <w:szCs w:val="22"/>
        </w:rPr>
        <w:t>k|X</w:t>
      </w:r>
      <w:r w:rsidRPr="00090018">
        <w:rPr>
          <w:rFonts w:ascii="Times New Roman" w:hAnsi="Times New Roman" w:cs="Times New Roman"/>
          <w:i/>
          <w:sz w:val="22"/>
          <w:szCs w:val="22"/>
          <w:vertAlign w:val="subscript"/>
        </w:rPr>
        <w:t>i</w:t>
      </w:r>
      <w:r>
        <w:rPr>
          <w:rFonts w:ascii="Times New Roman" w:hAnsi="Times New Roman" w:cs="Times New Roman"/>
          <w:i/>
          <w:sz w:val="22"/>
          <w:szCs w:val="22"/>
        </w:rPr>
        <w:t>,</w:t>
      </w:r>
      <w:r w:rsidRPr="00A003F1">
        <w:rPr>
          <w:rFonts w:ascii="Times New Roman" w:hAnsi="Times New Roman" w:cs="Times New Roman"/>
          <w:i/>
          <w:sz w:val="22"/>
          <w:szCs w:val="22"/>
        </w:rPr>
        <w:t>Y</w:t>
      </w:r>
      <w:r>
        <w:rPr>
          <w:rFonts w:ascii="Times New Roman" w:hAnsi="Times New Roman" w:cs="Times New Roman"/>
          <w:i/>
          <w:sz w:val="22"/>
          <w:szCs w:val="22"/>
          <w:vertAlign w:val="superscript"/>
        </w:rPr>
        <w:t>c</w:t>
      </w:r>
      <w:r>
        <w:rPr>
          <w:rFonts w:ascii="Times New Roman" w:hAnsi="Times New Roman" w:cs="Times New Roman"/>
          <w:i/>
          <w:sz w:val="22"/>
          <w:szCs w:val="22"/>
          <w:vertAlign w:val="subscript"/>
        </w:rPr>
        <w:t>i</w:t>
      </w:r>
      <w:proofErr w:type="spellEnd"/>
      <w:r>
        <w:rPr>
          <w:rFonts w:ascii="Times New Roman" w:hAnsi="Times New Roman" w:cs="Times New Roman"/>
          <w:i/>
          <w:sz w:val="22"/>
          <w:szCs w:val="22"/>
        </w:rPr>
        <w:t>)</w:t>
      </w:r>
      <w:r>
        <w:rPr>
          <w:rFonts w:ascii="Times New Roman" w:hAnsi="Times New Roman" w:cs="Times New Roman"/>
          <w:sz w:val="22"/>
          <w:szCs w:val="22"/>
        </w:rPr>
        <w:t xml:space="preserve"> through a recursive relation analogous to the Katz centrality, initialized by </w:t>
      </w:r>
      <w:r w:rsidRPr="005A76F0">
        <w:rPr>
          <w:rFonts w:ascii="Times New Roman" w:hAnsi="Times New Roman" w:cs="Times New Roman"/>
          <w:i/>
          <w:sz w:val="22"/>
          <w:szCs w:val="22"/>
        </w:rPr>
        <w:t>p(</w:t>
      </w:r>
      <w:proofErr w:type="spellStart"/>
      <w:r w:rsidRPr="005A76F0">
        <w:rPr>
          <w:rFonts w:ascii="Times New Roman" w:hAnsi="Times New Roman" w:cs="Times New Roman"/>
          <w:i/>
          <w:sz w:val="22"/>
          <w:szCs w:val="22"/>
        </w:rPr>
        <w:t>k|X</w:t>
      </w:r>
      <w:r>
        <w:rPr>
          <w:rFonts w:ascii="Times New Roman" w:hAnsi="Times New Roman" w:cs="Times New Roman"/>
          <w:i/>
          <w:sz w:val="22"/>
          <w:szCs w:val="22"/>
          <w:vertAlign w:val="subscript"/>
        </w:rPr>
        <w:t>i</w:t>
      </w:r>
      <w:r w:rsidRPr="005A76F0">
        <w:rPr>
          <w:rFonts w:ascii="Times New Roman" w:hAnsi="Times New Roman" w:cs="Times New Roman"/>
          <w:i/>
          <w:sz w:val="22"/>
          <w:szCs w:val="22"/>
        </w:rPr>
        <w:t>,</w:t>
      </w:r>
      <w:r w:rsidRPr="00A003F1">
        <w:rPr>
          <w:rFonts w:ascii="Times New Roman" w:hAnsi="Times New Roman" w:cs="Times New Roman"/>
          <w:i/>
          <w:sz w:val="22"/>
          <w:szCs w:val="22"/>
        </w:rPr>
        <w:t>Y</w:t>
      </w:r>
      <w:r>
        <w:rPr>
          <w:rFonts w:ascii="Times New Roman" w:hAnsi="Times New Roman" w:cs="Times New Roman"/>
          <w:i/>
          <w:sz w:val="22"/>
          <w:szCs w:val="22"/>
          <w:vertAlign w:val="superscript"/>
        </w:rPr>
        <w:t>c</w:t>
      </w:r>
      <w:r>
        <w:rPr>
          <w:rFonts w:ascii="Times New Roman" w:hAnsi="Times New Roman" w:cs="Times New Roman"/>
          <w:i/>
          <w:sz w:val="22"/>
          <w:szCs w:val="22"/>
          <w:vertAlign w:val="subscript"/>
        </w:rPr>
        <w:t>i</w:t>
      </w:r>
      <w:proofErr w:type="spellEnd"/>
      <w:r w:rsidRPr="005A76F0">
        <w:rPr>
          <w:rFonts w:ascii="Times New Roman" w:hAnsi="Times New Roman" w:cs="Times New Roman"/>
          <w:i/>
          <w:sz w:val="22"/>
          <w:szCs w:val="22"/>
        </w:rPr>
        <w:t>)</w:t>
      </w:r>
      <w:r>
        <w:rPr>
          <w:rFonts w:ascii="Times New Roman" w:hAnsi="Times New Roman" w:cs="Times New Roman"/>
          <w:sz w:val="22"/>
          <w:szCs w:val="22"/>
        </w:rPr>
        <w:t>:</w:t>
      </w:r>
    </w:p>
    <w:p w14:paraId="4605FC98"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1D0B5A41" w14:textId="77777777" w:rsidTr="00982334">
        <w:trPr>
          <w:trHeight w:val="539"/>
        </w:trPr>
        <w:tc>
          <w:tcPr>
            <w:tcW w:w="895" w:type="dxa"/>
            <w:vAlign w:val="center"/>
          </w:tcPr>
          <w:p w14:paraId="6EB82DBB" w14:textId="77777777" w:rsidR="00055DCE" w:rsidRDefault="00055DCE" w:rsidP="00982334">
            <w:pPr>
              <w:rPr>
                <w:rFonts w:ascii="Times New Roman" w:hAnsi="Times New Roman" w:cs="Times New Roman"/>
                <w:sz w:val="22"/>
                <w:szCs w:val="22"/>
              </w:rPr>
            </w:pPr>
          </w:p>
        </w:tc>
        <w:tc>
          <w:tcPr>
            <w:tcW w:w="7560" w:type="dxa"/>
            <w:vAlign w:val="center"/>
          </w:tcPr>
          <w:p w14:paraId="2ABF48F5" w14:textId="77777777" w:rsidR="00055DCE" w:rsidRDefault="00055DCE" w:rsidP="00982334">
            <w:pPr>
              <w:jc w:val="center"/>
              <w:rPr>
                <w:rFonts w:ascii="Times New Roman" w:hAnsi="Times New Roman" w:cs="Times New Roman"/>
                <w:sz w:val="22"/>
                <w:szCs w:val="22"/>
              </w:rPr>
            </w:pPr>
            <w:r w:rsidRPr="00AE389E">
              <w:rPr>
                <w:rFonts w:ascii="Times New Roman" w:hAnsi="Times New Roman" w:cs="Times New Roman"/>
                <w:noProof/>
                <w:sz w:val="22"/>
                <w:szCs w:val="22"/>
              </w:rPr>
              <w:drawing>
                <wp:inline distT="0" distB="0" distL="0" distR="0" wp14:anchorId="03E0D69C" wp14:editId="6395DCA3">
                  <wp:extent cx="2349500" cy="330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9500" cy="330200"/>
                          </a:xfrm>
                          <a:prstGeom prst="rect">
                            <a:avLst/>
                          </a:prstGeom>
                        </pic:spPr>
                      </pic:pic>
                    </a:graphicData>
                  </a:graphic>
                </wp:inline>
              </w:drawing>
            </w:r>
          </w:p>
          <w:p w14:paraId="075EB9BF" w14:textId="77777777" w:rsidR="00055DCE" w:rsidRDefault="00055DCE" w:rsidP="00982334">
            <w:pPr>
              <w:jc w:val="center"/>
              <w:rPr>
                <w:rFonts w:ascii="Times New Roman" w:hAnsi="Times New Roman" w:cs="Times New Roman"/>
                <w:sz w:val="22"/>
                <w:szCs w:val="22"/>
              </w:rPr>
            </w:pPr>
          </w:p>
          <w:p w14:paraId="58088696" w14:textId="77777777" w:rsidR="00055DCE" w:rsidRDefault="00055DCE" w:rsidP="00982334">
            <w:pPr>
              <w:jc w:val="center"/>
              <w:rPr>
                <w:rFonts w:ascii="Times New Roman" w:hAnsi="Times New Roman" w:cs="Times New Roman"/>
                <w:sz w:val="22"/>
                <w:szCs w:val="22"/>
              </w:rPr>
            </w:pPr>
            <w:r w:rsidRPr="00E616BA">
              <w:rPr>
                <w:rFonts w:ascii="Times New Roman" w:hAnsi="Times New Roman" w:cs="Times New Roman"/>
                <w:noProof/>
                <w:sz w:val="22"/>
                <w:szCs w:val="22"/>
              </w:rPr>
              <w:drawing>
                <wp:inline distT="0" distB="0" distL="0" distR="0" wp14:anchorId="073E3B60" wp14:editId="79788366">
                  <wp:extent cx="1397000" cy="1524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97000" cy="152400"/>
                          </a:xfrm>
                          <a:prstGeom prst="rect">
                            <a:avLst/>
                          </a:prstGeom>
                        </pic:spPr>
                      </pic:pic>
                    </a:graphicData>
                  </a:graphic>
                </wp:inline>
              </w:drawing>
            </w:r>
          </w:p>
        </w:tc>
        <w:tc>
          <w:tcPr>
            <w:tcW w:w="895" w:type="dxa"/>
            <w:vAlign w:val="center"/>
          </w:tcPr>
          <w:p w14:paraId="5A201D27" w14:textId="37DBCE68"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22</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57923778" w14:textId="77777777" w:rsidR="00055DCE" w:rsidRDefault="00055DCE" w:rsidP="00055DCE">
      <w:pPr>
        <w:rPr>
          <w:rFonts w:ascii="Times New Roman" w:hAnsi="Times New Roman" w:cs="Times New Roman"/>
          <w:sz w:val="22"/>
          <w:szCs w:val="22"/>
        </w:rPr>
      </w:pPr>
    </w:p>
    <w:p w14:paraId="1F66D7DA" w14:textId="77777777" w:rsidR="00055DCE" w:rsidRDefault="00055DCE" w:rsidP="00055DCE">
      <w:pPr>
        <w:rPr>
          <w:rFonts w:ascii="Times New Roman" w:hAnsi="Times New Roman" w:cs="Times New Roman"/>
          <w:sz w:val="22"/>
          <w:szCs w:val="22"/>
        </w:rPr>
      </w:pPr>
      <w:r>
        <w:rPr>
          <w:rFonts w:ascii="Times New Roman" w:hAnsi="Times New Roman" w:cs="Times New Roman"/>
          <w:sz w:val="22"/>
          <w:szCs w:val="22"/>
        </w:rPr>
        <w:lastRenderedPageBreak/>
        <w:t xml:space="preserve">where </w:t>
      </w:r>
      <w:r>
        <w:rPr>
          <w:rFonts w:ascii="Times New Roman" w:hAnsi="Times New Roman" w:cs="Times New Roman"/>
          <w:i/>
          <w:sz w:val="22"/>
          <w:szCs w:val="22"/>
          <w:lang w:val="el-GR"/>
        </w:rPr>
        <w:t>α</w:t>
      </w:r>
      <w:r>
        <w:rPr>
          <w:rFonts w:ascii="Times New Roman" w:hAnsi="Times New Roman" w:cs="Times New Roman"/>
          <w:sz w:val="22"/>
          <w:szCs w:val="22"/>
        </w:rPr>
        <w:t xml:space="preserve"> is the attenuation factor and </w:t>
      </w:r>
      <w:proofErr w:type="spellStart"/>
      <w:r>
        <w:rPr>
          <w:rFonts w:ascii="Times New Roman" w:hAnsi="Times New Roman" w:cs="Times New Roman"/>
          <w:i/>
          <w:sz w:val="22"/>
          <w:szCs w:val="22"/>
        </w:rPr>
        <w:t>w</w:t>
      </w:r>
      <w:r>
        <w:rPr>
          <w:rFonts w:ascii="Times New Roman" w:hAnsi="Times New Roman" w:cs="Times New Roman"/>
          <w:i/>
          <w:sz w:val="22"/>
          <w:szCs w:val="22"/>
          <w:vertAlign w:val="subscript"/>
        </w:rPr>
        <w:t>ij</w:t>
      </w:r>
      <w:proofErr w:type="spellEnd"/>
      <w:r>
        <w:rPr>
          <w:rFonts w:ascii="Times New Roman" w:hAnsi="Times New Roman" w:cs="Times New Roman"/>
          <w:sz w:val="22"/>
          <w:szCs w:val="22"/>
        </w:rPr>
        <w:t xml:space="preserve"> are the edge weights. Expressed in matrix form, the solution for </w:t>
      </w:r>
      <m:oMath>
        <m:acc>
          <m:accPr>
            <m:ctrlPr>
              <w:rPr>
                <w:rFonts w:ascii="Cambria Math" w:hAnsi="Cambria Math" w:cs="Times New Roman"/>
                <w:i/>
                <w:sz w:val="22"/>
                <w:szCs w:val="22"/>
              </w:rPr>
            </m:ctrlPr>
          </m:accPr>
          <m:e>
            <m:r>
              <w:rPr>
                <w:rFonts w:ascii="Cambria Math" w:hAnsi="Cambria Math" w:cs="Times New Roman"/>
                <w:sz w:val="22"/>
                <w:szCs w:val="22"/>
              </w:rPr>
              <m:t>p</m:t>
            </m:r>
          </m:e>
        </m:acc>
      </m:oMath>
      <w:r>
        <w:rPr>
          <w:rFonts w:ascii="Times New Roman" w:hAnsi="Times New Roman" w:cs="Times New Roman"/>
          <w:i/>
          <w:sz w:val="22"/>
          <w:szCs w:val="22"/>
        </w:rPr>
        <w:t>(k|X,Y</w:t>
      </w:r>
      <w:r>
        <w:rPr>
          <w:rFonts w:ascii="Times New Roman" w:hAnsi="Times New Roman" w:cs="Times New Roman"/>
          <w:i/>
          <w:sz w:val="22"/>
          <w:szCs w:val="22"/>
          <w:vertAlign w:val="superscript"/>
        </w:rPr>
        <w:t>c</w:t>
      </w:r>
      <w:r>
        <w:rPr>
          <w:rFonts w:ascii="Times New Roman" w:hAnsi="Times New Roman" w:cs="Times New Roman"/>
          <w:i/>
          <w:sz w:val="22"/>
          <w:szCs w:val="22"/>
        </w:rPr>
        <w:t>)</w:t>
      </w:r>
      <w:r>
        <w:rPr>
          <w:rFonts w:ascii="Times New Roman" w:hAnsi="Times New Roman" w:cs="Times New Roman"/>
          <w:sz w:val="22"/>
          <w:szCs w:val="22"/>
        </w:rPr>
        <w:t xml:space="preserve"> is given by:</w:t>
      </w:r>
    </w:p>
    <w:p w14:paraId="47739731"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4A9A4F81" w14:textId="77777777" w:rsidTr="00982334">
        <w:trPr>
          <w:trHeight w:val="539"/>
        </w:trPr>
        <w:tc>
          <w:tcPr>
            <w:tcW w:w="895" w:type="dxa"/>
            <w:vAlign w:val="center"/>
          </w:tcPr>
          <w:p w14:paraId="387C1A34" w14:textId="77777777" w:rsidR="00055DCE" w:rsidRDefault="00055DCE" w:rsidP="00982334">
            <w:pPr>
              <w:rPr>
                <w:rFonts w:ascii="Times New Roman" w:hAnsi="Times New Roman" w:cs="Times New Roman"/>
                <w:sz w:val="22"/>
                <w:szCs w:val="22"/>
              </w:rPr>
            </w:pPr>
          </w:p>
        </w:tc>
        <w:tc>
          <w:tcPr>
            <w:tcW w:w="7560" w:type="dxa"/>
            <w:vAlign w:val="center"/>
          </w:tcPr>
          <w:p w14:paraId="0C0609D8" w14:textId="77777777" w:rsidR="00055DCE" w:rsidRDefault="00055DCE" w:rsidP="00982334">
            <w:pPr>
              <w:jc w:val="center"/>
              <w:rPr>
                <w:rFonts w:ascii="Times New Roman" w:hAnsi="Times New Roman" w:cs="Times New Roman"/>
                <w:sz w:val="22"/>
                <w:szCs w:val="22"/>
              </w:rPr>
            </w:pPr>
            <w:r w:rsidRPr="00E616BA">
              <w:rPr>
                <w:rFonts w:ascii="Times New Roman" w:hAnsi="Times New Roman" w:cs="Times New Roman"/>
                <w:noProof/>
                <w:sz w:val="22"/>
                <w:szCs w:val="22"/>
              </w:rPr>
              <w:drawing>
                <wp:inline distT="0" distB="0" distL="0" distR="0" wp14:anchorId="1F55E2BB" wp14:editId="3CE7F162">
                  <wp:extent cx="2654300" cy="165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4300" cy="165100"/>
                          </a:xfrm>
                          <a:prstGeom prst="rect">
                            <a:avLst/>
                          </a:prstGeom>
                        </pic:spPr>
                      </pic:pic>
                    </a:graphicData>
                  </a:graphic>
                </wp:inline>
              </w:drawing>
            </w:r>
          </w:p>
        </w:tc>
        <w:tc>
          <w:tcPr>
            <w:tcW w:w="895" w:type="dxa"/>
            <w:vAlign w:val="center"/>
          </w:tcPr>
          <w:p w14:paraId="5EB46BD9" w14:textId="7FEE89D4"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23</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1CE8E261" w14:textId="77777777" w:rsidR="00055DCE" w:rsidRDefault="00055DCE" w:rsidP="00055DCE">
      <w:pPr>
        <w:rPr>
          <w:rFonts w:ascii="Times New Roman" w:hAnsi="Times New Roman" w:cs="Times New Roman"/>
          <w:sz w:val="22"/>
          <w:szCs w:val="22"/>
        </w:rPr>
      </w:pPr>
      <w:r>
        <w:rPr>
          <w:rFonts w:ascii="Times New Roman" w:hAnsi="Times New Roman" w:cs="Times New Roman"/>
          <w:sz w:val="22"/>
          <w:szCs w:val="22"/>
        </w:rPr>
        <w:t xml:space="preserve">where </w:t>
      </w:r>
      <w:r>
        <w:rPr>
          <w:rFonts w:ascii="Times New Roman" w:hAnsi="Times New Roman" w:cs="Times New Roman"/>
          <w:i/>
          <w:sz w:val="22"/>
          <w:szCs w:val="22"/>
        </w:rPr>
        <w:t>W</w:t>
      </w:r>
      <w:r>
        <w:rPr>
          <w:rFonts w:ascii="Times New Roman" w:hAnsi="Times New Roman" w:cs="Times New Roman"/>
          <w:sz w:val="22"/>
          <w:szCs w:val="22"/>
        </w:rPr>
        <w:t xml:space="preserve"> is the matrix of edge weights </w:t>
      </w:r>
      <w:proofErr w:type="spellStart"/>
      <w:r>
        <w:rPr>
          <w:rFonts w:ascii="Times New Roman" w:hAnsi="Times New Roman" w:cs="Times New Roman"/>
          <w:i/>
          <w:sz w:val="22"/>
          <w:szCs w:val="22"/>
        </w:rPr>
        <w:t>w</w:t>
      </w:r>
      <w:r>
        <w:rPr>
          <w:rFonts w:ascii="Times New Roman" w:hAnsi="Times New Roman" w:cs="Times New Roman"/>
          <w:i/>
          <w:sz w:val="22"/>
          <w:szCs w:val="22"/>
          <w:vertAlign w:val="subscript"/>
        </w:rPr>
        <w:t>ij</w:t>
      </w:r>
      <w:proofErr w:type="spellEnd"/>
      <w:r>
        <w:rPr>
          <w:rFonts w:ascii="Times New Roman" w:hAnsi="Times New Roman" w:cs="Times New Roman"/>
          <w:sz w:val="22"/>
          <w:szCs w:val="22"/>
        </w:rPr>
        <w:t xml:space="preserve"> and </w:t>
      </w:r>
      <w:r>
        <w:rPr>
          <w:rFonts w:ascii="Times New Roman" w:hAnsi="Times New Roman" w:cs="Times New Roman"/>
          <w:i/>
          <w:sz w:val="22"/>
          <w:szCs w:val="22"/>
        </w:rPr>
        <w:t>I</w:t>
      </w:r>
      <w:r>
        <w:rPr>
          <w:rFonts w:ascii="Times New Roman" w:hAnsi="Times New Roman" w:cs="Times New Roman"/>
          <w:sz w:val="22"/>
          <w:szCs w:val="22"/>
        </w:rPr>
        <w:t xml:space="preserve"> denotes the identity matrix. We then assign a label to each measurement by applying </w:t>
      </w:r>
      <w:r>
        <w:rPr>
          <w:rFonts w:ascii="Times New Roman" w:hAnsi="Times New Roman" w:cs="Times New Roman"/>
          <w:i/>
          <w:sz w:val="22"/>
          <w:szCs w:val="22"/>
        </w:rPr>
        <w:t>f</w:t>
      </w:r>
      <w:r>
        <w:rPr>
          <w:rFonts w:ascii="Times New Roman" w:hAnsi="Times New Roman" w:cs="Times New Roman"/>
          <w:sz w:val="22"/>
          <w:szCs w:val="22"/>
        </w:rPr>
        <w:t xml:space="preserve"> to the value of </w:t>
      </w:r>
      <w:r>
        <w:rPr>
          <w:rFonts w:ascii="Times New Roman" w:hAnsi="Times New Roman" w:cs="Times New Roman"/>
          <w:i/>
          <w:sz w:val="22"/>
          <w:szCs w:val="22"/>
        </w:rPr>
        <w:t>k</w:t>
      </w:r>
      <w:r>
        <w:rPr>
          <w:rFonts w:ascii="Times New Roman" w:hAnsi="Times New Roman" w:cs="Times New Roman"/>
          <w:sz w:val="22"/>
          <w:szCs w:val="22"/>
        </w:rPr>
        <w:t xml:space="preserve"> that maximizes</w:t>
      </w:r>
      <w:r w:rsidRPr="00B46DAF">
        <w:rPr>
          <w:rFonts w:ascii="Times New Roman" w:hAnsi="Times New Roman" w:cs="Times New Roman"/>
          <w:i/>
          <w:sz w:val="22"/>
          <w:szCs w:val="22"/>
        </w:rPr>
        <w:t xml:space="preserve"> </w:t>
      </w:r>
      <m:oMath>
        <m:acc>
          <m:accPr>
            <m:ctrlPr>
              <w:rPr>
                <w:rFonts w:ascii="Cambria Math" w:hAnsi="Cambria Math" w:cs="Times New Roman"/>
                <w:i/>
                <w:sz w:val="22"/>
                <w:szCs w:val="22"/>
              </w:rPr>
            </m:ctrlPr>
          </m:accPr>
          <m:e>
            <m:r>
              <w:rPr>
                <w:rFonts w:ascii="Cambria Math" w:hAnsi="Cambria Math" w:cs="Times New Roman"/>
                <w:sz w:val="22"/>
                <w:szCs w:val="22"/>
              </w:rPr>
              <m:t>p</m:t>
            </m:r>
          </m:e>
        </m:acc>
      </m:oMath>
      <w:r>
        <w:rPr>
          <w:rFonts w:ascii="Times New Roman" w:hAnsi="Times New Roman" w:cs="Times New Roman"/>
          <w:i/>
          <w:sz w:val="22"/>
          <w:szCs w:val="22"/>
        </w:rPr>
        <w:t>(</w:t>
      </w:r>
      <w:proofErr w:type="spellStart"/>
      <w:r>
        <w:rPr>
          <w:rFonts w:ascii="Times New Roman" w:hAnsi="Times New Roman" w:cs="Times New Roman"/>
          <w:i/>
          <w:sz w:val="22"/>
          <w:szCs w:val="22"/>
        </w:rPr>
        <w:t>k|X</w:t>
      </w:r>
      <w:r w:rsidRPr="00090018">
        <w:rPr>
          <w:rFonts w:ascii="Times New Roman" w:hAnsi="Times New Roman" w:cs="Times New Roman"/>
          <w:i/>
          <w:sz w:val="22"/>
          <w:szCs w:val="22"/>
          <w:vertAlign w:val="subscript"/>
        </w:rPr>
        <w:t>i</w:t>
      </w:r>
      <w:r>
        <w:rPr>
          <w:rFonts w:ascii="Times New Roman" w:hAnsi="Times New Roman" w:cs="Times New Roman"/>
          <w:i/>
          <w:sz w:val="22"/>
          <w:szCs w:val="22"/>
        </w:rPr>
        <w:t>,Y</w:t>
      </w:r>
      <w:r>
        <w:rPr>
          <w:rFonts w:ascii="Times New Roman" w:hAnsi="Times New Roman" w:cs="Times New Roman"/>
          <w:i/>
          <w:sz w:val="22"/>
          <w:szCs w:val="22"/>
          <w:vertAlign w:val="superscript"/>
        </w:rPr>
        <w:t>c</w:t>
      </w:r>
      <w:r w:rsidRPr="00B46DAF">
        <w:rPr>
          <w:rFonts w:ascii="Times New Roman" w:hAnsi="Times New Roman" w:cs="Times New Roman"/>
          <w:i/>
          <w:sz w:val="22"/>
          <w:szCs w:val="22"/>
          <w:vertAlign w:val="subscript"/>
        </w:rPr>
        <w:t>i</w:t>
      </w:r>
      <w:proofErr w:type="spellEnd"/>
      <w:r>
        <w:rPr>
          <w:rFonts w:ascii="Times New Roman" w:hAnsi="Times New Roman" w:cs="Times New Roman"/>
          <w:i/>
          <w:sz w:val="22"/>
          <w:szCs w:val="22"/>
        </w:rPr>
        <w:t>)</w:t>
      </w:r>
      <w:r>
        <w:rPr>
          <w:rFonts w:ascii="Times New Roman" w:hAnsi="Times New Roman" w:cs="Times New Roman"/>
          <w:sz w:val="22"/>
          <w:szCs w:val="22"/>
        </w:rPr>
        <w:t>:</w:t>
      </w:r>
    </w:p>
    <w:p w14:paraId="2D4166E6"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4EA572CD" w14:textId="77777777" w:rsidTr="00982334">
        <w:trPr>
          <w:trHeight w:val="539"/>
        </w:trPr>
        <w:tc>
          <w:tcPr>
            <w:tcW w:w="895" w:type="dxa"/>
            <w:vAlign w:val="center"/>
          </w:tcPr>
          <w:p w14:paraId="41156038" w14:textId="77777777" w:rsidR="00055DCE" w:rsidRDefault="00055DCE" w:rsidP="00982334">
            <w:pPr>
              <w:rPr>
                <w:rFonts w:ascii="Times New Roman" w:hAnsi="Times New Roman" w:cs="Times New Roman"/>
                <w:sz w:val="22"/>
                <w:szCs w:val="22"/>
              </w:rPr>
            </w:pPr>
          </w:p>
        </w:tc>
        <w:tc>
          <w:tcPr>
            <w:tcW w:w="7560" w:type="dxa"/>
            <w:vAlign w:val="center"/>
          </w:tcPr>
          <w:p w14:paraId="6C1915F0" w14:textId="77777777" w:rsidR="00055DCE" w:rsidRDefault="00055DCE" w:rsidP="00982334">
            <w:pPr>
              <w:jc w:val="center"/>
              <w:rPr>
                <w:rFonts w:ascii="Times New Roman" w:hAnsi="Times New Roman" w:cs="Times New Roman"/>
                <w:sz w:val="22"/>
                <w:szCs w:val="22"/>
              </w:rPr>
            </w:pPr>
            <w:r w:rsidRPr="00153B23">
              <w:rPr>
                <w:rFonts w:ascii="Times New Roman" w:hAnsi="Times New Roman" w:cs="Times New Roman"/>
                <w:noProof/>
                <w:sz w:val="22"/>
                <w:szCs w:val="22"/>
              </w:rPr>
              <w:drawing>
                <wp:inline distT="0" distB="0" distL="0" distR="0" wp14:anchorId="29240116" wp14:editId="654A8394">
                  <wp:extent cx="1371600" cy="228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71600" cy="228600"/>
                          </a:xfrm>
                          <a:prstGeom prst="rect">
                            <a:avLst/>
                          </a:prstGeom>
                        </pic:spPr>
                      </pic:pic>
                    </a:graphicData>
                  </a:graphic>
                </wp:inline>
              </w:drawing>
            </w:r>
          </w:p>
        </w:tc>
        <w:tc>
          <w:tcPr>
            <w:tcW w:w="895" w:type="dxa"/>
            <w:vAlign w:val="center"/>
          </w:tcPr>
          <w:p w14:paraId="196B90F9" w14:textId="649AD15D"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24</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3C321437" w14:textId="77777777" w:rsidR="00055DCE" w:rsidRDefault="00055DCE" w:rsidP="00055DCE">
      <w:pPr>
        <w:rPr>
          <w:rFonts w:ascii="Times New Roman" w:hAnsi="Times New Roman" w:cs="Times New Roman"/>
          <w:sz w:val="22"/>
          <w:szCs w:val="22"/>
        </w:rPr>
      </w:pPr>
    </w:p>
    <w:p w14:paraId="683E517A" w14:textId="77777777" w:rsidR="00055DCE" w:rsidRPr="00F0430F" w:rsidRDefault="00055DCE" w:rsidP="00055DCE">
      <w:pPr>
        <w:rPr>
          <w:rFonts w:ascii="Times New Roman" w:hAnsi="Times New Roman" w:cs="Times New Roman"/>
          <w:sz w:val="22"/>
          <w:szCs w:val="22"/>
        </w:rPr>
      </w:pPr>
      <w:r>
        <w:rPr>
          <w:rFonts w:ascii="Times New Roman" w:hAnsi="Times New Roman" w:cs="Times New Roman"/>
          <w:sz w:val="22"/>
          <w:szCs w:val="22"/>
        </w:rPr>
        <w:t xml:space="preserve">Finally, we assess the total posterior probability of each assigned label, </w:t>
      </w:r>
      <m:oMath>
        <m:acc>
          <m:accPr>
            <m:ctrlPr>
              <w:rPr>
                <w:rFonts w:ascii="Cambria Math" w:hAnsi="Cambria Math" w:cs="Times New Roman"/>
                <w:i/>
                <w:sz w:val="22"/>
                <w:szCs w:val="22"/>
              </w:rPr>
            </m:ctrlPr>
          </m:accPr>
          <m:e>
            <m:r>
              <w:rPr>
                <w:rFonts w:ascii="Cambria Math" w:hAnsi="Cambria Math" w:cs="Times New Roman"/>
                <w:sz w:val="22"/>
                <w:szCs w:val="22"/>
              </w:rPr>
              <m:t>P</m:t>
            </m:r>
          </m:e>
        </m:acc>
      </m:oMath>
      <w:r w:rsidRPr="00F0430F">
        <w:rPr>
          <w:rFonts w:ascii="Times New Roman" w:hAnsi="Times New Roman" w:cs="Times New Roman"/>
          <w:i/>
          <w:sz w:val="22"/>
          <w:szCs w:val="22"/>
        </w:rPr>
        <w:t>(m</w:t>
      </w:r>
      <w:r w:rsidRPr="00F0430F">
        <w:rPr>
          <w:rFonts w:ascii="Times New Roman" w:hAnsi="Times New Roman" w:cs="Times New Roman"/>
          <w:i/>
          <w:sz w:val="22"/>
          <w:szCs w:val="22"/>
          <w:vertAlign w:val="subscript"/>
        </w:rPr>
        <w:t>i</w:t>
      </w:r>
      <w:r w:rsidRPr="00F0430F">
        <w:rPr>
          <w:rFonts w:ascii="Times New Roman" w:hAnsi="Times New Roman" w:cs="Times New Roman"/>
          <w:i/>
          <w:sz w:val="22"/>
          <w:szCs w:val="22"/>
        </w:rPr>
        <w:t>)</w:t>
      </w:r>
      <w:r>
        <w:rPr>
          <w:rFonts w:ascii="Times New Roman" w:hAnsi="Times New Roman" w:cs="Times New Roman"/>
          <w:sz w:val="22"/>
          <w:szCs w:val="22"/>
        </w:rPr>
        <w:t>:</w:t>
      </w:r>
    </w:p>
    <w:p w14:paraId="39C8AACF" w14:textId="77777777" w:rsidR="00055DCE" w:rsidRDefault="00055DCE" w:rsidP="00055DCE">
      <w:pPr>
        <w:rPr>
          <w:rFonts w:ascii="Times New Roman" w:hAnsi="Times New Roman" w:cs="Times New Roman"/>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055DCE" w14:paraId="5E211D54" w14:textId="77777777" w:rsidTr="00982334">
        <w:trPr>
          <w:trHeight w:val="539"/>
        </w:trPr>
        <w:tc>
          <w:tcPr>
            <w:tcW w:w="895" w:type="dxa"/>
            <w:vAlign w:val="center"/>
          </w:tcPr>
          <w:p w14:paraId="624D99D8" w14:textId="77777777" w:rsidR="00055DCE" w:rsidRDefault="00055DCE" w:rsidP="00982334">
            <w:pPr>
              <w:rPr>
                <w:rFonts w:ascii="Times New Roman" w:hAnsi="Times New Roman" w:cs="Times New Roman"/>
                <w:sz w:val="22"/>
                <w:szCs w:val="22"/>
              </w:rPr>
            </w:pPr>
          </w:p>
        </w:tc>
        <w:tc>
          <w:tcPr>
            <w:tcW w:w="7560" w:type="dxa"/>
            <w:vAlign w:val="center"/>
          </w:tcPr>
          <w:p w14:paraId="5613DAB8" w14:textId="77777777" w:rsidR="00055DCE" w:rsidRDefault="00055DCE" w:rsidP="00982334">
            <w:pPr>
              <w:jc w:val="center"/>
              <w:rPr>
                <w:rFonts w:ascii="Times New Roman" w:hAnsi="Times New Roman" w:cs="Times New Roman"/>
                <w:sz w:val="22"/>
                <w:szCs w:val="22"/>
              </w:rPr>
            </w:pPr>
            <w:r w:rsidRPr="00153B23">
              <w:rPr>
                <w:rFonts w:ascii="Times New Roman" w:hAnsi="Times New Roman" w:cs="Times New Roman"/>
                <w:noProof/>
                <w:sz w:val="22"/>
                <w:szCs w:val="22"/>
              </w:rPr>
              <w:drawing>
                <wp:inline distT="0" distB="0" distL="0" distR="0" wp14:anchorId="76A6B5C1" wp14:editId="7497AA04">
                  <wp:extent cx="1485900" cy="3429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85900" cy="342900"/>
                          </a:xfrm>
                          <a:prstGeom prst="rect">
                            <a:avLst/>
                          </a:prstGeom>
                        </pic:spPr>
                      </pic:pic>
                    </a:graphicData>
                  </a:graphic>
                </wp:inline>
              </w:drawing>
            </w:r>
          </w:p>
        </w:tc>
        <w:tc>
          <w:tcPr>
            <w:tcW w:w="895" w:type="dxa"/>
            <w:vAlign w:val="center"/>
          </w:tcPr>
          <w:p w14:paraId="52BAAA39" w14:textId="29EF4300" w:rsidR="00055DCE" w:rsidRDefault="00055DCE" w:rsidP="00982334">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25</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376F0A70" w14:textId="77777777" w:rsidR="00055DCE" w:rsidRDefault="00055DCE" w:rsidP="00055DCE">
      <w:pPr>
        <w:rPr>
          <w:rFonts w:ascii="Times New Roman" w:hAnsi="Times New Roman" w:cs="Times New Roman"/>
          <w:sz w:val="22"/>
          <w:szCs w:val="22"/>
        </w:rPr>
      </w:pPr>
    </w:p>
    <w:p w14:paraId="39F04C3F" w14:textId="77777777" w:rsidR="00055DCE" w:rsidRDefault="00055DCE" w:rsidP="00055DCE">
      <w:pPr>
        <w:rPr>
          <w:rFonts w:ascii="Times New Roman" w:hAnsi="Times New Roman" w:cs="Times New Roman"/>
          <w:sz w:val="22"/>
          <w:szCs w:val="22"/>
        </w:rPr>
      </w:pPr>
      <w:r>
        <w:rPr>
          <w:rFonts w:ascii="Times New Roman" w:hAnsi="Times New Roman" w:cs="Times New Roman"/>
          <w:sz w:val="22"/>
          <w:szCs w:val="22"/>
        </w:rPr>
        <w:t xml:space="preserve">This measure reflects the overall confidence that </w:t>
      </w:r>
      <w:r>
        <w:rPr>
          <w:rFonts w:ascii="Times New Roman" w:hAnsi="Times New Roman" w:cs="Times New Roman"/>
          <w:i/>
          <w:sz w:val="22"/>
          <w:szCs w:val="22"/>
        </w:rPr>
        <w:t>m</w:t>
      </w:r>
      <w:r>
        <w:rPr>
          <w:rFonts w:ascii="Times New Roman" w:hAnsi="Times New Roman" w:cs="Times New Roman"/>
          <w:i/>
          <w:sz w:val="22"/>
          <w:szCs w:val="22"/>
          <w:vertAlign w:val="subscript"/>
        </w:rPr>
        <w:t>i</w:t>
      </w:r>
      <w:r>
        <w:rPr>
          <w:rFonts w:ascii="Times New Roman" w:hAnsi="Times New Roman" w:cs="Times New Roman"/>
          <w:sz w:val="22"/>
          <w:szCs w:val="22"/>
        </w:rPr>
        <w:t xml:space="preserve"> is the appropriate label. Labels whose confidence falls below 80% are replaced by their counterparts estimated using the marginal classifier. This substitution helps preserve classification accuracy in situations where spatial context is not informative, and is particularly useful when the annotated clones are relatively small.</w:t>
      </w:r>
    </w:p>
    <w:p w14:paraId="58305521" w14:textId="77777777" w:rsidR="00055DCE" w:rsidRDefault="00055DCE" w:rsidP="003D5C31">
      <w:pPr>
        <w:rPr>
          <w:rFonts w:ascii="Times New Roman" w:hAnsi="Times New Roman" w:cs="Times New Roman"/>
          <w:b/>
          <w:sz w:val="22"/>
          <w:szCs w:val="22"/>
        </w:rPr>
      </w:pPr>
    </w:p>
    <w:p w14:paraId="6BDDD9AB" w14:textId="77777777" w:rsidR="00055DCE" w:rsidRDefault="00055DCE" w:rsidP="003D5C31">
      <w:pPr>
        <w:rPr>
          <w:rFonts w:ascii="Times New Roman" w:hAnsi="Times New Roman" w:cs="Times New Roman"/>
          <w:b/>
          <w:sz w:val="22"/>
          <w:szCs w:val="22"/>
        </w:rPr>
      </w:pPr>
    </w:p>
    <w:p w14:paraId="5F6861B4" w14:textId="513EA8C8" w:rsidR="003D5C31" w:rsidRDefault="003D5C31" w:rsidP="003D5C31">
      <w:pPr>
        <w:rPr>
          <w:rFonts w:ascii="Times New Roman" w:hAnsi="Times New Roman" w:cs="Times New Roman"/>
          <w:sz w:val="22"/>
          <w:szCs w:val="22"/>
        </w:rPr>
      </w:pPr>
      <w:r>
        <w:rPr>
          <w:rFonts w:ascii="Times New Roman" w:hAnsi="Times New Roman" w:cs="Times New Roman"/>
          <w:b/>
          <w:sz w:val="22"/>
          <w:szCs w:val="22"/>
        </w:rPr>
        <w:t>Measurement curation</w:t>
      </w:r>
    </w:p>
    <w:p w14:paraId="42792536" w14:textId="77777777" w:rsidR="003D5C31" w:rsidRDefault="003D5C31" w:rsidP="003D5C31">
      <w:pPr>
        <w:rPr>
          <w:rFonts w:ascii="Times New Roman" w:hAnsi="Times New Roman" w:cs="Times New Roman"/>
          <w:sz w:val="22"/>
          <w:szCs w:val="22"/>
        </w:rPr>
      </w:pPr>
    </w:p>
    <w:p w14:paraId="3C9554E5" w14:textId="207A56F7" w:rsidR="003D5C31" w:rsidRDefault="003D5C31" w:rsidP="003D5C31">
      <w:pPr>
        <w:ind w:firstLine="720"/>
        <w:rPr>
          <w:rFonts w:ascii="Times New Roman" w:hAnsi="Times New Roman" w:cs="Times New Roman"/>
          <w:sz w:val="22"/>
          <w:szCs w:val="22"/>
        </w:rPr>
      </w:pPr>
      <w:r>
        <w:rPr>
          <w:rFonts w:ascii="Times New Roman" w:hAnsi="Times New Roman" w:cs="Times New Roman"/>
          <w:sz w:val="22"/>
          <w:szCs w:val="22"/>
        </w:rPr>
        <w:t xml:space="preserve">Our framework includes a simple graphical user interface that permits manual curation of which regions of the image field are included in subsequent analyses. This tool allows for the exclusion of certain aspects of the segmented data on a context-dependent basis. For example, when studying </w:t>
      </w:r>
      <w:r w:rsidRPr="00A1271D">
        <w:rPr>
          <w:rFonts w:ascii="Times New Roman" w:hAnsi="Times New Roman" w:cs="Times New Roman"/>
          <w:i/>
          <w:sz w:val="22"/>
          <w:szCs w:val="22"/>
        </w:rPr>
        <w:t>Drosophila</w:t>
      </w:r>
      <w:r>
        <w:rPr>
          <w:rFonts w:ascii="Times New Roman" w:hAnsi="Times New Roman" w:cs="Times New Roman"/>
          <w:sz w:val="22"/>
          <w:szCs w:val="22"/>
        </w:rPr>
        <w:t xml:space="preserve"> eye imaginal discs it is common to restrict analysis to a narrow column of cells in which the cellular processes of interest are taking place (Fig. S</w:t>
      </w:r>
      <w:r w:rsidR="00B56262">
        <w:rPr>
          <w:rFonts w:ascii="Times New Roman" w:hAnsi="Times New Roman" w:cs="Times New Roman"/>
          <w:sz w:val="22"/>
          <w:szCs w:val="22"/>
        </w:rPr>
        <w:t>2F</w:t>
      </w:r>
      <w:r>
        <w:rPr>
          <w:rFonts w:ascii="Times New Roman" w:hAnsi="Times New Roman" w:cs="Times New Roman"/>
          <w:sz w:val="22"/>
          <w:szCs w:val="22"/>
        </w:rPr>
        <w:t>). Alternatively, users may exclude regions of the image field marked by extensive tissue deformation or cell death. This functionality is convenient but is not a necessary component of a quantitative clonal analysis workflow.</w:t>
      </w:r>
    </w:p>
    <w:p w14:paraId="06D8B90B" w14:textId="77777777" w:rsidR="003D5C31" w:rsidRDefault="003D5C31" w:rsidP="00FA4D49">
      <w:pPr>
        <w:rPr>
          <w:rFonts w:ascii="Times New Roman" w:hAnsi="Times New Roman" w:cs="Times New Roman"/>
          <w:b/>
          <w:sz w:val="22"/>
          <w:szCs w:val="22"/>
        </w:rPr>
      </w:pPr>
    </w:p>
    <w:p w14:paraId="76B71BBB" w14:textId="77777777" w:rsidR="003D5C31" w:rsidRDefault="003D5C31" w:rsidP="00FA4D49">
      <w:pPr>
        <w:rPr>
          <w:rFonts w:ascii="Times New Roman" w:hAnsi="Times New Roman" w:cs="Times New Roman"/>
          <w:b/>
          <w:sz w:val="22"/>
          <w:szCs w:val="22"/>
        </w:rPr>
      </w:pPr>
    </w:p>
    <w:p w14:paraId="1C855220" w14:textId="433F83FB" w:rsidR="00FA4D49" w:rsidRPr="00742CB7" w:rsidRDefault="00FA4D49" w:rsidP="00FA4D49">
      <w:pPr>
        <w:rPr>
          <w:rFonts w:ascii="Times New Roman" w:hAnsi="Times New Roman" w:cs="Times New Roman"/>
          <w:sz w:val="22"/>
          <w:szCs w:val="22"/>
        </w:rPr>
      </w:pPr>
      <w:r>
        <w:rPr>
          <w:rFonts w:ascii="Times New Roman" w:hAnsi="Times New Roman" w:cs="Times New Roman"/>
          <w:b/>
          <w:sz w:val="22"/>
          <w:szCs w:val="22"/>
        </w:rPr>
        <w:t>Cell growth simulations</w:t>
      </w:r>
    </w:p>
    <w:p w14:paraId="41AC6281" w14:textId="499BCBF1" w:rsidR="00FA4D49" w:rsidRDefault="00FA4D49" w:rsidP="00FA4D49">
      <w:pPr>
        <w:rPr>
          <w:rFonts w:ascii="Times New Roman" w:hAnsi="Times New Roman" w:cs="Times New Roman"/>
          <w:sz w:val="22"/>
          <w:szCs w:val="22"/>
        </w:rPr>
      </w:pPr>
    </w:p>
    <w:p w14:paraId="78EBBD35" w14:textId="77777777" w:rsidR="0062292C" w:rsidRDefault="0062292C" w:rsidP="00FA4D49">
      <w:pPr>
        <w:rPr>
          <w:rFonts w:ascii="Times New Roman" w:hAnsi="Times New Roman" w:cs="Times New Roman"/>
          <w:sz w:val="22"/>
          <w:szCs w:val="22"/>
        </w:rPr>
      </w:pPr>
    </w:p>
    <w:p w14:paraId="0D4BBBC8" w14:textId="7D6F1DED" w:rsidR="004865DA" w:rsidRDefault="0034102D" w:rsidP="004865DA">
      <w:pPr>
        <w:ind w:firstLine="720"/>
        <w:rPr>
          <w:rFonts w:ascii="Times New Roman" w:hAnsi="Times New Roman" w:cs="Times New Roman"/>
          <w:sz w:val="22"/>
          <w:szCs w:val="22"/>
        </w:rPr>
      </w:pPr>
      <w:r>
        <w:rPr>
          <w:rFonts w:ascii="Times New Roman" w:hAnsi="Times New Roman" w:cs="Times New Roman"/>
          <w:sz w:val="22"/>
          <w:szCs w:val="22"/>
        </w:rPr>
        <w:t xml:space="preserve">We simulated the </w:t>
      </w:r>
      <w:r w:rsidR="004865DA">
        <w:rPr>
          <w:rFonts w:ascii="Times New Roman" w:hAnsi="Times New Roman" w:cs="Times New Roman"/>
          <w:sz w:val="22"/>
          <w:szCs w:val="22"/>
        </w:rPr>
        <w:t xml:space="preserve">two dimensional </w:t>
      </w:r>
      <w:r>
        <w:rPr>
          <w:rFonts w:ascii="Times New Roman" w:hAnsi="Times New Roman" w:cs="Times New Roman"/>
          <w:sz w:val="22"/>
          <w:szCs w:val="22"/>
        </w:rPr>
        <w:t xml:space="preserve">growth of a cell culture seeded with a single cell. </w:t>
      </w:r>
      <w:r w:rsidR="004865DA">
        <w:rPr>
          <w:rFonts w:ascii="Times New Roman" w:hAnsi="Times New Roman" w:cs="Times New Roman"/>
          <w:sz w:val="22"/>
          <w:szCs w:val="22"/>
        </w:rPr>
        <w:t>In these simulations, g</w:t>
      </w:r>
      <w:r>
        <w:rPr>
          <w:rFonts w:ascii="Times New Roman" w:hAnsi="Times New Roman" w:cs="Times New Roman"/>
          <w:sz w:val="22"/>
          <w:szCs w:val="22"/>
        </w:rPr>
        <w:t>rowth proceeds through sequential division of cells</w:t>
      </w:r>
      <w:r w:rsidR="00E07946">
        <w:rPr>
          <w:rFonts w:ascii="Times New Roman" w:hAnsi="Times New Roman" w:cs="Times New Roman"/>
          <w:sz w:val="22"/>
          <w:szCs w:val="22"/>
        </w:rPr>
        <w:t xml:space="preserve"> (Fig. S</w:t>
      </w:r>
      <w:r w:rsidR="00401BDE">
        <w:rPr>
          <w:rFonts w:ascii="Times New Roman" w:hAnsi="Times New Roman" w:cs="Times New Roman"/>
          <w:sz w:val="22"/>
          <w:szCs w:val="22"/>
        </w:rPr>
        <w:t>6</w:t>
      </w:r>
      <w:r w:rsidR="00E07946">
        <w:rPr>
          <w:rFonts w:ascii="Times New Roman" w:hAnsi="Times New Roman" w:cs="Times New Roman"/>
          <w:sz w:val="22"/>
          <w:szCs w:val="22"/>
        </w:rPr>
        <w:t>A)</w:t>
      </w:r>
      <w:r>
        <w:rPr>
          <w:rFonts w:ascii="Times New Roman" w:hAnsi="Times New Roman" w:cs="Times New Roman"/>
          <w:sz w:val="22"/>
          <w:szCs w:val="22"/>
        </w:rPr>
        <w:t>. Not all cells divide at each timestep because cell division is a stochastic process. Instead, each cell divides probabilistically with a rate controlled by a global growth rate paramete</w:t>
      </w:r>
      <w:r w:rsidR="005623E7">
        <w:rPr>
          <w:rFonts w:ascii="Times New Roman" w:hAnsi="Times New Roman" w:cs="Times New Roman"/>
          <w:sz w:val="22"/>
          <w:szCs w:val="22"/>
        </w:rPr>
        <w:t>r</w:t>
      </w:r>
      <w:r>
        <w:rPr>
          <w:rFonts w:ascii="Times New Roman" w:hAnsi="Times New Roman" w:cs="Times New Roman"/>
          <w:sz w:val="22"/>
          <w:szCs w:val="22"/>
        </w:rPr>
        <w:t>.</w:t>
      </w:r>
      <w:r w:rsidR="005623E7">
        <w:rPr>
          <w:rFonts w:ascii="Times New Roman" w:hAnsi="Times New Roman" w:cs="Times New Roman"/>
          <w:sz w:val="22"/>
          <w:szCs w:val="22"/>
        </w:rPr>
        <w:t xml:space="preserve"> </w:t>
      </w:r>
    </w:p>
    <w:p w14:paraId="2D6F9969" w14:textId="77777777" w:rsidR="005623E7" w:rsidRDefault="005623E7" w:rsidP="004865DA">
      <w:pPr>
        <w:ind w:firstLine="720"/>
        <w:rPr>
          <w:rFonts w:ascii="Times New Roman" w:hAnsi="Times New Roman" w:cs="Times New Roman"/>
          <w:sz w:val="22"/>
          <w:szCs w:val="22"/>
        </w:rPr>
      </w:pPr>
    </w:p>
    <w:p w14:paraId="2D5D1C00" w14:textId="0DE11078" w:rsidR="004865DA" w:rsidRDefault="004865DA" w:rsidP="004865DA">
      <w:pPr>
        <w:ind w:firstLine="720"/>
        <w:rPr>
          <w:rFonts w:ascii="Times New Roman" w:hAnsi="Times New Roman" w:cs="Times New Roman"/>
          <w:sz w:val="22"/>
          <w:szCs w:val="22"/>
        </w:rPr>
      </w:pPr>
      <w:r>
        <w:rPr>
          <w:rFonts w:ascii="Times New Roman" w:hAnsi="Times New Roman" w:cs="Times New Roman"/>
          <w:sz w:val="22"/>
          <w:szCs w:val="22"/>
        </w:rPr>
        <w:t>Cells are simultaneously subject to mitotic recombination (Fig. S</w:t>
      </w:r>
      <w:r w:rsidR="007F542A">
        <w:rPr>
          <w:rFonts w:ascii="Times New Roman" w:hAnsi="Times New Roman" w:cs="Times New Roman"/>
          <w:sz w:val="22"/>
          <w:szCs w:val="22"/>
        </w:rPr>
        <w:t>6</w:t>
      </w:r>
      <w:r w:rsidR="00143E5F">
        <w:rPr>
          <w:rFonts w:ascii="Times New Roman" w:hAnsi="Times New Roman" w:cs="Times New Roman"/>
          <w:sz w:val="22"/>
          <w:szCs w:val="22"/>
        </w:rPr>
        <w:t>C</w:t>
      </w:r>
      <w:r>
        <w:rPr>
          <w:rFonts w:ascii="Times New Roman" w:hAnsi="Times New Roman" w:cs="Times New Roman"/>
          <w:sz w:val="22"/>
          <w:szCs w:val="22"/>
        </w:rPr>
        <w:t>). Each cell contains either zero, one, or two copies of a gene encoding an RFP-tagged clonal marker. Each time a cell divides, its genes are duplicated and equally partitioned between the two daughter cells. However, in some instances a heterozygous parent may instead partition its two duplicate genes unequally, with one daughter receiving both and the other receiving none. These mitotic recombination events occur probabilistically with a frequency defined by a global recombination rate parameter.</w:t>
      </w:r>
    </w:p>
    <w:p w14:paraId="6807F115" w14:textId="77777777" w:rsidR="008D6EE8" w:rsidRDefault="008D6EE8" w:rsidP="004865DA">
      <w:pPr>
        <w:ind w:firstLine="720"/>
        <w:rPr>
          <w:rFonts w:ascii="Times New Roman" w:hAnsi="Times New Roman" w:cs="Times New Roman"/>
          <w:sz w:val="22"/>
          <w:szCs w:val="22"/>
        </w:rPr>
      </w:pPr>
    </w:p>
    <w:p w14:paraId="13B89E9B" w14:textId="4B47C55E" w:rsidR="008D6EE8" w:rsidRDefault="008D6EE8" w:rsidP="008D6EE8">
      <w:pPr>
        <w:ind w:firstLine="720"/>
        <w:rPr>
          <w:rFonts w:ascii="Times New Roman" w:hAnsi="Times New Roman" w:cs="Times New Roman"/>
          <w:sz w:val="22"/>
          <w:szCs w:val="22"/>
        </w:rPr>
      </w:pPr>
      <w:r>
        <w:rPr>
          <w:rFonts w:ascii="Times New Roman" w:hAnsi="Times New Roman" w:cs="Times New Roman"/>
          <w:sz w:val="22"/>
          <w:szCs w:val="22"/>
        </w:rPr>
        <w:t xml:space="preserve">The timing and duration of recombination events affects the number and size of the resultant clones. In real experiments, recombination events are restricted to a particular stage of the developmental </w:t>
      </w:r>
      <w:r>
        <w:rPr>
          <w:rFonts w:ascii="Times New Roman" w:hAnsi="Times New Roman" w:cs="Times New Roman"/>
          <w:sz w:val="22"/>
          <w:szCs w:val="22"/>
        </w:rPr>
        <w:lastRenderedPageBreak/>
        <w:t>program through localized exogenous expression of the recombination machinery. We incorporated this feature into our cell growth simulations via two adjustable parameters. The first determines the minimum population size at which recombination may begin, while the second determines the number of generations over which recombination may continue to occur. These two parameters provide a means to tune the average number and size of clonal subpopulations in the synthetic data (Fig. S</w:t>
      </w:r>
      <w:r w:rsidR="007F542A">
        <w:rPr>
          <w:rFonts w:ascii="Times New Roman" w:hAnsi="Times New Roman" w:cs="Times New Roman"/>
          <w:sz w:val="22"/>
          <w:szCs w:val="22"/>
        </w:rPr>
        <w:t>6</w:t>
      </w:r>
      <w:r w:rsidR="00143E5F">
        <w:rPr>
          <w:rFonts w:ascii="Times New Roman" w:hAnsi="Times New Roman" w:cs="Times New Roman"/>
          <w:sz w:val="22"/>
          <w:szCs w:val="22"/>
        </w:rPr>
        <w:t>D</w:t>
      </w:r>
      <w:r>
        <w:rPr>
          <w:rFonts w:ascii="Times New Roman" w:hAnsi="Times New Roman" w:cs="Times New Roman"/>
          <w:sz w:val="22"/>
          <w:szCs w:val="22"/>
        </w:rPr>
        <w:t xml:space="preserve">). </w:t>
      </w:r>
      <w:r w:rsidR="00143E5F">
        <w:rPr>
          <w:rFonts w:ascii="Times New Roman" w:hAnsi="Times New Roman" w:cs="Times New Roman"/>
          <w:sz w:val="22"/>
          <w:szCs w:val="22"/>
        </w:rPr>
        <w:t>E</w:t>
      </w:r>
      <w:r>
        <w:rPr>
          <w:rFonts w:ascii="Times New Roman" w:hAnsi="Times New Roman" w:cs="Times New Roman"/>
          <w:sz w:val="22"/>
          <w:szCs w:val="22"/>
        </w:rPr>
        <w:t>arly recombination events generally entail larger clones, while shorter recombination periods limit the extent of clone formation (Fig. S</w:t>
      </w:r>
      <w:r w:rsidR="007F542A">
        <w:rPr>
          <w:rFonts w:ascii="Times New Roman" w:hAnsi="Times New Roman" w:cs="Times New Roman"/>
          <w:sz w:val="22"/>
          <w:szCs w:val="22"/>
        </w:rPr>
        <w:t>6</w:t>
      </w:r>
      <w:r w:rsidR="00143E5F">
        <w:rPr>
          <w:rFonts w:ascii="Times New Roman" w:hAnsi="Times New Roman" w:cs="Times New Roman"/>
          <w:sz w:val="22"/>
          <w:szCs w:val="22"/>
        </w:rPr>
        <w:t>E</w:t>
      </w:r>
      <w:r>
        <w:rPr>
          <w:rFonts w:ascii="Times New Roman" w:hAnsi="Times New Roman" w:cs="Times New Roman"/>
          <w:sz w:val="22"/>
          <w:szCs w:val="22"/>
        </w:rPr>
        <w:t>).</w:t>
      </w:r>
    </w:p>
    <w:p w14:paraId="2CA949F8" w14:textId="77777777" w:rsidR="004865DA" w:rsidRDefault="004865DA" w:rsidP="00555566">
      <w:pPr>
        <w:rPr>
          <w:rFonts w:ascii="Times New Roman" w:hAnsi="Times New Roman" w:cs="Times New Roman"/>
          <w:sz w:val="22"/>
          <w:szCs w:val="22"/>
        </w:rPr>
      </w:pPr>
    </w:p>
    <w:p w14:paraId="758788A1" w14:textId="1DD878F2" w:rsidR="00E07946" w:rsidRDefault="00E07946" w:rsidP="00555566">
      <w:pPr>
        <w:ind w:firstLine="720"/>
        <w:rPr>
          <w:rFonts w:ascii="Times New Roman" w:hAnsi="Times New Roman" w:cs="Times New Roman"/>
          <w:sz w:val="22"/>
          <w:szCs w:val="22"/>
        </w:rPr>
      </w:pPr>
      <w:r>
        <w:rPr>
          <w:rFonts w:ascii="Times New Roman" w:hAnsi="Times New Roman" w:cs="Times New Roman"/>
          <w:sz w:val="22"/>
          <w:szCs w:val="22"/>
        </w:rPr>
        <w:t>After each round of cell division, all cells are repositioned in order to preserve approximately uniform spatial density (Fig. S</w:t>
      </w:r>
      <w:r w:rsidR="007F542A">
        <w:rPr>
          <w:rFonts w:ascii="Times New Roman" w:hAnsi="Times New Roman" w:cs="Times New Roman"/>
          <w:sz w:val="22"/>
          <w:szCs w:val="22"/>
        </w:rPr>
        <w:t>6</w:t>
      </w:r>
      <w:r w:rsidR="00143E5F">
        <w:rPr>
          <w:rFonts w:ascii="Times New Roman" w:hAnsi="Times New Roman" w:cs="Times New Roman"/>
          <w:sz w:val="22"/>
          <w:szCs w:val="22"/>
        </w:rPr>
        <w:t>C</w:t>
      </w:r>
      <w:r>
        <w:rPr>
          <w:rFonts w:ascii="Times New Roman" w:hAnsi="Times New Roman" w:cs="Times New Roman"/>
          <w:sz w:val="22"/>
          <w:szCs w:val="22"/>
        </w:rPr>
        <w:t>).</w:t>
      </w:r>
      <w:r w:rsidRPr="00E07946">
        <w:rPr>
          <w:rFonts w:ascii="Times New Roman" w:hAnsi="Times New Roman" w:cs="Times New Roman"/>
          <w:sz w:val="22"/>
          <w:szCs w:val="22"/>
        </w:rPr>
        <w:t xml:space="preserve"> </w:t>
      </w:r>
      <w:r w:rsidR="00555566">
        <w:rPr>
          <w:rFonts w:ascii="Times New Roman" w:hAnsi="Times New Roman" w:cs="Times New Roman"/>
          <w:sz w:val="22"/>
          <w:szCs w:val="22"/>
        </w:rPr>
        <w:t xml:space="preserve">Repositioning is achieved by equilibrating a network of springs connecting each cell with its neighbors. This undirected network is constructed through Delaunay triangulation of all cells spatial positions. Edges on the periphery of the culture are systematically excluded by establishing a maximum polar angle between neighbors. This filtration removes spurious edges between distant pairs of cells. Edges </w:t>
      </w:r>
      <w:r w:rsidR="00417D71">
        <w:rPr>
          <w:rFonts w:ascii="Times New Roman" w:hAnsi="Times New Roman" w:cs="Times New Roman"/>
          <w:sz w:val="22"/>
          <w:szCs w:val="22"/>
        </w:rPr>
        <w:t>connecting</w:t>
      </w:r>
      <w:r w:rsidR="00417D71">
        <w:rPr>
          <w:rFonts w:ascii="Times New Roman" w:hAnsi="Times New Roman" w:cs="Times New Roman"/>
          <w:sz w:val="22"/>
          <w:szCs w:val="22"/>
        </w:rPr>
        <w:t xml:space="preserve"> </w:t>
      </w:r>
      <w:r w:rsidR="00555566">
        <w:rPr>
          <w:rFonts w:ascii="Times New Roman" w:hAnsi="Times New Roman" w:cs="Times New Roman"/>
          <w:sz w:val="22"/>
          <w:szCs w:val="22"/>
        </w:rPr>
        <w:t xml:space="preserve">pairs of cells with the same clonal marker dosage are assigned a 10% higher spring constant than edges </w:t>
      </w:r>
      <w:r w:rsidR="00417D71">
        <w:rPr>
          <w:rFonts w:ascii="Times New Roman" w:hAnsi="Times New Roman" w:cs="Times New Roman"/>
          <w:sz w:val="22"/>
          <w:szCs w:val="22"/>
        </w:rPr>
        <w:t>that connect</w:t>
      </w:r>
      <w:r w:rsidR="00417D71">
        <w:rPr>
          <w:rFonts w:ascii="Times New Roman" w:hAnsi="Times New Roman" w:cs="Times New Roman"/>
          <w:sz w:val="22"/>
          <w:szCs w:val="22"/>
        </w:rPr>
        <w:t xml:space="preserve"> </w:t>
      </w:r>
      <w:r w:rsidR="00555566">
        <w:rPr>
          <w:rFonts w:ascii="Times New Roman" w:hAnsi="Times New Roman" w:cs="Times New Roman"/>
          <w:sz w:val="22"/>
          <w:szCs w:val="22"/>
        </w:rPr>
        <w:t xml:space="preserve">dissimilar cells. This modest bias ensures that clonal lineages remain spatially collocated after repositioning. Cell positions are then updated using a force-directed graph drawing algorithm </w:t>
      </w:r>
      <w:r w:rsidR="00555566">
        <w:rPr>
          <w:rFonts w:ascii="Times New Roman" w:hAnsi="Times New Roman" w:cs="Times New Roman"/>
          <w:sz w:val="22"/>
          <w:szCs w:val="22"/>
        </w:rPr>
        <w:fldChar w:fldCharType="begin" w:fldLock="1"/>
      </w:r>
      <w:r w:rsidR="0080449F">
        <w:rPr>
          <w:rFonts w:ascii="Times New Roman" w:hAnsi="Times New Roman" w:cs="Times New Roman"/>
          <w:sz w:val="22"/>
          <w:szCs w:val="22"/>
        </w:rPr>
        <w:instrText>ADDIN CSL_CITATION {"citationItems":[{"id":"ITEM-1","itemData":{"DOI":"10.1016/0020-0190(89)90102-6","ISBN":"0020-0190","ISSN":"00200190","PMID":"18","abstract":"Graphs (networks) are very common data structures which are handled in computers. Diagrams are widely used to represent the graph structures visually in many information systems. In order to automatically draw the diagrams which are, for example, state graphs, data-flow graphs, Petri nets, and entity-relationship diagrams, basic graph drawing algorithms are required. This paper presents a simple but successful algorithm for drawing undirected graphs and weighted graphs.","author":[{"dropping-particle":"","family":"Kamada","given":"Tomihisa","non-dropping-particle":"","parse-names":false,"suffix":""},{"dropping-particle":"","family":"Kawai","given":"Satoru","non-dropping-particle":"","parse-names":false,"suffix":""}],"container-title":"Information Processing Letters","id":"ITEM-1","issue":"1","issued":{"date-parts":[["1989","4","12"]]},"page":"7-15","publisher":"Elsevier","title":"An algorithm for drawing general undirected graphs","type":"article-journal","volume":"31"},"uris":["http://www.mendeley.com/documents/?uuid=6e4bed12-d11d-3c32-8c12-40e70994b643"]}],"mendeley":{"formattedCitation":"(Kamada and Kawai, 1989)","plainTextFormattedCitation":"(Kamada and Kawai, 1989)","previouslyFormattedCitation":"(Kamada and Kawai, 1989)"},"properties":{"noteIndex":0},"schema":"https://github.com/citation-style-language/schema/raw/master/csl-citation.json"}</w:instrText>
      </w:r>
      <w:r w:rsidR="00555566">
        <w:rPr>
          <w:rFonts w:ascii="Times New Roman" w:hAnsi="Times New Roman" w:cs="Times New Roman"/>
          <w:sz w:val="22"/>
          <w:szCs w:val="22"/>
        </w:rPr>
        <w:fldChar w:fldCharType="separate"/>
      </w:r>
      <w:r w:rsidR="003D7F57" w:rsidRPr="003D7F57">
        <w:rPr>
          <w:rFonts w:ascii="Times New Roman" w:hAnsi="Times New Roman" w:cs="Times New Roman"/>
          <w:noProof/>
          <w:sz w:val="22"/>
          <w:szCs w:val="22"/>
        </w:rPr>
        <w:t>(Kamada and Kawai, 1989)</w:t>
      </w:r>
      <w:r w:rsidR="00555566">
        <w:rPr>
          <w:rFonts w:ascii="Times New Roman" w:hAnsi="Times New Roman" w:cs="Times New Roman"/>
          <w:sz w:val="22"/>
          <w:szCs w:val="22"/>
        </w:rPr>
        <w:fldChar w:fldCharType="end"/>
      </w:r>
      <w:r w:rsidR="00555566">
        <w:rPr>
          <w:rFonts w:ascii="Times New Roman" w:hAnsi="Times New Roman" w:cs="Times New Roman"/>
          <w:sz w:val="22"/>
          <w:szCs w:val="22"/>
        </w:rPr>
        <w:t xml:space="preserve">. </w:t>
      </w:r>
      <w:r>
        <w:rPr>
          <w:rFonts w:ascii="Times New Roman" w:hAnsi="Times New Roman" w:cs="Times New Roman"/>
          <w:sz w:val="22"/>
          <w:szCs w:val="22"/>
        </w:rPr>
        <w:t>Alternating cell division and repositioning steps are</w:t>
      </w:r>
      <w:r w:rsidR="00555566">
        <w:rPr>
          <w:rFonts w:ascii="Times New Roman" w:hAnsi="Times New Roman" w:cs="Times New Roman"/>
          <w:sz w:val="22"/>
          <w:szCs w:val="22"/>
        </w:rPr>
        <w:t xml:space="preserve"> then</w:t>
      </w:r>
      <w:r>
        <w:rPr>
          <w:rFonts w:ascii="Times New Roman" w:hAnsi="Times New Roman" w:cs="Times New Roman"/>
          <w:sz w:val="22"/>
          <w:szCs w:val="22"/>
        </w:rPr>
        <w:t xml:space="preserve"> repeated until a predefined population size is reached.</w:t>
      </w:r>
    </w:p>
    <w:p w14:paraId="6B918B03" w14:textId="77777777" w:rsidR="008D6EE8" w:rsidRDefault="008D6EE8" w:rsidP="0070542E">
      <w:pPr>
        <w:rPr>
          <w:rFonts w:ascii="Times New Roman" w:hAnsi="Times New Roman" w:cs="Times New Roman"/>
          <w:sz w:val="22"/>
          <w:szCs w:val="22"/>
        </w:rPr>
      </w:pPr>
    </w:p>
    <w:p w14:paraId="498EDC1D" w14:textId="77777777" w:rsidR="00555566" w:rsidRDefault="00555566" w:rsidP="00555566">
      <w:pPr>
        <w:ind w:firstLine="720"/>
        <w:rPr>
          <w:rFonts w:ascii="Times New Roman" w:hAnsi="Times New Roman" w:cs="Times New Roman"/>
          <w:sz w:val="22"/>
          <w:szCs w:val="22"/>
        </w:rPr>
      </w:pPr>
      <w:r>
        <w:rPr>
          <w:rFonts w:ascii="Times New Roman" w:hAnsi="Times New Roman" w:cs="Times New Roman"/>
          <w:sz w:val="22"/>
          <w:szCs w:val="22"/>
        </w:rPr>
        <w:t>We used this platform to generate all synthetic data presented in the manuscript. All simulations were terminated when the total population exceeded 2048 cells.</w:t>
      </w:r>
      <w:r w:rsidRPr="00CD0883">
        <w:rPr>
          <w:rFonts w:ascii="Times New Roman" w:hAnsi="Times New Roman" w:cs="Times New Roman"/>
          <w:sz w:val="22"/>
          <w:szCs w:val="22"/>
        </w:rPr>
        <w:t xml:space="preserve"> </w:t>
      </w:r>
      <w:r>
        <w:rPr>
          <w:rFonts w:ascii="Times New Roman" w:hAnsi="Times New Roman" w:cs="Times New Roman"/>
          <w:sz w:val="22"/>
          <w:szCs w:val="22"/>
        </w:rPr>
        <w:t xml:space="preserve">We assigned each cell a 20% probability of division upon each iteration, and each cell division event was accompanied by a 20% chance of mitotic recombination. Parent cells containing zero or two copies of the recombined genes were ineligible for recombination, effectively sealing the genetic fates of their respective lineages. </w:t>
      </w:r>
      <w:r w:rsidR="0027771B">
        <w:rPr>
          <w:rFonts w:ascii="Times New Roman" w:hAnsi="Times New Roman" w:cs="Times New Roman"/>
          <w:sz w:val="22"/>
          <w:szCs w:val="22"/>
        </w:rPr>
        <w:t>Except where</w:t>
      </w:r>
      <w:r w:rsidR="008D6EE8">
        <w:rPr>
          <w:rFonts w:ascii="Times New Roman" w:hAnsi="Times New Roman" w:cs="Times New Roman"/>
          <w:sz w:val="22"/>
          <w:szCs w:val="22"/>
        </w:rPr>
        <w:t xml:space="preserve"> stated otherwise, all simulations </w:t>
      </w:r>
      <w:r w:rsidR="0027771B">
        <w:rPr>
          <w:rFonts w:ascii="Times New Roman" w:hAnsi="Times New Roman" w:cs="Times New Roman"/>
          <w:sz w:val="22"/>
          <w:szCs w:val="22"/>
        </w:rPr>
        <w:t xml:space="preserve">limited recombination to the first </w:t>
      </w:r>
      <w:r w:rsidR="00D81165">
        <w:rPr>
          <w:rFonts w:ascii="Times New Roman" w:hAnsi="Times New Roman" w:cs="Times New Roman"/>
          <w:sz w:val="22"/>
          <w:szCs w:val="22"/>
        </w:rPr>
        <w:t>sixteen cell division events</w:t>
      </w:r>
      <w:r w:rsidR="0027771B">
        <w:rPr>
          <w:rFonts w:ascii="Times New Roman" w:hAnsi="Times New Roman" w:cs="Times New Roman"/>
          <w:sz w:val="22"/>
          <w:szCs w:val="22"/>
        </w:rPr>
        <w:t>.</w:t>
      </w:r>
      <w:r w:rsidR="008D6EE8">
        <w:rPr>
          <w:rFonts w:ascii="Times New Roman" w:hAnsi="Times New Roman" w:cs="Times New Roman"/>
          <w:sz w:val="22"/>
          <w:szCs w:val="22"/>
        </w:rPr>
        <w:t xml:space="preserve"> </w:t>
      </w:r>
    </w:p>
    <w:p w14:paraId="089F1F47" w14:textId="77777777" w:rsidR="00555566" w:rsidRDefault="00555566" w:rsidP="00555566">
      <w:pPr>
        <w:ind w:firstLine="720"/>
        <w:rPr>
          <w:rFonts w:ascii="Times New Roman" w:hAnsi="Times New Roman" w:cs="Times New Roman"/>
          <w:sz w:val="22"/>
          <w:szCs w:val="22"/>
        </w:rPr>
      </w:pPr>
    </w:p>
    <w:p w14:paraId="5B7F98FE" w14:textId="77777777" w:rsidR="00E07946" w:rsidRDefault="00E07946" w:rsidP="0034102D">
      <w:pPr>
        <w:ind w:firstLine="720"/>
        <w:rPr>
          <w:rFonts w:ascii="Times New Roman" w:hAnsi="Times New Roman" w:cs="Times New Roman"/>
          <w:sz w:val="22"/>
          <w:szCs w:val="22"/>
        </w:rPr>
      </w:pPr>
    </w:p>
    <w:p w14:paraId="491D3CF0" w14:textId="77777777" w:rsidR="00FA4D49" w:rsidRPr="00742CB7" w:rsidRDefault="00FA4D49" w:rsidP="00FA4D49">
      <w:pPr>
        <w:rPr>
          <w:rFonts w:ascii="Times New Roman" w:hAnsi="Times New Roman" w:cs="Times New Roman"/>
          <w:sz w:val="22"/>
          <w:szCs w:val="22"/>
        </w:rPr>
      </w:pPr>
      <w:r>
        <w:rPr>
          <w:rFonts w:ascii="Times New Roman" w:hAnsi="Times New Roman" w:cs="Times New Roman"/>
          <w:b/>
          <w:sz w:val="22"/>
          <w:szCs w:val="22"/>
        </w:rPr>
        <w:t>Generation of synthetic microscopy data</w:t>
      </w:r>
    </w:p>
    <w:p w14:paraId="01B795EA" w14:textId="359560A2" w:rsidR="00FA4D49" w:rsidRDefault="00FA4D49" w:rsidP="00FA4D49">
      <w:pPr>
        <w:rPr>
          <w:rFonts w:ascii="Times New Roman" w:hAnsi="Times New Roman" w:cs="Times New Roman"/>
          <w:sz w:val="22"/>
          <w:szCs w:val="22"/>
        </w:rPr>
      </w:pPr>
    </w:p>
    <w:p w14:paraId="3EA90869" w14:textId="77777777" w:rsidR="0062292C" w:rsidRDefault="0062292C" w:rsidP="00FA4D49">
      <w:pPr>
        <w:rPr>
          <w:rFonts w:ascii="Times New Roman" w:hAnsi="Times New Roman" w:cs="Times New Roman"/>
          <w:sz w:val="22"/>
          <w:szCs w:val="22"/>
        </w:rPr>
      </w:pPr>
    </w:p>
    <w:p w14:paraId="7AFED37F" w14:textId="21B57A5A" w:rsidR="00FA4D49" w:rsidRDefault="00672ABB" w:rsidP="00FA4D49">
      <w:pPr>
        <w:rPr>
          <w:rFonts w:ascii="Times New Roman" w:hAnsi="Times New Roman" w:cs="Times New Roman"/>
          <w:sz w:val="22"/>
          <w:szCs w:val="22"/>
        </w:rPr>
      </w:pPr>
      <w:r>
        <w:rPr>
          <w:rFonts w:ascii="Times New Roman" w:hAnsi="Times New Roman" w:cs="Times New Roman"/>
          <w:sz w:val="22"/>
          <w:szCs w:val="22"/>
        </w:rPr>
        <w:tab/>
        <w:t>Cell growth simulations yield a list of spatial coordinates and gene dosages</w:t>
      </w:r>
      <w:r w:rsidR="005F09A9">
        <w:rPr>
          <w:rFonts w:ascii="Times New Roman" w:hAnsi="Times New Roman" w:cs="Times New Roman"/>
          <w:sz w:val="22"/>
          <w:szCs w:val="22"/>
        </w:rPr>
        <w:t xml:space="preserve"> for each </w:t>
      </w:r>
      <w:r w:rsidR="00273D6D">
        <w:rPr>
          <w:rFonts w:ascii="Times New Roman" w:hAnsi="Times New Roman" w:cs="Times New Roman"/>
          <w:sz w:val="22"/>
          <w:szCs w:val="22"/>
        </w:rPr>
        <w:t>nucleus</w:t>
      </w:r>
      <w:r w:rsidR="005F09A9">
        <w:rPr>
          <w:rFonts w:ascii="Times New Roman" w:hAnsi="Times New Roman" w:cs="Times New Roman"/>
          <w:sz w:val="22"/>
          <w:szCs w:val="22"/>
        </w:rPr>
        <w:t xml:space="preserve"> </w:t>
      </w:r>
      <w:r>
        <w:rPr>
          <w:rFonts w:ascii="Times New Roman" w:hAnsi="Times New Roman" w:cs="Times New Roman"/>
          <w:sz w:val="22"/>
          <w:szCs w:val="22"/>
        </w:rPr>
        <w:t>(Fig. S</w:t>
      </w:r>
      <w:r w:rsidR="007725D3">
        <w:rPr>
          <w:rFonts w:ascii="Times New Roman" w:hAnsi="Times New Roman" w:cs="Times New Roman"/>
          <w:sz w:val="22"/>
          <w:szCs w:val="22"/>
        </w:rPr>
        <w:t>6</w:t>
      </w:r>
      <w:r w:rsidR="00143E5F">
        <w:rPr>
          <w:rFonts w:ascii="Times New Roman" w:hAnsi="Times New Roman" w:cs="Times New Roman"/>
          <w:sz w:val="22"/>
          <w:szCs w:val="22"/>
        </w:rPr>
        <w:t>B</w:t>
      </w:r>
      <w:r>
        <w:rPr>
          <w:rFonts w:ascii="Times New Roman" w:hAnsi="Times New Roman" w:cs="Times New Roman"/>
          <w:sz w:val="22"/>
          <w:szCs w:val="22"/>
        </w:rPr>
        <w:t>).</w:t>
      </w:r>
      <w:r w:rsidR="00D87FDC">
        <w:rPr>
          <w:rFonts w:ascii="Times New Roman" w:hAnsi="Times New Roman" w:cs="Times New Roman"/>
          <w:sz w:val="22"/>
          <w:szCs w:val="22"/>
        </w:rPr>
        <w:t xml:space="preserve"> </w:t>
      </w:r>
      <w:r w:rsidR="005F09A9">
        <w:rPr>
          <w:rFonts w:ascii="Times New Roman" w:hAnsi="Times New Roman" w:cs="Times New Roman"/>
          <w:sz w:val="22"/>
          <w:szCs w:val="22"/>
        </w:rPr>
        <w:t>The corresponding f</w:t>
      </w:r>
      <w:r w:rsidR="00FA4D49">
        <w:rPr>
          <w:rFonts w:ascii="Times New Roman" w:hAnsi="Times New Roman" w:cs="Times New Roman"/>
          <w:sz w:val="22"/>
          <w:szCs w:val="22"/>
        </w:rPr>
        <w:t xml:space="preserve">luorescence </w:t>
      </w:r>
      <w:r w:rsidR="0046379C">
        <w:rPr>
          <w:rFonts w:ascii="Times New Roman" w:hAnsi="Times New Roman" w:cs="Times New Roman"/>
          <w:sz w:val="22"/>
          <w:szCs w:val="22"/>
        </w:rPr>
        <w:t>levels</w:t>
      </w:r>
      <w:r w:rsidR="00FA4D49">
        <w:rPr>
          <w:rFonts w:ascii="Times New Roman" w:hAnsi="Times New Roman" w:cs="Times New Roman"/>
          <w:sz w:val="22"/>
          <w:szCs w:val="22"/>
        </w:rPr>
        <w:t xml:space="preserve"> </w:t>
      </w:r>
      <w:r w:rsidR="00FA4D49" w:rsidRPr="004175D6">
        <w:rPr>
          <w:rFonts w:ascii="Times New Roman" w:hAnsi="Times New Roman" w:cs="Times New Roman"/>
          <w:i/>
          <w:sz w:val="22"/>
          <w:szCs w:val="22"/>
        </w:rPr>
        <w:t>{</w:t>
      </w:r>
      <w:r w:rsidR="00FA4D49">
        <w:rPr>
          <w:rFonts w:ascii="Times New Roman" w:hAnsi="Times New Roman" w:cs="Times New Roman"/>
          <w:i/>
          <w:sz w:val="22"/>
          <w:szCs w:val="22"/>
        </w:rPr>
        <w:t>x</w:t>
      </w:r>
      <w:r w:rsidR="00FA4D49" w:rsidRPr="004175D6">
        <w:rPr>
          <w:rFonts w:ascii="Times New Roman" w:hAnsi="Times New Roman" w:cs="Times New Roman"/>
          <w:i/>
          <w:sz w:val="22"/>
          <w:szCs w:val="22"/>
          <w:vertAlign w:val="subscript"/>
        </w:rPr>
        <w:t>1</w:t>
      </w:r>
      <w:r w:rsidR="00FA4D49" w:rsidRPr="004175D6">
        <w:rPr>
          <w:rFonts w:ascii="Times New Roman" w:hAnsi="Times New Roman" w:cs="Times New Roman"/>
          <w:i/>
          <w:sz w:val="22"/>
          <w:szCs w:val="22"/>
        </w:rPr>
        <w:t>,</w:t>
      </w:r>
      <w:r w:rsidR="00FA4D49" w:rsidRPr="00545E12">
        <w:rPr>
          <w:rFonts w:ascii="Times New Roman" w:hAnsi="Times New Roman" w:cs="Times New Roman"/>
          <w:i/>
          <w:sz w:val="22"/>
          <w:szCs w:val="22"/>
        </w:rPr>
        <w:t xml:space="preserve"> </w:t>
      </w:r>
      <w:r w:rsidR="00FA4D49">
        <w:rPr>
          <w:rFonts w:ascii="Times New Roman" w:hAnsi="Times New Roman" w:cs="Times New Roman"/>
          <w:i/>
          <w:sz w:val="22"/>
          <w:szCs w:val="22"/>
        </w:rPr>
        <w:t>x</w:t>
      </w:r>
      <w:r w:rsidR="00FA4D49" w:rsidRPr="004175D6">
        <w:rPr>
          <w:rFonts w:ascii="Times New Roman" w:hAnsi="Times New Roman" w:cs="Times New Roman"/>
          <w:i/>
          <w:sz w:val="22"/>
          <w:szCs w:val="22"/>
          <w:vertAlign w:val="subscript"/>
        </w:rPr>
        <w:t>2</w:t>
      </w:r>
      <w:r w:rsidR="00FA4D49" w:rsidRPr="004175D6">
        <w:rPr>
          <w:rFonts w:ascii="Times New Roman" w:hAnsi="Times New Roman" w:cs="Times New Roman"/>
          <w:i/>
          <w:sz w:val="22"/>
          <w:szCs w:val="22"/>
        </w:rPr>
        <w:t>,…</w:t>
      </w:r>
      <w:r w:rsidRPr="00672ABB">
        <w:rPr>
          <w:rFonts w:ascii="Times New Roman" w:hAnsi="Times New Roman" w:cs="Times New Roman"/>
          <w:i/>
          <w:sz w:val="22"/>
          <w:szCs w:val="22"/>
        </w:rPr>
        <w:t xml:space="preserve"> </w:t>
      </w:r>
      <w:r>
        <w:rPr>
          <w:rFonts w:ascii="Times New Roman" w:hAnsi="Times New Roman" w:cs="Times New Roman"/>
          <w:i/>
          <w:sz w:val="22"/>
          <w:szCs w:val="22"/>
        </w:rPr>
        <w:t>x</w:t>
      </w:r>
      <w:r>
        <w:rPr>
          <w:rFonts w:ascii="Times New Roman" w:hAnsi="Times New Roman" w:cs="Times New Roman"/>
          <w:i/>
          <w:sz w:val="22"/>
          <w:szCs w:val="22"/>
          <w:vertAlign w:val="subscript"/>
        </w:rPr>
        <w:t>i</w:t>
      </w:r>
      <w:r w:rsidR="005F09A9">
        <w:rPr>
          <w:rFonts w:ascii="Times New Roman" w:hAnsi="Times New Roman" w:cs="Times New Roman"/>
          <w:i/>
          <w:sz w:val="22"/>
          <w:szCs w:val="22"/>
          <w:vertAlign w:val="subscript"/>
        </w:rPr>
        <w:t>=N</w:t>
      </w:r>
      <w:r w:rsidR="00FA4D49" w:rsidRPr="004175D6">
        <w:rPr>
          <w:rFonts w:ascii="Times New Roman" w:hAnsi="Times New Roman" w:cs="Times New Roman"/>
          <w:i/>
          <w:sz w:val="22"/>
          <w:szCs w:val="22"/>
        </w:rPr>
        <w:t>}</w:t>
      </w:r>
      <w:r>
        <w:rPr>
          <w:rFonts w:ascii="Times New Roman" w:hAnsi="Times New Roman" w:cs="Times New Roman"/>
          <w:sz w:val="22"/>
          <w:szCs w:val="22"/>
        </w:rPr>
        <w:t xml:space="preserve"> </w:t>
      </w:r>
      <w:r w:rsidR="00FA4D49">
        <w:rPr>
          <w:rFonts w:ascii="Times New Roman" w:hAnsi="Times New Roman" w:cs="Times New Roman"/>
          <w:sz w:val="22"/>
          <w:szCs w:val="22"/>
        </w:rPr>
        <w:t>were sampled from</w:t>
      </w:r>
      <w:r w:rsidR="00987115">
        <w:rPr>
          <w:rFonts w:ascii="Times New Roman" w:hAnsi="Times New Roman" w:cs="Times New Roman"/>
          <w:sz w:val="22"/>
          <w:szCs w:val="22"/>
        </w:rPr>
        <w:t xml:space="preserve"> a</w:t>
      </w:r>
      <w:r w:rsidR="0046379C">
        <w:rPr>
          <w:rFonts w:ascii="Times New Roman" w:hAnsi="Times New Roman" w:cs="Times New Roman"/>
          <w:sz w:val="22"/>
          <w:szCs w:val="22"/>
        </w:rPr>
        <w:t xml:space="preserve"> </w:t>
      </w:r>
      <w:r w:rsidR="00FA4D49">
        <w:rPr>
          <w:rFonts w:ascii="Times New Roman" w:hAnsi="Times New Roman" w:cs="Times New Roman"/>
          <w:sz w:val="22"/>
          <w:szCs w:val="22"/>
        </w:rPr>
        <w:t>lognormal distribution</w:t>
      </w:r>
      <w:r w:rsidR="005F09A9">
        <w:rPr>
          <w:rFonts w:ascii="Times New Roman" w:hAnsi="Times New Roman" w:cs="Times New Roman"/>
          <w:sz w:val="22"/>
          <w:szCs w:val="22"/>
        </w:rPr>
        <w:t xml:space="preserve"> </w:t>
      </w:r>
      <w:r w:rsidR="00143E5F">
        <w:rPr>
          <w:rFonts w:ascii="Times New Roman" w:hAnsi="Times New Roman" w:cs="Times New Roman"/>
          <w:sz w:val="22"/>
          <w:szCs w:val="22"/>
        </w:rPr>
        <w:t xml:space="preserve">conditioned upon the corresponding gene dosage </w:t>
      </w:r>
      <w:r w:rsidR="00FA4D49">
        <w:rPr>
          <w:rFonts w:ascii="Times New Roman" w:hAnsi="Times New Roman" w:cs="Times New Roman"/>
          <w:sz w:val="22"/>
          <w:szCs w:val="22"/>
        </w:rPr>
        <w:t>(Fig. S</w:t>
      </w:r>
      <w:r w:rsidR="007F542A">
        <w:rPr>
          <w:rFonts w:ascii="Times New Roman" w:hAnsi="Times New Roman" w:cs="Times New Roman"/>
          <w:sz w:val="22"/>
          <w:szCs w:val="22"/>
        </w:rPr>
        <w:t>7</w:t>
      </w:r>
      <w:r w:rsidR="00143E5F">
        <w:rPr>
          <w:rFonts w:ascii="Times New Roman" w:hAnsi="Times New Roman" w:cs="Times New Roman"/>
          <w:sz w:val="22"/>
          <w:szCs w:val="22"/>
        </w:rPr>
        <w:t>A-C</w:t>
      </w:r>
      <w:r w:rsidR="00FA4D49">
        <w:rPr>
          <w:rFonts w:ascii="Times New Roman" w:hAnsi="Times New Roman" w:cs="Times New Roman"/>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FA4D49" w14:paraId="1C300AB3" w14:textId="77777777" w:rsidTr="00084B0E">
        <w:trPr>
          <w:trHeight w:val="539"/>
        </w:trPr>
        <w:tc>
          <w:tcPr>
            <w:tcW w:w="895" w:type="dxa"/>
            <w:vAlign w:val="center"/>
          </w:tcPr>
          <w:p w14:paraId="1D04B6C3" w14:textId="77777777" w:rsidR="00FA4D49" w:rsidRDefault="00FA4D49" w:rsidP="00084B0E">
            <w:pPr>
              <w:rPr>
                <w:rFonts w:ascii="Times New Roman" w:hAnsi="Times New Roman" w:cs="Times New Roman"/>
                <w:sz w:val="22"/>
                <w:szCs w:val="22"/>
              </w:rPr>
            </w:pPr>
          </w:p>
        </w:tc>
        <w:tc>
          <w:tcPr>
            <w:tcW w:w="7560" w:type="dxa"/>
            <w:vAlign w:val="center"/>
          </w:tcPr>
          <w:p w14:paraId="58E4188D" w14:textId="77777777" w:rsidR="00FA4D49" w:rsidRDefault="00FA4D49" w:rsidP="00084B0E">
            <w:pPr>
              <w:jc w:val="center"/>
              <w:rPr>
                <w:rFonts w:ascii="Times New Roman" w:hAnsi="Times New Roman" w:cs="Times New Roman"/>
                <w:sz w:val="22"/>
                <w:szCs w:val="22"/>
              </w:rPr>
            </w:pPr>
            <w:r w:rsidRPr="00545E12">
              <w:rPr>
                <w:rFonts w:ascii="Times New Roman" w:hAnsi="Times New Roman" w:cs="Times New Roman"/>
                <w:noProof/>
                <w:sz w:val="22"/>
                <w:szCs w:val="22"/>
              </w:rPr>
              <w:drawing>
                <wp:inline distT="0" distB="0" distL="0" distR="0" wp14:anchorId="1DA13DE3" wp14:editId="4DCFFD56">
                  <wp:extent cx="876300" cy="15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76300" cy="152400"/>
                          </a:xfrm>
                          <a:prstGeom prst="rect">
                            <a:avLst/>
                          </a:prstGeom>
                        </pic:spPr>
                      </pic:pic>
                    </a:graphicData>
                  </a:graphic>
                </wp:inline>
              </w:drawing>
            </w:r>
          </w:p>
        </w:tc>
        <w:tc>
          <w:tcPr>
            <w:tcW w:w="895" w:type="dxa"/>
            <w:vAlign w:val="center"/>
          </w:tcPr>
          <w:p w14:paraId="418EBE87" w14:textId="6401C98E" w:rsidR="00FA4D49" w:rsidRDefault="00FA4D49" w:rsidP="00084B0E">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26</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7A173DB4" w14:textId="77777777" w:rsidR="00FA4D49" w:rsidRDefault="00FA4D49" w:rsidP="00FA4D49">
      <w:pPr>
        <w:rPr>
          <w:rFonts w:ascii="Times New Roman" w:hAnsi="Times New Roman" w:cs="Times New Roman"/>
          <w:sz w:val="22"/>
          <w:szCs w:val="22"/>
        </w:rPr>
      </w:pPr>
      <w:r>
        <w:rPr>
          <w:rFonts w:ascii="Times New Roman" w:hAnsi="Times New Roman" w:cs="Times New Roman"/>
          <w:sz w:val="22"/>
          <w:szCs w:val="22"/>
        </w:rPr>
        <w:t xml:space="preserve">where the subscript </w:t>
      </w:r>
      <w:r>
        <w:rPr>
          <w:rFonts w:ascii="Times New Roman" w:hAnsi="Times New Roman" w:cs="Times New Roman"/>
          <w:i/>
          <w:sz w:val="22"/>
          <w:szCs w:val="22"/>
        </w:rPr>
        <w:t>n</w:t>
      </w:r>
      <w:r>
        <w:rPr>
          <w:rFonts w:ascii="Times New Roman" w:hAnsi="Times New Roman" w:cs="Times New Roman"/>
          <w:sz w:val="22"/>
          <w:szCs w:val="22"/>
        </w:rPr>
        <w:t xml:space="preserve"> denotes the </w:t>
      </w:r>
      <w:r w:rsidR="00E913F9">
        <w:rPr>
          <w:rFonts w:ascii="Times New Roman" w:hAnsi="Times New Roman" w:cs="Times New Roman"/>
          <w:sz w:val="22"/>
          <w:szCs w:val="22"/>
        </w:rPr>
        <w:t xml:space="preserve">gene </w:t>
      </w:r>
      <w:r>
        <w:rPr>
          <w:rFonts w:ascii="Times New Roman" w:hAnsi="Times New Roman" w:cs="Times New Roman"/>
          <w:sz w:val="22"/>
          <w:szCs w:val="22"/>
        </w:rPr>
        <w:t xml:space="preserve">copy number and </w:t>
      </w:r>
      <w:r w:rsidRPr="00545E12">
        <w:rPr>
          <w:rFonts w:ascii="Times New Roman" w:hAnsi="Times New Roman" w:cs="Times New Roman"/>
          <w:i/>
          <w:sz w:val="22"/>
          <w:szCs w:val="22"/>
          <w:lang w:val="el-GR"/>
        </w:rPr>
        <w:t>θ</w:t>
      </w:r>
      <w:r w:rsidRPr="00545E12">
        <w:rPr>
          <w:rFonts w:ascii="Times New Roman" w:hAnsi="Times New Roman" w:cs="Times New Roman"/>
          <w:i/>
          <w:sz w:val="22"/>
          <w:szCs w:val="22"/>
          <w:vertAlign w:val="subscript"/>
        </w:rPr>
        <w:t>n</w:t>
      </w:r>
      <w:r w:rsidRPr="00545E12">
        <w:rPr>
          <w:rFonts w:ascii="Times New Roman" w:hAnsi="Times New Roman" w:cs="Times New Roman"/>
          <w:i/>
          <w:sz w:val="22"/>
          <w:szCs w:val="22"/>
        </w:rPr>
        <w:t>=(</w:t>
      </w:r>
      <w:r w:rsidRPr="00545E12">
        <w:rPr>
          <w:rFonts w:ascii="Times New Roman" w:hAnsi="Times New Roman" w:cs="Times New Roman"/>
          <w:i/>
          <w:sz w:val="22"/>
          <w:szCs w:val="22"/>
          <w:lang w:val="el-GR"/>
        </w:rPr>
        <w:t>μ</w:t>
      </w:r>
      <w:r w:rsidRPr="00545E12">
        <w:rPr>
          <w:rFonts w:ascii="Times New Roman" w:hAnsi="Times New Roman" w:cs="Times New Roman"/>
          <w:i/>
          <w:sz w:val="22"/>
          <w:szCs w:val="22"/>
          <w:vertAlign w:val="subscript"/>
        </w:rPr>
        <w:t>n</w:t>
      </w:r>
      <w:r w:rsidRPr="00545E12">
        <w:rPr>
          <w:rFonts w:ascii="Times New Roman" w:hAnsi="Times New Roman" w:cs="Times New Roman"/>
          <w:i/>
          <w:sz w:val="22"/>
          <w:szCs w:val="22"/>
        </w:rPr>
        <w:t xml:space="preserve">, </w:t>
      </w:r>
      <w:r w:rsidRPr="00545E12">
        <w:rPr>
          <w:rFonts w:ascii="Times New Roman" w:hAnsi="Times New Roman" w:cs="Times New Roman"/>
          <w:i/>
          <w:sz w:val="22"/>
          <w:szCs w:val="22"/>
          <w:lang w:val="el-GR"/>
        </w:rPr>
        <w:t>σ</w:t>
      </w:r>
      <w:r>
        <w:rPr>
          <w:rFonts w:ascii="Times New Roman" w:hAnsi="Times New Roman" w:cs="Times New Roman"/>
          <w:i/>
          <w:sz w:val="22"/>
          <w:szCs w:val="22"/>
          <w:vertAlign w:val="subscript"/>
          <w:lang w:val="el-GR"/>
        </w:rPr>
        <w:t>α</w:t>
      </w:r>
      <w:r w:rsidRPr="00545E12">
        <w:rPr>
          <w:rFonts w:ascii="Times New Roman" w:hAnsi="Times New Roman" w:cs="Times New Roman"/>
          <w:i/>
          <w:sz w:val="22"/>
          <w:szCs w:val="22"/>
          <w:vertAlign w:val="superscript"/>
        </w:rPr>
        <w:t>2</w:t>
      </w:r>
      <w:r w:rsidRPr="00545E12">
        <w:rPr>
          <w:rFonts w:ascii="Times New Roman" w:hAnsi="Times New Roman" w:cs="Times New Roman"/>
          <w:i/>
          <w:sz w:val="22"/>
          <w:szCs w:val="22"/>
        </w:rPr>
        <w:t>)</w:t>
      </w:r>
      <w:r>
        <w:rPr>
          <w:rFonts w:ascii="Times New Roman" w:hAnsi="Times New Roman" w:cs="Times New Roman"/>
          <w:sz w:val="22"/>
          <w:szCs w:val="22"/>
        </w:rPr>
        <w:t xml:space="preserve"> are the mean and variance of the </w:t>
      </w:r>
      <w:r w:rsidRPr="00545E12">
        <w:rPr>
          <w:rFonts w:ascii="Times New Roman" w:hAnsi="Times New Roman" w:cs="Times New Roman"/>
          <w:sz w:val="22"/>
          <w:szCs w:val="22"/>
        </w:rPr>
        <w:t>corresponding</w:t>
      </w:r>
      <w:r>
        <w:rPr>
          <w:rFonts w:ascii="Times New Roman" w:hAnsi="Times New Roman" w:cs="Times New Roman"/>
          <w:sz w:val="22"/>
          <w:szCs w:val="22"/>
        </w:rPr>
        <w:t xml:space="preserve"> distribution. We define </w:t>
      </w:r>
      <w:r w:rsidRPr="00545E12">
        <w:rPr>
          <w:rFonts w:ascii="Times New Roman" w:hAnsi="Times New Roman" w:cs="Times New Roman"/>
          <w:i/>
          <w:sz w:val="22"/>
          <w:szCs w:val="22"/>
          <w:lang w:val="el-GR"/>
        </w:rPr>
        <w:t>μ</w:t>
      </w:r>
      <w:r w:rsidRPr="00545E12">
        <w:rPr>
          <w:rFonts w:ascii="Times New Roman" w:hAnsi="Times New Roman" w:cs="Times New Roman"/>
          <w:i/>
          <w:sz w:val="22"/>
          <w:szCs w:val="22"/>
          <w:vertAlign w:val="subscript"/>
        </w:rPr>
        <w:t>n</w:t>
      </w:r>
      <w:r>
        <w:rPr>
          <w:rFonts w:ascii="Times New Roman" w:hAnsi="Times New Roman" w:cs="Times New Roman"/>
          <w:sz w:val="22"/>
          <w:szCs w:val="22"/>
        </w:rPr>
        <w:t xml:space="preserve"> such that the mean fluorescence level doubles for each additional copy of the gene: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FA4D49" w14:paraId="493CC655" w14:textId="77777777" w:rsidTr="00084B0E">
        <w:trPr>
          <w:trHeight w:val="539"/>
        </w:trPr>
        <w:tc>
          <w:tcPr>
            <w:tcW w:w="895" w:type="dxa"/>
            <w:vAlign w:val="center"/>
          </w:tcPr>
          <w:p w14:paraId="68A729EF" w14:textId="77777777" w:rsidR="00FA4D49" w:rsidRDefault="00FA4D49" w:rsidP="00084B0E">
            <w:pPr>
              <w:rPr>
                <w:rFonts w:ascii="Times New Roman" w:hAnsi="Times New Roman" w:cs="Times New Roman"/>
                <w:sz w:val="22"/>
                <w:szCs w:val="22"/>
              </w:rPr>
            </w:pPr>
          </w:p>
        </w:tc>
        <w:tc>
          <w:tcPr>
            <w:tcW w:w="7560" w:type="dxa"/>
            <w:vAlign w:val="center"/>
          </w:tcPr>
          <w:p w14:paraId="7000A64A" w14:textId="77777777" w:rsidR="00FA4D49" w:rsidRDefault="00FA4D49" w:rsidP="00084B0E">
            <w:pPr>
              <w:jc w:val="center"/>
              <w:rPr>
                <w:rFonts w:ascii="Times New Roman" w:hAnsi="Times New Roman" w:cs="Times New Roman"/>
                <w:sz w:val="22"/>
                <w:szCs w:val="22"/>
              </w:rPr>
            </w:pPr>
            <w:r w:rsidRPr="00664423">
              <w:rPr>
                <w:rFonts w:ascii="Times New Roman" w:hAnsi="Times New Roman" w:cs="Times New Roman"/>
                <w:noProof/>
                <w:sz w:val="22"/>
                <w:szCs w:val="22"/>
              </w:rPr>
              <w:drawing>
                <wp:inline distT="0" distB="0" distL="0" distR="0" wp14:anchorId="3F36BE35" wp14:editId="322BDBA9">
                  <wp:extent cx="863600" cy="16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63600" cy="165100"/>
                          </a:xfrm>
                          <a:prstGeom prst="rect">
                            <a:avLst/>
                          </a:prstGeom>
                        </pic:spPr>
                      </pic:pic>
                    </a:graphicData>
                  </a:graphic>
                </wp:inline>
              </w:drawing>
            </w:r>
          </w:p>
        </w:tc>
        <w:tc>
          <w:tcPr>
            <w:tcW w:w="895" w:type="dxa"/>
            <w:vAlign w:val="center"/>
          </w:tcPr>
          <w:p w14:paraId="63F8575F" w14:textId="55BEEF10" w:rsidR="00FA4D49" w:rsidRDefault="00FA4D49" w:rsidP="00084B0E">
            <w:pPr>
              <w:jc w:val="center"/>
              <w:rPr>
                <w:rFonts w:ascii="Times New Roman" w:hAnsi="Times New Roman" w:cs="Times New Roman"/>
                <w:sz w:val="22"/>
                <w:szCs w:val="22"/>
              </w:rPr>
            </w:pP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Eq \* MERGEFORMAT </w:instrText>
            </w:r>
            <w:r>
              <w:rPr>
                <w:rFonts w:ascii="Times New Roman" w:hAnsi="Times New Roman" w:cs="Times New Roman"/>
                <w:sz w:val="22"/>
                <w:szCs w:val="22"/>
              </w:rPr>
              <w:fldChar w:fldCharType="separate"/>
            </w:r>
            <w:r w:rsidR="00060147">
              <w:rPr>
                <w:rFonts w:ascii="Times New Roman" w:hAnsi="Times New Roman" w:cs="Times New Roman"/>
                <w:noProof/>
                <w:sz w:val="22"/>
                <w:szCs w:val="22"/>
              </w:rPr>
              <w:t>27</w:t>
            </w:r>
            <w:r>
              <w:rPr>
                <w:rFonts w:ascii="Times New Roman" w:hAnsi="Times New Roman" w:cs="Times New Roman"/>
                <w:sz w:val="22"/>
                <w:szCs w:val="22"/>
              </w:rPr>
              <w:fldChar w:fldCharType="end"/>
            </w:r>
            <w:r>
              <w:rPr>
                <w:rFonts w:ascii="Times New Roman" w:hAnsi="Times New Roman" w:cs="Times New Roman"/>
                <w:sz w:val="22"/>
                <w:szCs w:val="22"/>
              </w:rPr>
              <w:t>)</w:t>
            </w:r>
          </w:p>
        </w:tc>
      </w:tr>
    </w:tbl>
    <w:p w14:paraId="3B917728" w14:textId="0987FC36" w:rsidR="005F09A9" w:rsidRDefault="005F09A9" w:rsidP="005F09A9">
      <w:pPr>
        <w:rPr>
          <w:rFonts w:ascii="Times New Roman" w:hAnsi="Times New Roman" w:cs="Times New Roman"/>
          <w:sz w:val="22"/>
          <w:szCs w:val="22"/>
        </w:rPr>
      </w:pPr>
      <w:r>
        <w:rPr>
          <w:rFonts w:ascii="Times New Roman" w:hAnsi="Times New Roman" w:cs="Times New Roman"/>
          <w:sz w:val="22"/>
          <w:szCs w:val="22"/>
        </w:rPr>
        <w:t xml:space="preserve">We refer to </w:t>
      </w:r>
      <w:r>
        <w:rPr>
          <w:rFonts w:ascii="Times New Roman" w:hAnsi="Times New Roman" w:cs="Times New Roman"/>
          <w:i/>
          <w:sz w:val="22"/>
          <w:szCs w:val="22"/>
          <w:lang w:val="el-GR"/>
        </w:rPr>
        <w:t>σ</w:t>
      </w:r>
      <w:r>
        <w:rPr>
          <w:rFonts w:ascii="Times New Roman" w:hAnsi="Times New Roman" w:cs="Times New Roman"/>
          <w:i/>
          <w:sz w:val="22"/>
          <w:szCs w:val="22"/>
          <w:vertAlign w:val="subscript"/>
          <w:lang w:val="el-GR"/>
        </w:rPr>
        <w:t>α</w:t>
      </w:r>
      <w:r>
        <w:rPr>
          <w:rFonts w:ascii="Times New Roman" w:hAnsi="Times New Roman" w:cs="Times New Roman"/>
          <w:sz w:val="22"/>
          <w:szCs w:val="22"/>
        </w:rPr>
        <w:t xml:space="preserve"> as the fluorescence ambiguity coefficient because it modulates the similarity of fluorescence levels </w:t>
      </w:r>
      <w:r w:rsidR="00417D71">
        <w:rPr>
          <w:rFonts w:ascii="Times New Roman" w:hAnsi="Times New Roman" w:cs="Times New Roman"/>
          <w:sz w:val="22"/>
          <w:szCs w:val="22"/>
        </w:rPr>
        <w:t>across</w:t>
      </w:r>
      <w:r w:rsidR="00417D71">
        <w:rPr>
          <w:rFonts w:ascii="Times New Roman" w:hAnsi="Times New Roman" w:cs="Times New Roman"/>
          <w:sz w:val="22"/>
          <w:szCs w:val="22"/>
        </w:rPr>
        <w:t xml:space="preserve"> </w:t>
      </w:r>
      <w:r>
        <w:rPr>
          <w:rFonts w:ascii="Times New Roman" w:hAnsi="Times New Roman" w:cs="Times New Roman"/>
          <w:sz w:val="22"/>
          <w:szCs w:val="22"/>
        </w:rPr>
        <w:t xml:space="preserve">gene dosages. Increasing </w:t>
      </w:r>
      <w:r>
        <w:rPr>
          <w:rFonts w:ascii="Times New Roman" w:hAnsi="Times New Roman" w:cs="Times New Roman"/>
          <w:i/>
          <w:sz w:val="22"/>
          <w:szCs w:val="22"/>
          <w:lang w:val="el-GR"/>
        </w:rPr>
        <w:t>σ</w:t>
      </w:r>
      <w:r>
        <w:rPr>
          <w:rFonts w:ascii="Times New Roman" w:hAnsi="Times New Roman" w:cs="Times New Roman"/>
          <w:i/>
          <w:sz w:val="22"/>
          <w:szCs w:val="22"/>
          <w:vertAlign w:val="subscript"/>
          <w:lang w:val="el-GR"/>
        </w:rPr>
        <w:t>α</w:t>
      </w:r>
      <w:r>
        <w:rPr>
          <w:rFonts w:ascii="Times New Roman" w:hAnsi="Times New Roman" w:cs="Times New Roman"/>
          <w:sz w:val="22"/>
          <w:szCs w:val="22"/>
        </w:rPr>
        <w:t xml:space="preserve"> increases the overlap </w:t>
      </w:r>
      <w:r w:rsidR="00417D71">
        <w:rPr>
          <w:rFonts w:ascii="Times New Roman" w:hAnsi="Times New Roman" w:cs="Times New Roman"/>
          <w:sz w:val="22"/>
          <w:szCs w:val="22"/>
        </w:rPr>
        <w:t>among</w:t>
      </w:r>
      <w:r w:rsidR="00417D71">
        <w:rPr>
          <w:rFonts w:ascii="Times New Roman" w:hAnsi="Times New Roman" w:cs="Times New Roman"/>
          <w:sz w:val="22"/>
          <w:szCs w:val="22"/>
        </w:rPr>
        <w:t xml:space="preserve"> </w:t>
      </w:r>
      <w:r w:rsidRPr="006644C8">
        <w:rPr>
          <w:rFonts w:ascii="Cambria Math" w:hAnsi="Cambria Math" w:cs="Cambria Math"/>
          <w:sz w:val="22"/>
          <w:szCs w:val="22"/>
        </w:rPr>
        <w:t>𝒩</w:t>
      </w:r>
      <w:r w:rsidRPr="006644C8">
        <w:rPr>
          <w:rFonts w:ascii="Times New Roman" w:hAnsi="Times New Roman" w:cs="Times New Roman"/>
          <w:sz w:val="22"/>
          <w:szCs w:val="22"/>
          <w:vertAlign w:val="subscript"/>
        </w:rPr>
        <w:t>0</w:t>
      </w:r>
      <w:r w:rsidRPr="006644C8">
        <w:rPr>
          <w:rFonts w:ascii="Times New Roman" w:hAnsi="Times New Roman" w:cs="Times New Roman"/>
          <w:sz w:val="22"/>
          <w:szCs w:val="22"/>
        </w:rPr>
        <w:t xml:space="preserve">, </w:t>
      </w:r>
      <w:r w:rsidRPr="006644C8">
        <w:rPr>
          <w:rFonts w:ascii="Cambria Math" w:hAnsi="Cambria Math" w:cs="Cambria Math"/>
          <w:sz w:val="22"/>
          <w:szCs w:val="22"/>
        </w:rPr>
        <w:t>𝒩</w:t>
      </w:r>
      <w:r w:rsidRPr="006644C8">
        <w:rPr>
          <w:rFonts w:ascii="Times New Roman" w:hAnsi="Times New Roman" w:cs="Times New Roman"/>
          <w:sz w:val="22"/>
          <w:szCs w:val="22"/>
          <w:vertAlign w:val="subscript"/>
        </w:rPr>
        <w:t>1</w:t>
      </w:r>
      <w:r w:rsidRPr="006644C8">
        <w:rPr>
          <w:rFonts w:ascii="Times New Roman" w:hAnsi="Times New Roman" w:cs="Times New Roman"/>
          <w:sz w:val="22"/>
          <w:szCs w:val="22"/>
        </w:rPr>
        <w:t xml:space="preserve">, and </w:t>
      </w:r>
      <w:r w:rsidRPr="006644C8">
        <w:rPr>
          <w:rFonts w:ascii="Cambria Math" w:hAnsi="Cambria Math" w:cs="Cambria Math"/>
          <w:sz w:val="22"/>
          <w:szCs w:val="22"/>
        </w:rPr>
        <w:t>𝒩</w:t>
      </w:r>
      <w:r w:rsidRPr="006644C8">
        <w:rPr>
          <w:rFonts w:ascii="Times New Roman" w:hAnsi="Times New Roman" w:cs="Times New Roman"/>
          <w:sz w:val="22"/>
          <w:szCs w:val="22"/>
          <w:vertAlign w:val="subscript"/>
        </w:rPr>
        <w:t>2</w:t>
      </w:r>
      <w:r w:rsidRPr="005F09A9">
        <w:rPr>
          <w:rFonts w:ascii="Times New Roman" w:hAnsi="Times New Roman" w:cs="Times New Roman"/>
          <w:sz w:val="22"/>
          <w:szCs w:val="22"/>
        </w:rPr>
        <w:t xml:space="preserve"> </w:t>
      </w:r>
      <w:r>
        <w:rPr>
          <w:rFonts w:ascii="Times New Roman" w:hAnsi="Times New Roman" w:cs="Times New Roman"/>
          <w:sz w:val="22"/>
          <w:szCs w:val="22"/>
        </w:rPr>
        <w:t>(Fig. S</w:t>
      </w:r>
      <w:r w:rsidR="007725D3">
        <w:rPr>
          <w:rFonts w:ascii="Times New Roman" w:hAnsi="Times New Roman" w:cs="Times New Roman"/>
          <w:sz w:val="22"/>
          <w:szCs w:val="22"/>
        </w:rPr>
        <w:t>7</w:t>
      </w:r>
      <w:r w:rsidR="00143E5F">
        <w:rPr>
          <w:rFonts w:ascii="Times New Roman" w:hAnsi="Times New Roman" w:cs="Times New Roman"/>
          <w:sz w:val="22"/>
          <w:szCs w:val="22"/>
        </w:rPr>
        <w:t>D</w:t>
      </w:r>
      <w:r>
        <w:rPr>
          <w:rFonts w:ascii="Times New Roman" w:hAnsi="Times New Roman" w:cs="Times New Roman"/>
          <w:sz w:val="22"/>
          <w:szCs w:val="22"/>
        </w:rPr>
        <w:t>,</w:t>
      </w:r>
      <w:r w:rsidR="00143E5F">
        <w:rPr>
          <w:rFonts w:ascii="Times New Roman" w:hAnsi="Times New Roman" w:cs="Times New Roman"/>
          <w:sz w:val="22"/>
          <w:szCs w:val="22"/>
        </w:rPr>
        <w:t>E</w:t>
      </w:r>
      <w:r>
        <w:rPr>
          <w:rFonts w:ascii="Times New Roman" w:hAnsi="Times New Roman" w:cs="Times New Roman"/>
          <w:sz w:val="22"/>
          <w:szCs w:val="22"/>
        </w:rPr>
        <w:t xml:space="preserve">), and </w:t>
      </w:r>
      <w:r w:rsidRPr="006644C8">
        <w:rPr>
          <w:rFonts w:ascii="Times New Roman" w:hAnsi="Times New Roman" w:cs="Times New Roman"/>
          <w:sz w:val="22"/>
          <w:szCs w:val="22"/>
        </w:rPr>
        <w:t xml:space="preserve">consequently </w:t>
      </w:r>
      <w:r>
        <w:rPr>
          <w:rFonts w:ascii="Times New Roman" w:hAnsi="Times New Roman" w:cs="Times New Roman"/>
          <w:sz w:val="22"/>
          <w:szCs w:val="22"/>
        </w:rPr>
        <w:t>increases the difficulty of the annotation task (Fig. S</w:t>
      </w:r>
      <w:r w:rsidR="007725D3">
        <w:rPr>
          <w:rFonts w:ascii="Times New Roman" w:hAnsi="Times New Roman" w:cs="Times New Roman"/>
          <w:sz w:val="22"/>
          <w:szCs w:val="22"/>
        </w:rPr>
        <w:t>7</w:t>
      </w:r>
      <w:r w:rsidR="00143E5F">
        <w:rPr>
          <w:rFonts w:ascii="Times New Roman" w:hAnsi="Times New Roman" w:cs="Times New Roman"/>
          <w:sz w:val="22"/>
          <w:szCs w:val="22"/>
        </w:rPr>
        <w:t>F</w:t>
      </w:r>
      <w:r>
        <w:rPr>
          <w:rFonts w:ascii="Times New Roman" w:hAnsi="Times New Roman" w:cs="Times New Roman"/>
          <w:sz w:val="22"/>
          <w:szCs w:val="22"/>
        </w:rPr>
        <w:t>)</w:t>
      </w:r>
      <w:r w:rsidRPr="006644C8">
        <w:rPr>
          <w:rFonts w:ascii="Times New Roman" w:hAnsi="Times New Roman" w:cs="Times New Roman"/>
          <w:sz w:val="22"/>
          <w:szCs w:val="22"/>
        </w:rPr>
        <w:t>.</w:t>
      </w:r>
    </w:p>
    <w:p w14:paraId="51CF6B21" w14:textId="353D244C" w:rsidR="00273D6D" w:rsidRDefault="00273D6D" w:rsidP="00A1271D">
      <w:pPr>
        <w:rPr>
          <w:rFonts w:ascii="Times New Roman" w:hAnsi="Times New Roman" w:cs="Times New Roman"/>
          <w:sz w:val="22"/>
          <w:szCs w:val="22"/>
        </w:rPr>
      </w:pPr>
    </w:p>
    <w:p w14:paraId="42DC963B" w14:textId="77777777" w:rsidR="00B912C1" w:rsidRDefault="00B912C1" w:rsidP="00FA4D49">
      <w:pPr>
        <w:rPr>
          <w:rFonts w:ascii="Times New Roman" w:hAnsi="Times New Roman" w:cs="Times New Roman"/>
          <w:b/>
          <w:sz w:val="22"/>
          <w:szCs w:val="22"/>
        </w:rPr>
      </w:pPr>
    </w:p>
    <w:p w14:paraId="237C2935" w14:textId="77777777" w:rsidR="00FA4D49" w:rsidRDefault="00FA4D49" w:rsidP="00FA4D49">
      <w:pPr>
        <w:rPr>
          <w:rFonts w:ascii="Times New Roman" w:hAnsi="Times New Roman" w:cs="Times New Roman"/>
          <w:sz w:val="22"/>
          <w:szCs w:val="22"/>
        </w:rPr>
      </w:pPr>
      <w:r>
        <w:rPr>
          <w:rFonts w:ascii="Times New Roman" w:hAnsi="Times New Roman" w:cs="Times New Roman"/>
          <w:b/>
          <w:sz w:val="22"/>
          <w:szCs w:val="22"/>
        </w:rPr>
        <w:t>Synthetic benchmarking</w:t>
      </w:r>
      <w:r w:rsidR="00EC737B">
        <w:rPr>
          <w:rFonts w:ascii="Times New Roman" w:hAnsi="Times New Roman" w:cs="Times New Roman"/>
          <w:b/>
          <w:sz w:val="22"/>
          <w:szCs w:val="22"/>
        </w:rPr>
        <w:t xml:space="preserve"> of automated annotation performance</w:t>
      </w:r>
    </w:p>
    <w:p w14:paraId="6D458C93" w14:textId="75B46AA6" w:rsidR="00836876" w:rsidRDefault="00836876" w:rsidP="00836876">
      <w:pPr>
        <w:rPr>
          <w:rFonts w:ascii="Times New Roman" w:hAnsi="Times New Roman" w:cs="Times New Roman"/>
          <w:sz w:val="22"/>
          <w:szCs w:val="22"/>
        </w:rPr>
      </w:pPr>
    </w:p>
    <w:p w14:paraId="256C5F96" w14:textId="77777777" w:rsidR="0062292C" w:rsidRDefault="0062292C" w:rsidP="00836876">
      <w:pPr>
        <w:rPr>
          <w:rFonts w:ascii="Times New Roman" w:hAnsi="Times New Roman" w:cs="Times New Roman"/>
          <w:sz w:val="22"/>
          <w:szCs w:val="22"/>
        </w:rPr>
      </w:pPr>
    </w:p>
    <w:p w14:paraId="202ED7B1" w14:textId="3B88AC91" w:rsidR="00FA4D49" w:rsidRDefault="00001B64" w:rsidP="00BA468D">
      <w:pPr>
        <w:ind w:firstLine="720"/>
        <w:rPr>
          <w:rFonts w:ascii="Times New Roman" w:hAnsi="Times New Roman" w:cs="Times New Roman"/>
          <w:sz w:val="22"/>
          <w:szCs w:val="22"/>
        </w:rPr>
      </w:pPr>
      <w:r>
        <w:rPr>
          <w:rFonts w:ascii="Times New Roman" w:hAnsi="Times New Roman" w:cs="Times New Roman"/>
          <w:sz w:val="22"/>
          <w:szCs w:val="22"/>
        </w:rPr>
        <w:t xml:space="preserve">We </w:t>
      </w:r>
      <w:r w:rsidR="00BA468D">
        <w:rPr>
          <w:rFonts w:ascii="Times New Roman" w:hAnsi="Times New Roman" w:cs="Times New Roman"/>
          <w:sz w:val="22"/>
          <w:szCs w:val="22"/>
        </w:rPr>
        <w:t>created</w:t>
      </w:r>
      <w:r>
        <w:rPr>
          <w:rFonts w:ascii="Times New Roman" w:hAnsi="Times New Roman" w:cs="Times New Roman"/>
          <w:sz w:val="22"/>
          <w:szCs w:val="22"/>
        </w:rPr>
        <w:t xml:space="preserve"> a synthetic microscopy data</w:t>
      </w:r>
      <w:r w:rsidR="00BB4AA9">
        <w:rPr>
          <w:rFonts w:ascii="Times New Roman" w:hAnsi="Times New Roman" w:cs="Times New Roman"/>
          <w:sz w:val="22"/>
          <w:szCs w:val="22"/>
        </w:rPr>
        <w:t>set</w:t>
      </w:r>
      <w:r w:rsidR="00836876">
        <w:rPr>
          <w:rFonts w:ascii="Times New Roman" w:hAnsi="Times New Roman" w:cs="Times New Roman"/>
          <w:sz w:val="22"/>
          <w:szCs w:val="22"/>
        </w:rPr>
        <w:t xml:space="preserve"> by varying the timing of recombination events</w:t>
      </w:r>
      <w:r w:rsidR="00BB4AA9">
        <w:rPr>
          <w:rFonts w:ascii="Times New Roman" w:hAnsi="Times New Roman" w:cs="Times New Roman"/>
          <w:sz w:val="22"/>
          <w:szCs w:val="22"/>
        </w:rPr>
        <w:t xml:space="preserve"> to </w:t>
      </w:r>
      <w:r w:rsidR="00BA468D">
        <w:rPr>
          <w:rFonts w:ascii="Times New Roman" w:hAnsi="Times New Roman" w:cs="Times New Roman"/>
          <w:sz w:val="22"/>
          <w:szCs w:val="22"/>
        </w:rPr>
        <w:t>generate cell cultures spanning a range of sixteen average clone sizes</w:t>
      </w:r>
      <w:r>
        <w:rPr>
          <w:rFonts w:ascii="Times New Roman" w:hAnsi="Times New Roman" w:cs="Times New Roman"/>
          <w:sz w:val="22"/>
          <w:szCs w:val="22"/>
        </w:rPr>
        <w:t xml:space="preserve"> (Fig. S</w:t>
      </w:r>
      <w:r w:rsidR="007725D3">
        <w:rPr>
          <w:rFonts w:ascii="Times New Roman" w:hAnsi="Times New Roman" w:cs="Times New Roman"/>
          <w:sz w:val="22"/>
          <w:szCs w:val="22"/>
        </w:rPr>
        <w:t>6</w:t>
      </w:r>
      <w:r w:rsidR="00BB4AA9">
        <w:rPr>
          <w:rFonts w:ascii="Times New Roman" w:hAnsi="Times New Roman" w:cs="Times New Roman"/>
          <w:sz w:val="22"/>
          <w:szCs w:val="22"/>
        </w:rPr>
        <w:t>D</w:t>
      </w:r>
      <w:r w:rsidR="00BA468D">
        <w:rPr>
          <w:rFonts w:ascii="Times New Roman" w:hAnsi="Times New Roman" w:cs="Times New Roman"/>
          <w:sz w:val="22"/>
          <w:szCs w:val="22"/>
        </w:rPr>
        <w:t>, only half are shown</w:t>
      </w:r>
      <w:r>
        <w:rPr>
          <w:rFonts w:ascii="Times New Roman" w:hAnsi="Times New Roman" w:cs="Times New Roman"/>
          <w:sz w:val="22"/>
          <w:szCs w:val="22"/>
        </w:rPr>
        <w:t xml:space="preserve">). </w:t>
      </w:r>
      <w:r w:rsidR="00BA468D">
        <w:rPr>
          <w:rFonts w:ascii="Times New Roman" w:hAnsi="Times New Roman" w:cs="Times New Roman"/>
          <w:sz w:val="22"/>
          <w:szCs w:val="22"/>
        </w:rPr>
        <w:t xml:space="preserve">We </w:t>
      </w:r>
      <w:r w:rsidR="00BA468D">
        <w:rPr>
          <w:rFonts w:ascii="Times New Roman" w:hAnsi="Times New Roman" w:cs="Times New Roman"/>
          <w:sz w:val="22"/>
          <w:szCs w:val="22"/>
        </w:rPr>
        <w:lastRenderedPageBreak/>
        <w:t xml:space="preserve">performed 50 replicate simulations for each condition. </w:t>
      </w:r>
      <w:r w:rsidR="00FA4D49">
        <w:rPr>
          <w:rFonts w:ascii="Times New Roman" w:hAnsi="Times New Roman" w:cs="Times New Roman"/>
          <w:sz w:val="22"/>
          <w:szCs w:val="22"/>
        </w:rPr>
        <w:t xml:space="preserve">The mixture model was independently trained and applied to each </w:t>
      </w:r>
      <w:r w:rsidR="00BA468D">
        <w:rPr>
          <w:rFonts w:ascii="Times New Roman" w:hAnsi="Times New Roman" w:cs="Times New Roman"/>
          <w:sz w:val="22"/>
          <w:szCs w:val="22"/>
        </w:rPr>
        <w:t>replicate</w:t>
      </w:r>
      <w:r w:rsidR="00FA4D49">
        <w:rPr>
          <w:rFonts w:ascii="Times New Roman" w:hAnsi="Times New Roman" w:cs="Times New Roman"/>
          <w:sz w:val="22"/>
          <w:szCs w:val="22"/>
        </w:rPr>
        <w:t xml:space="preserve">. Training a single model on all </w:t>
      </w:r>
      <w:r w:rsidR="00BA468D">
        <w:rPr>
          <w:rFonts w:ascii="Times New Roman" w:hAnsi="Times New Roman" w:cs="Times New Roman"/>
          <w:sz w:val="22"/>
          <w:szCs w:val="22"/>
        </w:rPr>
        <w:t>replicates</w:t>
      </w:r>
      <w:r w:rsidR="00FA4D49">
        <w:rPr>
          <w:rFonts w:ascii="Times New Roman" w:hAnsi="Times New Roman" w:cs="Times New Roman"/>
          <w:sz w:val="22"/>
          <w:szCs w:val="22"/>
        </w:rPr>
        <w:t xml:space="preserve"> yields stronger performance on average (not shown), but also yields more variable results across the parameter space because all labels are dependent upon the outcome of a single expectation maximization routine.</w:t>
      </w:r>
    </w:p>
    <w:p w14:paraId="4015778B" w14:textId="77777777" w:rsidR="00FA4D49" w:rsidRDefault="00FA4D49" w:rsidP="00FA4D49">
      <w:pPr>
        <w:rPr>
          <w:rFonts w:ascii="Times New Roman" w:hAnsi="Times New Roman" w:cs="Times New Roman"/>
          <w:sz w:val="22"/>
          <w:szCs w:val="22"/>
        </w:rPr>
      </w:pPr>
    </w:p>
    <w:p w14:paraId="1297EBF6" w14:textId="562A0C9E" w:rsidR="00FA4D49" w:rsidRDefault="00BA468D" w:rsidP="00FA4D49">
      <w:pPr>
        <w:ind w:firstLine="720"/>
        <w:rPr>
          <w:rFonts w:ascii="Times New Roman" w:hAnsi="Times New Roman" w:cs="Times New Roman"/>
          <w:sz w:val="22"/>
          <w:szCs w:val="22"/>
        </w:rPr>
      </w:pPr>
      <w:r>
        <w:rPr>
          <w:rFonts w:ascii="Times New Roman" w:hAnsi="Times New Roman" w:cs="Times New Roman"/>
          <w:sz w:val="22"/>
          <w:szCs w:val="22"/>
        </w:rPr>
        <w:t>We then labeled each cell and</w:t>
      </w:r>
      <w:r w:rsidR="00FA4D49">
        <w:rPr>
          <w:rFonts w:ascii="Times New Roman" w:hAnsi="Times New Roman" w:cs="Times New Roman"/>
          <w:sz w:val="22"/>
          <w:szCs w:val="22"/>
        </w:rPr>
        <w:t xml:space="preserve"> quantified annotation performance by evaluating the mean absolute difference between the predicted labels and their respective true values. This metric preserves ordinality, meaning egregious misclassifications are penalized more severely than mild ones</w:t>
      </w:r>
      <w:r w:rsidR="004725A2">
        <w:rPr>
          <w:rFonts w:ascii="Times New Roman" w:hAnsi="Times New Roman" w:cs="Times New Roman"/>
          <w:sz w:val="22"/>
          <w:szCs w:val="22"/>
        </w:rPr>
        <w:t xml:space="preserve"> </w:t>
      </w:r>
      <w:r w:rsidR="004725A2">
        <w:rPr>
          <w:rFonts w:ascii="Times New Roman" w:hAnsi="Times New Roman" w:cs="Times New Roman"/>
          <w:sz w:val="22"/>
          <w:szCs w:val="22"/>
        </w:rPr>
        <w:fldChar w:fldCharType="begin" w:fldLock="1"/>
      </w:r>
      <w:r w:rsidR="0080449F">
        <w:rPr>
          <w:rFonts w:ascii="Times New Roman" w:hAnsi="Times New Roman" w:cs="Times New Roman"/>
          <w:sz w:val="22"/>
          <w:szCs w:val="22"/>
        </w:rPr>
        <w:instrText>ADDIN CSL_CITATION {"citationItems":[{"id":"ITEM-1","itemData":{"DOI":"10.1007/978-3-642-01818-3_25","ISBN":"3642018173","ISSN":"03029743","abstract":"Ordinal classification is a form of multi-class classification where there is an inherent ordering between the classes, but not a meaningful numeric difference between them. Little attention has been paid as to how to evaluate these problems, with many authors simply reporting accuracy, which does not account for the severity of the error. Several evaluation metrics are compared across a dataset for a problem of classifying user reviews, where the data is highly skewed towards the highest values. Mean squared error is found to be the best metric when we prefer more (smaller) errors overall to reduce the number of large errors, while mean absolute error is also a good metric if we instead prefer fewer errors overall with more tolerance for large errors.","author":[{"dropping-particle":"","family":"Gaudette","given":"Lisa","non-dropping-particle":"","parse-names":false,"suffix":""},{"dropping-particle":"","family":"Japkowicz","given":"Nathalie","non-dropping-particle":"","parse-names":false,"suffix":""}],"container-title":"Lecture Notes in Computer Science (including subseries Lecture Notes in Artificial Intelligence and Lecture Notes in Bioinformatics)","id":"ITEM-1","issued":{"date-parts":[["2009"]]},"page":"207-210","publisher":"Springer, Berlin, Heidelberg","title":"Evaluation methods for ordinal classification","type":"paper-conference","volume":"5549 LNAI"},"uris":["http://www.mendeley.com/documents/?uuid=49d37ae5-6065-336f-997a-30e4cdc5cb44"]}],"mendeley":{"formattedCitation":"(Gaudette and Japkowicz, 2009)","plainTextFormattedCitation":"(Gaudette and Japkowicz, 2009)","previouslyFormattedCitation":"(Gaudette and Japkowicz, 2009)"},"properties":{"noteIndex":0},"schema":"https://github.com/citation-style-language/schema/raw/master/csl-citation.json"}</w:instrText>
      </w:r>
      <w:r w:rsidR="004725A2">
        <w:rPr>
          <w:rFonts w:ascii="Times New Roman" w:hAnsi="Times New Roman" w:cs="Times New Roman"/>
          <w:sz w:val="22"/>
          <w:szCs w:val="22"/>
        </w:rPr>
        <w:fldChar w:fldCharType="separate"/>
      </w:r>
      <w:r w:rsidR="003D7F57" w:rsidRPr="003D7F57">
        <w:rPr>
          <w:rFonts w:ascii="Times New Roman" w:hAnsi="Times New Roman" w:cs="Times New Roman"/>
          <w:noProof/>
          <w:sz w:val="22"/>
          <w:szCs w:val="22"/>
        </w:rPr>
        <w:t>(Gaudette and Japkowicz, 2009)</w:t>
      </w:r>
      <w:r w:rsidR="004725A2">
        <w:rPr>
          <w:rFonts w:ascii="Times New Roman" w:hAnsi="Times New Roman" w:cs="Times New Roman"/>
          <w:sz w:val="22"/>
          <w:szCs w:val="22"/>
        </w:rPr>
        <w:fldChar w:fldCharType="end"/>
      </w:r>
      <w:r w:rsidR="00FA4D49">
        <w:rPr>
          <w:rFonts w:ascii="Times New Roman" w:hAnsi="Times New Roman" w:cs="Times New Roman"/>
          <w:sz w:val="22"/>
          <w:szCs w:val="22"/>
        </w:rPr>
        <w:t xml:space="preserve">. The entire procedure was repeated for </w:t>
      </w:r>
      <w:r>
        <w:rPr>
          <w:rFonts w:ascii="Times New Roman" w:hAnsi="Times New Roman" w:cs="Times New Roman"/>
          <w:sz w:val="22"/>
          <w:szCs w:val="22"/>
        </w:rPr>
        <w:t xml:space="preserve">sixteen different </w:t>
      </w:r>
      <w:r w:rsidR="00FA4D49">
        <w:rPr>
          <w:rFonts w:ascii="Times New Roman" w:hAnsi="Times New Roman" w:cs="Times New Roman"/>
          <w:sz w:val="22"/>
          <w:szCs w:val="22"/>
        </w:rPr>
        <w:t>fluorescence ambiguity coefficient</w:t>
      </w:r>
      <w:r>
        <w:rPr>
          <w:rFonts w:ascii="Times New Roman" w:hAnsi="Times New Roman" w:cs="Times New Roman"/>
          <w:sz w:val="22"/>
          <w:szCs w:val="22"/>
        </w:rPr>
        <w:t xml:space="preserve"> values.</w:t>
      </w:r>
    </w:p>
    <w:p w14:paraId="3FC4D50D" w14:textId="10961D40" w:rsidR="00B912C1" w:rsidRDefault="00B912C1" w:rsidP="00B912C1">
      <w:pPr>
        <w:rPr>
          <w:rFonts w:ascii="Times New Roman" w:hAnsi="Times New Roman" w:cs="Times New Roman"/>
          <w:b/>
          <w:sz w:val="22"/>
          <w:szCs w:val="22"/>
        </w:rPr>
      </w:pPr>
    </w:p>
    <w:p w14:paraId="59F5CEF7" w14:textId="77777777" w:rsidR="00E4699D" w:rsidRPr="00DE622A" w:rsidRDefault="00E4699D" w:rsidP="00742CB7">
      <w:pPr>
        <w:rPr>
          <w:rFonts w:ascii="Times New Roman" w:hAnsi="Times New Roman" w:cs="Times New Roman"/>
          <w:sz w:val="22"/>
          <w:szCs w:val="22"/>
        </w:rPr>
      </w:pPr>
    </w:p>
    <w:p w14:paraId="4611C973" w14:textId="77777777" w:rsidR="00DE622A" w:rsidRPr="00DE622A" w:rsidRDefault="00DE622A" w:rsidP="00DE622A">
      <w:pPr>
        <w:outlineLvl w:val="0"/>
        <w:rPr>
          <w:rFonts w:ascii="Times New Roman" w:hAnsi="Times New Roman" w:cs="Times New Roman"/>
          <w:b/>
          <w:sz w:val="22"/>
          <w:szCs w:val="22"/>
        </w:rPr>
      </w:pPr>
      <w:r w:rsidRPr="00DE622A">
        <w:rPr>
          <w:rFonts w:ascii="Times New Roman" w:hAnsi="Times New Roman" w:cs="Times New Roman"/>
          <w:b/>
          <w:sz w:val="22"/>
          <w:szCs w:val="22"/>
        </w:rPr>
        <w:t>Data and software availability</w:t>
      </w:r>
    </w:p>
    <w:p w14:paraId="336A13F3" w14:textId="77777777" w:rsidR="00DE622A" w:rsidRDefault="00DE622A" w:rsidP="00DE622A">
      <w:pPr>
        <w:ind w:firstLine="720"/>
        <w:rPr>
          <w:rFonts w:ascii="Times New Roman" w:hAnsi="Times New Roman" w:cs="Times New Roman"/>
          <w:sz w:val="22"/>
          <w:szCs w:val="22"/>
        </w:rPr>
      </w:pPr>
    </w:p>
    <w:p w14:paraId="078C1C96" w14:textId="369E5B2C" w:rsidR="00DE622A" w:rsidRPr="00DE622A" w:rsidRDefault="00AA746E" w:rsidP="00D94646">
      <w:pPr>
        <w:ind w:firstLine="720"/>
        <w:rPr>
          <w:rFonts w:ascii="Times New Roman" w:hAnsi="Times New Roman" w:cs="Times New Roman"/>
          <w:sz w:val="22"/>
          <w:szCs w:val="22"/>
        </w:rPr>
      </w:pPr>
      <w:r>
        <w:rPr>
          <w:rFonts w:ascii="Times New Roman" w:hAnsi="Times New Roman" w:cs="Times New Roman"/>
          <w:sz w:val="22"/>
          <w:szCs w:val="22"/>
        </w:rPr>
        <w:t xml:space="preserve">We have distributed </w:t>
      </w:r>
      <w:r w:rsidR="00D94646">
        <w:rPr>
          <w:rFonts w:ascii="Times New Roman" w:hAnsi="Times New Roman" w:cs="Times New Roman"/>
          <w:sz w:val="22"/>
          <w:szCs w:val="22"/>
        </w:rPr>
        <w:t>the automated mosaic analysis</w:t>
      </w:r>
      <w:r w:rsidR="00DE622A">
        <w:rPr>
          <w:rFonts w:ascii="Times New Roman" w:hAnsi="Times New Roman" w:cs="Times New Roman"/>
          <w:sz w:val="22"/>
          <w:szCs w:val="22"/>
        </w:rPr>
        <w:t xml:space="preserve"> framework as an open-source python package</w:t>
      </w:r>
      <w:r w:rsidR="00FA26A0">
        <w:rPr>
          <w:rFonts w:ascii="Times New Roman" w:hAnsi="Times New Roman" w:cs="Times New Roman"/>
          <w:sz w:val="22"/>
          <w:szCs w:val="22"/>
        </w:rPr>
        <w:t xml:space="preserve"> available at </w:t>
      </w:r>
      <w:r w:rsidR="00E6285F" w:rsidRPr="00D94646">
        <w:rPr>
          <w:rFonts w:ascii="Times New Roman" w:hAnsi="Times New Roman" w:cs="Times New Roman"/>
          <w:sz w:val="22"/>
          <w:szCs w:val="22"/>
        </w:rPr>
        <w:t>https://github.com/sebastianbernasek/clones</w:t>
      </w:r>
      <w:r w:rsidR="00DE622A">
        <w:rPr>
          <w:rFonts w:ascii="Times New Roman" w:hAnsi="Times New Roman" w:cs="Times New Roman"/>
          <w:sz w:val="22"/>
          <w:szCs w:val="22"/>
        </w:rPr>
        <w:t xml:space="preserve">. </w:t>
      </w:r>
      <w:r w:rsidR="00E6285F">
        <w:rPr>
          <w:rFonts w:ascii="Times New Roman" w:hAnsi="Times New Roman" w:cs="Times New Roman"/>
          <w:sz w:val="22"/>
          <w:szCs w:val="22"/>
        </w:rPr>
        <w:t xml:space="preserve">We also intend to incorporate </w:t>
      </w:r>
      <w:r w:rsidR="00D94646">
        <w:rPr>
          <w:rFonts w:ascii="Times New Roman" w:hAnsi="Times New Roman" w:cs="Times New Roman"/>
          <w:sz w:val="22"/>
          <w:szCs w:val="22"/>
        </w:rPr>
        <w:t>its</w:t>
      </w:r>
      <w:r w:rsidR="00E6285F">
        <w:rPr>
          <w:rFonts w:ascii="Times New Roman" w:hAnsi="Times New Roman" w:cs="Times New Roman"/>
          <w:sz w:val="22"/>
          <w:szCs w:val="22"/>
        </w:rPr>
        <w:t xml:space="preserve"> core features into future version of </w:t>
      </w:r>
      <w:proofErr w:type="spellStart"/>
      <w:r w:rsidR="00E6285F" w:rsidRPr="00D94646">
        <w:rPr>
          <w:rFonts w:ascii="Times New Roman" w:hAnsi="Times New Roman" w:cs="Times New Roman"/>
          <w:i/>
          <w:sz w:val="22"/>
          <w:szCs w:val="22"/>
        </w:rPr>
        <w:t>FlyEye</w:t>
      </w:r>
      <w:proofErr w:type="spellEnd"/>
      <w:r w:rsidR="00E6285F" w:rsidRPr="00D94646">
        <w:rPr>
          <w:rFonts w:ascii="Times New Roman" w:hAnsi="Times New Roman" w:cs="Times New Roman"/>
          <w:i/>
          <w:sz w:val="22"/>
          <w:szCs w:val="22"/>
        </w:rPr>
        <w:t xml:space="preserve"> Silhouette</w:t>
      </w:r>
      <w:r w:rsidR="00E6285F">
        <w:rPr>
          <w:rFonts w:ascii="Times New Roman" w:hAnsi="Times New Roman" w:cs="Times New Roman"/>
          <w:sz w:val="22"/>
          <w:szCs w:val="22"/>
        </w:rPr>
        <w:t>,</w:t>
      </w:r>
      <w:r w:rsidR="00D94646">
        <w:rPr>
          <w:rFonts w:ascii="Times New Roman" w:hAnsi="Times New Roman" w:cs="Times New Roman"/>
          <w:sz w:val="22"/>
          <w:szCs w:val="22"/>
        </w:rPr>
        <w:t xml:space="preserve"> our open-source platform for quantitative analysis of the larval eye. </w:t>
      </w:r>
      <w:r w:rsidR="00DE622A">
        <w:rPr>
          <w:rFonts w:ascii="Times New Roman" w:hAnsi="Times New Roman" w:cs="Times New Roman"/>
          <w:sz w:val="22"/>
          <w:szCs w:val="22"/>
        </w:rPr>
        <w:t xml:space="preserve">The </w:t>
      </w:r>
      <w:r w:rsidR="00D94646">
        <w:rPr>
          <w:rFonts w:ascii="Times New Roman" w:hAnsi="Times New Roman" w:cs="Times New Roman"/>
          <w:sz w:val="22"/>
          <w:szCs w:val="22"/>
        </w:rPr>
        <w:t>code</w:t>
      </w:r>
      <w:r w:rsidR="00DE622A">
        <w:rPr>
          <w:rFonts w:ascii="Times New Roman" w:hAnsi="Times New Roman" w:cs="Times New Roman"/>
          <w:sz w:val="22"/>
          <w:szCs w:val="22"/>
        </w:rPr>
        <w:t xml:space="preserve"> used to generate synthetic </w:t>
      </w:r>
      <w:r w:rsidR="00D0196C">
        <w:rPr>
          <w:rFonts w:ascii="Times New Roman" w:hAnsi="Times New Roman" w:cs="Times New Roman"/>
          <w:sz w:val="22"/>
          <w:szCs w:val="22"/>
        </w:rPr>
        <w:t>microscopy data</w:t>
      </w:r>
      <w:r w:rsidR="00DE622A">
        <w:rPr>
          <w:rFonts w:ascii="Times New Roman" w:hAnsi="Times New Roman" w:cs="Times New Roman"/>
          <w:sz w:val="22"/>
          <w:szCs w:val="22"/>
        </w:rPr>
        <w:t xml:space="preserve"> </w:t>
      </w:r>
      <w:r w:rsidR="00A62DFA">
        <w:rPr>
          <w:rFonts w:ascii="Times New Roman" w:hAnsi="Times New Roman" w:cs="Times New Roman"/>
          <w:sz w:val="22"/>
          <w:szCs w:val="22"/>
        </w:rPr>
        <w:t xml:space="preserve">is </w:t>
      </w:r>
      <w:r w:rsidR="00D94646">
        <w:rPr>
          <w:rFonts w:ascii="Times New Roman" w:hAnsi="Times New Roman" w:cs="Times New Roman"/>
          <w:sz w:val="22"/>
          <w:szCs w:val="22"/>
        </w:rPr>
        <w:t>also freely</w:t>
      </w:r>
      <w:r w:rsidR="00DE622A">
        <w:rPr>
          <w:rFonts w:ascii="Times New Roman" w:hAnsi="Times New Roman" w:cs="Times New Roman"/>
          <w:sz w:val="22"/>
          <w:szCs w:val="22"/>
        </w:rPr>
        <w:t xml:space="preserve"> available</w:t>
      </w:r>
      <w:r w:rsidR="00D94646">
        <w:rPr>
          <w:rFonts w:ascii="Times New Roman" w:hAnsi="Times New Roman" w:cs="Times New Roman"/>
          <w:sz w:val="22"/>
          <w:szCs w:val="22"/>
        </w:rPr>
        <w:t xml:space="preserve"> at </w:t>
      </w:r>
      <w:r w:rsidR="00D94646" w:rsidRPr="00D94646">
        <w:rPr>
          <w:rFonts w:ascii="Times New Roman" w:hAnsi="Times New Roman" w:cs="Times New Roman"/>
          <w:sz w:val="22"/>
          <w:szCs w:val="22"/>
        </w:rPr>
        <w:t>https://github.com/sebastianbernasek/</w:t>
      </w:r>
      <w:r w:rsidR="00D94646">
        <w:rPr>
          <w:rFonts w:ascii="Times New Roman" w:hAnsi="Times New Roman" w:cs="Times New Roman"/>
          <w:sz w:val="22"/>
          <w:szCs w:val="22"/>
        </w:rPr>
        <w:t>growth</w:t>
      </w:r>
      <w:r w:rsidR="00DE622A">
        <w:rPr>
          <w:rFonts w:ascii="Times New Roman" w:hAnsi="Times New Roman" w:cs="Times New Roman"/>
          <w:sz w:val="22"/>
          <w:szCs w:val="22"/>
        </w:rPr>
        <w:t xml:space="preserve">. </w:t>
      </w:r>
      <w:r w:rsidR="00DE622A" w:rsidRPr="00DE622A">
        <w:rPr>
          <w:rFonts w:ascii="Times New Roman" w:hAnsi="Times New Roman" w:cs="Times New Roman"/>
          <w:sz w:val="22"/>
          <w:szCs w:val="22"/>
        </w:rPr>
        <w:t xml:space="preserve">All segmented and annotated eye discs </w:t>
      </w:r>
      <w:r w:rsidR="00DE622A">
        <w:rPr>
          <w:rFonts w:ascii="Times New Roman" w:hAnsi="Times New Roman" w:cs="Times New Roman"/>
          <w:sz w:val="22"/>
          <w:szCs w:val="22"/>
        </w:rPr>
        <w:t>are accessible</w:t>
      </w:r>
      <w:r w:rsidR="00DE622A" w:rsidRPr="00DE622A">
        <w:rPr>
          <w:rFonts w:ascii="Times New Roman" w:hAnsi="Times New Roman" w:cs="Times New Roman"/>
          <w:sz w:val="22"/>
          <w:szCs w:val="22"/>
        </w:rPr>
        <w:t xml:space="preserve"> via our data repository</w:t>
      </w:r>
      <w:r w:rsidR="00DE622A" w:rsidRPr="00DE622A">
        <w:rPr>
          <w:rFonts w:ascii="Times New Roman" w:hAnsi="Times New Roman" w:cs="Times New Roman"/>
          <w:color w:val="000000" w:themeColor="text1"/>
          <w:sz w:val="22"/>
          <w:szCs w:val="22"/>
        </w:rPr>
        <w:t>.</w:t>
      </w:r>
      <w:r w:rsidR="00DE622A" w:rsidRPr="00DE622A">
        <w:rPr>
          <w:rFonts w:ascii="Times New Roman" w:hAnsi="Times New Roman" w:cs="Times New Roman"/>
          <w:i/>
          <w:iCs/>
          <w:sz w:val="22"/>
          <w:szCs w:val="22"/>
        </w:rPr>
        <w:t xml:space="preserve"> </w:t>
      </w:r>
      <w:r w:rsidR="007D743C">
        <w:rPr>
          <w:rFonts w:ascii="Times New Roman" w:hAnsi="Times New Roman" w:cs="Times New Roman"/>
          <w:color w:val="000000" w:themeColor="text1"/>
          <w:sz w:val="22"/>
          <w:szCs w:val="22"/>
        </w:rPr>
        <w:t>These include</w:t>
      </w:r>
      <w:r w:rsidR="00DE622A" w:rsidRPr="00DE622A">
        <w:rPr>
          <w:rFonts w:ascii="Times New Roman" w:hAnsi="Times New Roman" w:cs="Times New Roman"/>
          <w:color w:val="000000" w:themeColor="text1"/>
          <w:sz w:val="22"/>
          <w:szCs w:val="22"/>
        </w:rPr>
        <w:t xml:space="preserve"> a series of </w:t>
      </w:r>
      <w:proofErr w:type="spellStart"/>
      <w:r w:rsidR="00DE622A" w:rsidRPr="00DE622A">
        <w:rPr>
          <w:rFonts w:ascii="Times New Roman" w:hAnsi="Times New Roman" w:cs="Times New Roman"/>
          <w:color w:val="000000" w:themeColor="text1"/>
          <w:sz w:val="22"/>
          <w:szCs w:val="22"/>
        </w:rPr>
        <w:t>Jupyter</w:t>
      </w:r>
      <w:proofErr w:type="spellEnd"/>
      <w:r w:rsidR="00DE622A" w:rsidRPr="00DE622A">
        <w:rPr>
          <w:rFonts w:ascii="Times New Roman" w:hAnsi="Times New Roman" w:cs="Times New Roman"/>
          <w:color w:val="000000" w:themeColor="text1"/>
          <w:sz w:val="22"/>
          <w:szCs w:val="22"/>
        </w:rPr>
        <w:t xml:space="preserve"> notebooks that enable complete reproduction of all figures and analysis presented in th</w:t>
      </w:r>
      <w:r>
        <w:rPr>
          <w:rFonts w:ascii="Times New Roman" w:hAnsi="Times New Roman" w:cs="Times New Roman"/>
          <w:color w:val="000000" w:themeColor="text1"/>
          <w:sz w:val="22"/>
          <w:szCs w:val="22"/>
        </w:rPr>
        <w:t>is</w:t>
      </w:r>
      <w:r w:rsidR="00DE622A" w:rsidRPr="00DE622A">
        <w:rPr>
          <w:rFonts w:ascii="Times New Roman" w:hAnsi="Times New Roman" w:cs="Times New Roman"/>
          <w:color w:val="000000" w:themeColor="text1"/>
          <w:sz w:val="22"/>
          <w:szCs w:val="22"/>
        </w:rPr>
        <w:t xml:space="preserve"> manuscript.</w:t>
      </w:r>
    </w:p>
    <w:p w14:paraId="253148A9" w14:textId="77777777" w:rsidR="003531F2" w:rsidRPr="00DE622A" w:rsidRDefault="003531F2" w:rsidP="00742CB7">
      <w:pPr>
        <w:rPr>
          <w:rFonts w:ascii="Times New Roman" w:hAnsi="Times New Roman" w:cs="Times New Roman"/>
          <w:sz w:val="22"/>
          <w:szCs w:val="22"/>
        </w:rPr>
      </w:pPr>
    </w:p>
    <w:p w14:paraId="6EBD4EA3" w14:textId="77777777" w:rsidR="00742CB7" w:rsidRPr="00742CB7" w:rsidRDefault="00742CB7" w:rsidP="00742CB7">
      <w:pPr>
        <w:rPr>
          <w:rFonts w:ascii="Times New Roman" w:hAnsi="Times New Roman" w:cs="Times New Roman"/>
          <w:sz w:val="22"/>
          <w:szCs w:val="22"/>
        </w:rPr>
      </w:pPr>
    </w:p>
    <w:p w14:paraId="6F7EBBD9" w14:textId="77777777" w:rsidR="00742CB7" w:rsidRDefault="00742CB7">
      <w:pPr>
        <w:rPr>
          <w:rFonts w:ascii="Times New Roman" w:hAnsi="Times New Roman" w:cs="Times New Roman"/>
          <w:sz w:val="22"/>
          <w:szCs w:val="22"/>
        </w:rPr>
      </w:pPr>
    </w:p>
    <w:p w14:paraId="6BF95EC1" w14:textId="77777777" w:rsidR="00AA1FB5" w:rsidRDefault="00AA1FB5" w:rsidP="00AA1FB5">
      <w:pPr>
        <w:rPr>
          <w:rFonts w:ascii="Times New Roman" w:hAnsi="Times New Roman" w:cs="Times New Roman"/>
          <w:sz w:val="22"/>
          <w:szCs w:val="22"/>
        </w:rPr>
      </w:pPr>
    </w:p>
    <w:p w14:paraId="58B4F3BE" w14:textId="77777777" w:rsidR="00AA1FB5" w:rsidRDefault="00AA1FB5" w:rsidP="00AA1FB5">
      <w:pPr>
        <w:rPr>
          <w:rFonts w:ascii="Times New Roman" w:hAnsi="Times New Roman" w:cs="Times New Roman"/>
          <w:sz w:val="22"/>
          <w:szCs w:val="22"/>
        </w:rPr>
      </w:pPr>
    </w:p>
    <w:p w14:paraId="30F7B3F0" w14:textId="77777777" w:rsidR="00C35FD8" w:rsidRDefault="00C35FD8" w:rsidP="00C35FD8">
      <w:pPr>
        <w:rPr>
          <w:rFonts w:ascii="Times New Roman" w:hAnsi="Times New Roman" w:cs="Times New Roman"/>
          <w:b/>
          <w:sz w:val="22"/>
          <w:szCs w:val="22"/>
        </w:rPr>
      </w:pPr>
      <w:r>
        <w:rPr>
          <w:rFonts w:ascii="Times New Roman" w:hAnsi="Times New Roman" w:cs="Times New Roman"/>
          <w:b/>
          <w:sz w:val="22"/>
          <w:szCs w:val="22"/>
        </w:rPr>
        <w:t>REFERENCES</w:t>
      </w:r>
    </w:p>
    <w:p w14:paraId="29BED7F4" w14:textId="77777777" w:rsidR="00C35FD8" w:rsidRDefault="00C35FD8" w:rsidP="00C35FD8">
      <w:pPr>
        <w:rPr>
          <w:rFonts w:ascii="Times New Roman" w:hAnsi="Times New Roman" w:cs="Times New Roman"/>
          <w:b/>
          <w:sz w:val="22"/>
          <w:szCs w:val="22"/>
        </w:rPr>
      </w:pPr>
    </w:p>
    <w:p w14:paraId="196F7659" w14:textId="77777777" w:rsidR="00C35FD8" w:rsidRDefault="00C35FD8" w:rsidP="00C35FD8">
      <w:pPr>
        <w:rPr>
          <w:rFonts w:ascii="Times New Roman" w:hAnsi="Times New Roman" w:cs="Times New Roman"/>
          <w:b/>
          <w:sz w:val="22"/>
          <w:szCs w:val="22"/>
        </w:rPr>
      </w:pPr>
    </w:p>
    <w:p w14:paraId="4ED9AE55" w14:textId="462F2266" w:rsidR="008A76C4" w:rsidRPr="008A76C4" w:rsidRDefault="007769A1" w:rsidP="008A76C4">
      <w:pPr>
        <w:widowControl w:val="0"/>
        <w:autoSpaceDE w:val="0"/>
        <w:autoSpaceDN w:val="0"/>
        <w:adjustRightInd w:val="0"/>
        <w:ind w:left="480" w:hanging="480"/>
        <w:rPr>
          <w:rFonts w:ascii="Times New Roman" w:hAnsi="Times New Roman" w:cs="Times New Roman"/>
          <w:noProof/>
          <w:sz w:val="22"/>
        </w:rPr>
      </w:pPr>
      <w:r>
        <w:rPr>
          <w:rFonts w:ascii="Times New Roman" w:hAnsi="Times New Roman" w:cs="Times New Roman"/>
          <w:b/>
          <w:sz w:val="22"/>
          <w:szCs w:val="22"/>
        </w:rPr>
        <w:fldChar w:fldCharType="begin" w:fldLock="1"/>
      </w:r>
      <w:r>
        <w:rPr>
          <w:rFonts w:ascii="Times New Roman" w:hAnsi="Times New Roman" w:cs="Times New Roman"/>
          <w:b/>
          <w:sz w:val="22"/>
          <w:szCs w:val="22"/>
        </w:rPr>
        <w:instrText xml:space="preserve">ADDIN Mendeley Bibliography CSL_BIBLIOGRAPHY </w:instrText>
      </w:r>
      <w:r>
        <w:rPr>
          <w:rFonts w:ascii="Times New Roman" w:hAnsi="Times New Roman" w:cs="Times New Roman"/>
          <w:b/>
          <w:sz w:val="22"/>
          <w:szCs w:val="22"/>
        </w:rPr>
        <w:fldChar w:fldCharType="separate"/>
      </w:r>
      <w:r w:rsidR="008A76C4" w:rsidRPr="008A76C4">
        <w:rPr>
          <w:rFonts w:ascii="Times New Roman" w:hAnsi="Times New Roman" w:cs="Times New Roman"/>
          <w:noProof/>
          <w:sz w:val="22"/>
        </w:rPr>
        <w:t xml:space="preserve">Aghaeepour N, Finak G, Hoos H, Mosmann TR, Brinkman R, Gottardo R, Scheuermann RH, Dougall D, Khodabakhshi AH, Mah P, Obermoser G, Spidlen J, Taylor I, Wuensch SA, Bramson J, Eaves C, Weng AP, Fortuno ES, Ho K, Kollmann TR, Rogers W, De Rosa S, Dalai B, Azad A, Pothen A, Brandes A, Bretschneider H, Bruggner R, Finck R, Jia R, Zimmerman N, Linderman M, Dill D, Nolan G, Chan C, Khettabi F El, O’Neill K, Chikina M, Ge Y, Sealfon S, Sugár I, Gupta A, Shooshtari P, Zare H, De Jager PL, Jiang M, Keilwagen J, Maisog JM, Luta G, Barbo AA, Májek P, Vilček J, Manninen T, Huttunen H, Ruusuvuori P, Nykter M, McLachlan GJ, Wang K, Naim I, Sharma G, Nikolic R, Pyne S, Qian Y, Qiu P, Quinn J, Roth A, Meyer P, Stolovitzky G, Saez-Rodriguez J, Norel R, Bhattacharjee M, Biehl M, Bucher P, Bunte K, Di Camillo B, Sambo F, Sanavia T, Trifoglio E, Toffolo G, Slavica Dimitrieva SD, Dreos R, Ambrosini G, Grau J, Grosse I, Posch S, Guex N, Kursa M, Rudnicki W, Liu B, Maienschein-Cline M, Schneider P, Seifert M, Strickert M, Vilar JMG. 2013. Critical assessment of automated flow cytometry data analysis techniques. </w:t>
      </w:r>
      <w:r w:rsidR="008A76C4" w:rsidRPr="008A76C4">
        <w:rPr>
          <w:rFonts w:ascii="Times New Roman" w:hAnsi="Times New Roman" w:cs="Times New Roman"/>
          <w:i/>
          <w:iCs/>
          <w:noProof/>
          <w:sz w:val="22"/>
        </w:rPr>
        <w:t>Nat Methods</w:t>
      </w:r>
      <w:r w:rsidR="008A76C4" w:rsidRPr="008A76C4">
        <w:rPr>
          <w:rFonts w:ascii="Times New Roman" w:hAnsi="Times New Roman" w:cs="Times New Roman"/>
          <w:noProof/>
          <w:sz w:val="22"/>
        </w:rPr>
        <w:t xml:space="preserve"> </w:t>
      </w:r>
      <w:r w:rsidR="008A76C4" w:rsidRPr="008A76C4">
        <w:rPr>
          <w:rFonts w:ascii="Times New Roman" w:hAnsi="Times New Roman" w:cs="Times New Roman"/>
          <w:b/>
          <w:bCs/>
          <w:noProof/>
          <w:sz w:val="22"/>
        </w:rPr>
        <w:t>10</w:t>
      </w:r>
      <w:r w:rsidR="008A76C4" w:rsidRPr="008A76C4">
        <w:rPr>
          <w:rFonts w:ascii="Times New Roman" w:hAnsi="Times New Roman" w:cs="Times New Roman"/>
          <w:noProof/>
          <w:sz w:val="22"/>
        </w:rPr>
        <w:t>:228–238. doi:10.1038/NMETH.2365</w:t>
      </w:r>
    </w:p>
    <w:p w14:paraId="1001CAFF"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Arsenovic PT, Mayer CR, Conway DE. 2017. SensorFRET: A Standardless Approach to Measuring Pixel-based Spectral Bleed-through and FRET Efficiency using Spectral Imaging. </w:t>
      </w:r>
      <w:r w:rsidRPr="008A76C4">
        <w:rPr>
          <w:rFonts w:ascii="Times New Roman" w:hAnsi="Times New Roman" w:cs="Times New Roman"/>
          <w:i/>
          <w:iCs/>
          <w:noProof/>
          <w:sz w:val="22"/>
        </w:rPr>
        <w:t>Sci Rep</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7</w:t>
      </w:r>
      <w:r w:rsidRPr="008A76C4">
        <w:rPr>
          <w:rFonts w:ascii="Times New Roman" w:hAnsi="Times New Roman" w:cs="Times New Roman"/>
          <w:noProof/>
          <w:sz w:val="22"/>
        </w:rPr>
        <w:t>:15609. doi:10.1038/s41598-017-15411-8</w:t>
      </w:r>
    </w:p>
    <w:p w14:paraId="2FD5637E"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Atkins M. 2019. Drosophila Genetics: The Power of Genetic Mosaic ApproachesMethods in Molecular Biology. Humana Press, New York, NY. pp. 27–42. doi:10.1007/978-1-4939-8910-2_2</w:t>
      </w:r>
    </w:p>
    <w:p w14:paraId="28569DDC"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Bacia K, Petrášek Z, Schwille P. 2012. Correcting for spectral cross-talk in dual-color fluorescence cross-correlation spectroscopy. </w:t>
      </w:r>
      <w:r w:rsidRPr="008A76C4">
        <w:rPr>
          <w:rFonts w:ascii="Times New Roman" w:hAnsi="Times New Roman" w:cs="Times New Roman"/>
          <w:i/>
          <w:iCs/>
          <w:noProof/>
          <w:sz w:val="22"/>
        </w:rPr>
        <w:t>ChemPhysChem</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13</w:t>
      </w:r>
      <w:r w:rsidRPr="008A76C4">
        <w:rPr>
          <w:rFonts w:ascii="Times New Roman" w:hAnsi="Times New Roman" w:cs="Times New Roman"/>
          <w:noProof/>
          <w:sz w:val="22"/>
        </w:rPr>
        <w:t>:1221–1231. doi:10.1002/cphc.201100801</w:t>
      </w:r>
    </w:p>
    <w:p w14:paraId="1DF2C688"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Beal J. 2017. Biochemical complexity drives log-normal variation in genetic expression. </w:t>
      </w:r>
      <w:r w:rsidRPr="008A76C4">
        <w:rPr>
          <w:rFonts w:ascii="Times New Roman" w:hAnsi="Times New Roman" w:cs="Times New Roman"/>
          <w:i/>
          <w:iCs/>
          <w:noProof/>
          <w:sz w:val="22"/>
        </w:rPr>
        <w:t>Eng Biol</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w:t>
      </w:r>
      <w:r w:rsidRPr="008A76C4">
        <w:rPr>
          <w:rFonts w:ascii="Times New Roman" w:hAnsi="Times New Roman" w:cs="Times New Roman"/>
          <w:noProof/>
          <w:sz w:val="22"/>
        </w:rPr>
        <w:t>:55–60. doi:10.1049/enb.2017.0004</w:t>
      </w:r>
    </w:p>
    <w:p w14:paraId="05B71F6F"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lastRenderedPageBreak/>
        <w:t xml:space="preserve">Beira J V., Paro R. 2016. The legacy of Drosophila imaginal discs. </w:t>
      </w:r>
      <w:r w:rsidRPr="008A76C4">
        <w:rPr>
          <w:rFonts w:ascii="Times New Roman" w:hAnsi="Times New Roman" w:cs="Times New Roman"/>
          <w:i/>
          <w:iCs/>
          <w:noProof/>
          <w:sz w:val="22"/>
        </w:rPr>
        <w:t>Chromosoma</w:t>
      </w:r>
      <w:r w:rsidRPr="008A76C4">
        <w:rPr>
          <w:rFonts w:ascii="Times New Roman" w:hAnsi="Times New Roman" w:cs="Times New Roman"/>
          <w:noProof/>
          <w:sz w:val="22"/>
        </w:rPr>
        <w:t>. doi:10.1007/s00412-016-0595-4</w:t>
      </w:r>
    </w:p>
    <w:p w14:paraId="5D3D9880"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Bernasek SM, Lachance J-FB, Peláez N, Bakker R, Navarro HT, Amaral LAN, Bagheri N, Rebay I, Carthew RW. 2018. Ratio-based sensing of two transcription factors regulates the transit to differentiation. </w:t>
      </w:r>
      <w:r w:rsidRPr="008A76C4">
        <w:rPr>
          <w:rFonts w:ascii="Times New Roman" w:hAnsi="Times New Roman" w:cs="Times New Roman"/>
          <w:i/>
          <w:iCs/>
          <w:noProof/>
          <w:sz w:val="22"/>
        </w:rPr>
        <w:t>bioRxiv</w:t>
      </w:r>
      <w:r w:rsidRPr="008A76C4">
        <w:rPr>
          <w:rFonts w:ascii="Times New Roman" w:hAnsi="Times New Roman" w:cs="Times New Roman"/>
          <w:noProof/>
          <w:sz w:val="22"/>
        </w:rPr>
        <w:t xml:space="preserve"> 430744. doi:http://dx.doi.org/10.1101/430744</w:t>
      </w:r>
    </w:p>
    <w:p w14:paraId="1F1042AA"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Bernstein BE, Brown M, Johnson DS, Liu XS, Nussbaum C, Myers RM, Liu T, Li W, Meyer CA, Eeckhoute J, Zhang Y. 2008. Model-based Analysis of ChIP-Seq (MACS). </w:t>
      </w:r>
      <w:r w:rsidRPr="008A76C4">
        <w:rPr>
          <w:rFonts w:ascii="Times New Roman" w:hAnsi="Times New Roman" w:cs="Times New Roman"/>
          <w:i/>
          <w:iCs/>
          <w:noProof/>
          <w:sz w:val="22"/>
        </w:rPr>
        <w:t>Genome Biol</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9</w:t>
      </w:r>
      <w:r w:rsidRPr="008A76C4">
        <w:rPr>
          <w:rFonts w:ascii="Times New Roman" w:hAnsi="Times New Roman" w:cs="Times New Roman"/>
          <w:noProof/>
          <w:sz w:val="22"/>
        </w:rPr>
        <w:t>:R137. doi:10.1186/gb-2008-9-9-r137</w:t>
      </w:r>
    </w:p>
    <w:p w14:paraId="4DDA3745"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Bugarski M, Mansouri M, Niemann A, Rizk A, Berger P, Ziegler U, Sbalzarini IF, Incardona P, Paul G. 2014. Segmentation and quantification of subcellular structures in fluorescence microscopy images using Squassh. </w:t>
      </w:r>
      <w:r w:rsidRPr="008A76C4">
        <w:rPr>
          <w:rFonts w:ascii="Times New Roman" w:hAnsi="Times New Roman" w:cs="Times New Roman"/>
          <w:i/>
          <w:iCs/>
          <w:noProof/>
          <w:sz w:val="22"/>
        </w:rPr>
        <w:t>Nat Protoc</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9</w:t>
      </w:r>
      <w:r w:rsidRPr="008A76C4">
        <w:rPr>
          <w:rFonts w:ascii="Times New Roman" w:hAnsi="Times New Roman" w:cs="Times New Roman"/>
          <w:noProof/>
          <w:sz w:val="22"/>
        </w:rPr>
        <w:t>:586–596. doi:10.1038/nprot.2014.037</w:t>
      </w:r>
    </w:p>
    <w:p w14:paraId="47871ECB"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Burrous H, Kenney T, Dai W, Montell DJ, Peterson A. 2017. Quantitative microscopy of the Drosophila ovary shows multiple niche signals specify progenitor cell fate. </w:t>
      </w:r>
      <w:r w:rsidRPr="008A76C4">
        <w:rPr>
          <w:rFonts w:ascii="Times New Roman" w:hAnsi="Times New Roman" w:cs="Times New Roman"/>
          <w:i/>
          <w:iCs/>
          <w:noProof/>
          <w:sz w:val="22"/>
        </w:rPr>
        <w:t>Nat Commun</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8</w:t>
      </w:r>
      <w:r w:rsidRPr="008A76C4">
        <w:rPr>
          <w:rFonts w:ascii="Times New Roman" w:hAnsi="Times New Roman" w:cs="Times New Roman"/>
          <w:noProof/>
          <w:sz w:val="22"/>
        </w:rPr>
        <w:t>:1244. doi:10.1038/s41467-017-01322-9</w:t>
      </w:r>
    </w:p>
    <w:p w14:paraId="25B52B96"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Carpenter AE, Jones TR, Lamprecht MR, Clarke C, Kang IH, Friman O, Guertin DA, Chang JH, Lindquist RA, Moffat J, Golland P, Sabatini DM. 2006. CellProfiler: Image analysis software for identifying and quantifying cell phenotypes. </w:t>
      </w:r>
      <w:r w:rsidRPr="008A76C4">
        <w:rPr>
          <w:rFonts w:ascii="Times New Roman" w:hAnsi="Times New Roman" w:cs="Times New Roman"/>
          <w:i/>
          <w:iCs/>
          <w:noProof/>
          <w:sz w:val="22"/>
        </w:rPr>
        <w:t>Genome Biol</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7</w:t>
      </w:r>
      <w:r w:rsidRPr="008A76C4">
        <w:rPr>
          <w:rFonts w:ascii="Times New Roman" w:hAnsi="Times New Roman" w:cs="Times New Roman"/>
          <w:noProof/>
          <w:sz w:val="22"/>
        </w:rPr>
        <w:t>:R100. doi:10.1186/gb-2006-7-10-r100</w:t>
      </w:r>
    </w:p>
    <w:p w14:paraId="3255EB2A"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Chen X, Hasan M, Libri V, Urrutia A, Beitz B, Rouilly V, Duffy D, Patin É, Chalmond B, Rogge L, Quintana-Murci L, Albert ML, Schwikowski B. 2015. Automated flow cytometric analysis across large numbers of samples and cell types. </w:t>
      </w:r>
      <w:r w:rsidRPr="008A76C4">
        <w:rPr>
          <w:rFonts w:ascii="Times New Roman" w:hAnsi="Times New Roman" w:cs="Times New Roman"/>
          <w:i/>
          <w:iCs/>
          <w:noProof/>
          <w:sz w:val="22"/>
        </w:rPr>
        <w:t>Clin Immunol</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157</w:t>
      </w:r>
      <w:r w:rsidRPr="008A76C4">
        <w:rPr>
          <w:rFonts w:ascii="Times New Roman" w:hAnsi="Times New Roman" w:cs="Times New Roman"/>
          <w:noProof/>
          <w:sz w:val="22"/>
        </w:rPr>
        <w:t>:249–260. doi:10.1016/j.clim.2014.12.009</w:t>
      </w:r>
    </w:p>
    <w:p w14:paraId="252B83A6"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Collins RT, Linker C, Lewis J. 2010. MAZe: A tool for mosaic analysis of gene function in zebrafish. </w:t>
      </w:r>
      <w:r w:rsidRPr="008A76C4">
        <w:rPr>
          <w:rFonts w:ascii="Times New Roman" w:hAnsi="Times New Roman" w:cs="Times New Roman"/>
          <w:i/>
          <w:iCs/>
          <w:noProof/>
          <w:sz w:val="22"/>
        </w:rPr>
        <w:t>Nat Methods</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7</w:t>
      </w:r>
      <w:r w:rsidRPr="008A76C4">
        <w:rPr>
          <w:rFonts w:ascii="Times New Roman" w:hAnsi="Times New Roman" w:cs="Times New Roman"/>
          <w:noProof/>
          <w:sz w:val="22"/>
        </w:rPr>
        <w:t>:219–223. doi:10.1038/nmeth.1423</w:t>
      </w:r>
    </w:p>
    <w:p w14:paraId="11664588"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Costes S V., Daelemans D, Cho EH, Dobbin Z, Pavlakis G, Lockett S. 2004. Automatic and quantitative measurement of protein-protein colocalization in live cells. </w:t>
      </w:r>
      <w:r w:rsidRPr="008A76C4">
        <w:rPr>
          <w:rFonts w:ascii="Times New Roman" w:hAnsi="Times New Roman" w:cs="Times New Roman"/>
          <w:i/>
          <w:iCs/>
          <w:noProof/>
          <w:sz w:val="22"/>
        </w:rPr>
        <w:t>Biophys J</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86</w:t>
      </w:r>
      <w:r w:rsidRPr="008A76C4">
        <w:rPr>
          <w:rFonts w:ascii="Times New Roman" w:hAnsi="Times New Roman" w:cs="Times New Roman"/>
          <w:noProof/>
          <w:sz w:val="22"/>
        </w:rPr>
        <w:t>:3993–4003. doi:10.1529/biophysj.103.038422</w:t>
      </w:r>
    </w:p>
    <w:p w14:paraId="1B863E29"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Denes AS, Caussinus E, Affolter M, Kanca O, Percival-Smith A. 2013. Raeppli: a whole-tissue labeling tool for live imaging of Drosophila development. </w:t>
      </w:r>
      <w:r w:rsidRPr="008A76C4">
        <w:rPr>
          <w:rFonts w:ascii="Times New Roman" w:hAnsi="Times New Roman" w:cs="Times New Roman"/>
          <w:i/>
          <w:iCs/>
          <w:noProof/>
          <w:sz w:val="22"/>
        </w:rPr>
        <w:t>Development</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141</w:t>
      </w:r>
      <w:r w:rsidRPr="008A76C4">
        <w:rPr>
          <w:rFonts w:ascii="Times New Roman" w:hAnsi="Times New Roman" w:cs="Times New Roman"/>
          <w:noProof/>
          <w:sz w:val="22"/>
        </w:rPr>
        <w:t>:472–480. doi:10.1242/dev.102913</w:t>
      </w:r>
    </w:p>
    <w:p w14:paraId="080B76E0"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Dourlen P, Levet C, Mejat A, Gambis A, Mollereau B. 2013. The Tomato/GFP-FLP/FRT Method for Live Imaging of Mosaic Adult Drosophila Photoreceptor Cells. </w:t>
      </w:r>
      <w:r w:rsidRPr="008A76C4">
        <w:rPr>
          <w:rFonts w:ascii="Times New Roman" w:hAnsi="Times New Roman" w:cs="Times New Roman"/>
          <w:i/>
          <w:iCs/>
          <w:noProof/>
          <w:sz w:val="22"/>
        </w:rPr>
        <w:t>J Vis Exp</w:t>
      </w:r>
      <w:r w:rsidRPr="008A76C4">
        <w:rPr>
          <w:rFonts w:ascii="Times New Roman" w:hAnsi="Times New Roman" w:cs="Times New Roman"/>
          <w:noProof/>
          <w:sz w:val="22"/>
        </w:rPr>
        <w:t xml:space="preserve"> e50610. doi:10.3791/50610</w:t>
      </w:r>
    </w:p>
    <w:p w14:paraId="3ADC29E5"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Elangovan M, Wallrabe H, Chen Y, Day RN, Barroso M, Periasamy A. 2003. Characterization of one- and two-photon excitation fluorescence resonance energy transfer microscopy. </w:t>
      </w:r>
      <w:r w:rsidRPr="008A76C4">
        <w:rPr>
          <w:rFonts w:ascii="Times New Roman" w:hAnsi="Times New Roman" w:cs="Times New Roman"/>
          <w:i/>
          <w:iCs/>
          <w:noProof/>
          <w:sz w:val="22"/>
        </w:rPr>
        <w:t>Methods</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29</w:t>
      </w:r>
      <w:r w:rsidRPr="008A76C4">
        <w:rPr>
          <w:rFonts w:ascii="Times New Roman" w:hAnsi="Times New Roman" w:cs="Times New Roman"/>
          <w:noProof/>
          <w:sz w:val="22"/>
        </w:rPr>
        <w:t>:58–73. doi:10.1016/S1046-2023(02)00283-9</w:t>
      </w:r>
    </w:p>
    <w:p w14:paraId="2B400AB6"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Enomoto M, Siow C, Igaki T. 2018. Drosophila as a cancer modelAdvances in Experimental Medicine and Biology. Springer, Singapore. pp. 173–194. doi:10.1007/978-981-13-0529-0_10</w:t>
      </w:r>
    </w:p>
    <w:p w14:paraId="52E7BDC2"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Fisher YE, Yang HH, Isaacman-Beck J, Xie M, Gohl DM, Clandinin TR. 2017. FlpStop, a tool for conditional gene control in Drosophila. </w:t>
      </w:r>
      <w:r w:rsidRPr="008A76C4">
        <w:rPr>
          <w:rFonts w:ascii="Times New Roman" w:hAnsi="Times New Roman" w:cs="Times New Roman"/>
          <w:i/>
          <w:iCs/>
          <w:noProof/>
          <w:sz w:val="22"/>
        </w:rPr>
        <w:t>Elife</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6</w:t>
      </w:r>
      <w:r w:rsidRPr="008A76C4">
        <w:rPr>
          <w:rFonts w:ascii="Times New Roman" w:hAnsi="Times New Roman" w:cs="Times New Roman"/>
          <w:noProof/>
          <w:sz w:val="22"/>
        </w:rPr>
        <w:t>. doi:10.7554/eLife.22279</w:t>
      </w:r>
    </w:p>
    <w:p w14:paraId="1F67ACEC"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Furusawa C, Suzuki T, Kashiwagi A, Yomo T, Kaneko K. 2005. Ubiquity of Log-normal Distributions in Intra-cellular Reaction Dynamic. </w:t>
      </w:r>
      <w:r w:rsidRPr="008A76C4">
        <w:rPr>
          <w:rFonts w:ascii="Times New Roman" w:hAnsi="Times New Roman" w:cs="Times New Roman"/>
          <w:i/>
          <w:iCs/>
          <w:noProof/>
          <w:sz w:val="22"/>
        </w:rPr>
        <w:t>Biophys (Nagoya-shi, Japan)</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w:t>
      </w:r>
      <w:r w:rsidRPr="008A76C4">
        <w:rPr>
          <w:rFonts w:ascii="Times New Roman" w:hAnsi="Times New Roman" w:cs="Times New Roman"/>
          <w:noProof/>
          <w:sz w:val="22"/>
        </w:rPr>
        <w:t>:25–31. doi:10.2142/biophysics.1.25</w:t>
      </w:r>
    </w:p>
    <w:p w14:paraId="67618D5C"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Gambis A, Dourlen P, Steller H, Mollereau B. 2011. Two-color in vivo imaging of photoreceptor apoptosis and development in Drosophila. </w:t>
      </w:r>
      <w:r w:rsidRPr="008A76C4">
        <w:rPr>
          <w:rFonts w:ascii="Times New Roman" w:hAnsi="Times New Roman" w:cs="Times New Roman"/>
          <w:i/>
          <w:iCs/>
          <w:noProof/>
          <w:sz w:val="22"/>
        </w:rPr>
        <w:t>Dev Biol</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351</w:t>
      </w:r>
      <w:r w:rsidRPr="008A76C4">
        <w:rPr>
          <w:rFonts w:ascii="Times New Roman" w:hAnsi="Times New Roman" w:cs="Times New Roman"/>
          <w:noProof/>
          <w:sz w:val="22"/>
        </w:rPr>
        <w:t>:128–134. doi:10.1016/j.ydbio.2010.12.040</w:t>
      </w:r>
    </w:p>
    <w:p w14:paraId="2478E208"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Gaudette L, Japkowicz N. 2009. Evaluation methods for ordinal classificationLecture Notes in Computer Science (Including Subseries Lecture Notes in Artificial Intelligence and Lecture Notes in Bioinformatics). Springer, Berlin, Heidelberg. pp. 207–210. doi:10.1007/978-3-642-01818-3_25</w:t>
      </w:r>
    </w:p>
    <w:p w14:paraId="4C841E0E"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Germani F, Bergantinos C, Johnston LA. 2018. Mosaic analysis in drosophila. </w:t>
      </w:r>
      <w:r w:rsidRPr="008A76C4">
        <w:rPr>
          <w:rFonts w:ascii="Times New Roman" w:hAnsi="Times New Roman" w:cs="Times New Roman"/>
          <w:i/>
          <w:iCs/>
          <w:noProof/>
          <w:sz w:val="22"/>
        </w:rPr>
        <w:t>Genetics</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208</w:t>
      </w:r>
      <w:r w:rsidRPr="008A76C4">
        <w:rPr>
          <w:rFonts w:ascii="Times New Roman" w:hAnsi="Times New Roman" w:cs="Times New Roman"/>
          <w:noProof/>
          <w:sz w:val="22"/>
        </w:rPr>
        <w:t>:473–490. doi:10.1534/genetics.117.300256</w:t>
      </w:r>
    </w:p>
    <w:p w14:paraId="0381CE10"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Ghiglione C, Jouandin P, Cérézo D, Noselli S. 2018. The Drosophila insulin pathway controls Profilin expression and dynamic actin-rich protrusions during collective cell migration. </w:t>
      </w:r>
      <w:r w:rsidRPr="008A76C4">
        <w:rPr>
          <w:rFonts w:ascii="Times New Roman" w:hAnsi="Times New Roman" w:cs="Times New Roman"/>
          <w:i/>
          <w:iCs/>
          <w:noProof/>
          <w:sz w:val="22"/>
        </w:rPr>
        <w:t>Development</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lastRenderedPageBreak/>
        <w:t>145</w:t>
      </w:r>
      <w:r w:rsidRPr="008A76C4">
        <w:rPr>
          <w:rFonts w:ascii="Times New Roman" w:hAnsi="Times New Roman" w:cs="Times New Roman"/>
          <w:noProof/>
          <w:sz w:val="22"/>
        </w:rPr>
        <w:t>:dev161117. doi:10.1242/dev.161117</w:t>
      </w:r>
    </w:p>
    <w:p w14:paraId="25CB0086"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Hadjieconomou D, Rotkopf S, Alexandre C, Bell DM, Dickson BJ, Salecker I. 2011. Flybow: Genetic multicolor cell labeling for neural circuit analysis in Drosophila melanogaster. </w:t>
      </w:r>
      <w:r w:rsidRPr="008A76C4">
        <w:rPr>
          <w:rFonts w:ascii="Times New Roman" w:hAnsi="Times New Roman" w:cs="Times New Roman"/>
          <w:i/>
          <w:iCs/>
          <w:noProof/>
          <w:sz w:val="22"/>
        </w:rPr>
        <w:t>Nat Methods</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8</w:t>
      </w:r>
      <w:r w:rsidRPr="008A76C4">
        <w:rPr>
          <w:rFonts w:ascii="Times New Roman" w:hAnsi="Times New Roman" w:cs="Times New Roman"/>
          <w:noProof/>
          <w:sz w:val="22"/>
        </w:rPr>
        <w:t>:260–266. doi:10.1038/nmeth.1567</w:t>
      </w:r>
    </w:p>
    <w:p w14:paraId="77DFDDCE"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Halfar K, Rommel C, Stocker H, Hafen E. 2001. Ras controls growth, survival and differentiation in the Drosophila eye by different thresholds of MAP kinase activity. </w:t>
      </w:r>
      <w:r w:rsidRPr="008A76C4">
        <w:rPr>
          <w:rFonts w:ascii="Times New Roman" w:hAnsi="Times New Roman" w:cs="Times New Roman"/>
          <w:i/>
          <w:iCs/>
          <w:noProof/>
          <w:sz w:val="22"/>
        </w:rPr>
        <w:t>Development</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128</w:t>
      </w:r>
      <w:r w:rsidRPr="008A76C4">
        <w:rPr>
          <w:rFonts w:ascii="Times New Roman" w:hAnsi="Times New Roman" w:cs="Times New Roman"/>
          <w:noProof/>
          <w:sz w:val="22"/>
        </w:rPr>
        <w:t>:1687–96.</w:t>
      </w:r>
    </w:p>
    <w:p w14:paraId="624D32D3"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Hampel S, Chung P, McKellar CE, Hall D, Looger LL, Simpson JH. 2011. Drosophila Brainbow: a recombinase-based fluorescence labeling technique to subdivide neural expression patterns. </w:t>
      </w:r>
      <w:r w:rsidRPr="008A76C4">
        <w:rPr>
          <w:rFonts w:ascii="Times New Roman" w:hAnsi="Times New Roman" w:cs="Times New Roman"/>
          <w:i/>
          <w:iCs/>
          <w:noProof/>
          <w:sz w:val="22"/>
        </w:rPr>
        <w:t>Nat Methods</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8</w:t>
      </w:r>
      <w:r w:rsidRPr="008A76C4">
        <w:rPr>
          <w:rFonts w:ascii="Times New Roman" w:hAnsi="Times New Roman" w:cs="Times New Roman"/>
          <w:noProof/>
          <w:sz w:val="22"/>
        </w:rPr>
        <w:t>:253–259. doi:10.1038/nmeth.1566</w:t>
      </w:r>
    </w:p>
    <w:p w14:paraId="46A3C6C2"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Heffern E, Perrimon N, Hohl AM, del Valle Rodriguez A, Bakal C, Bonvin M, Sustar A, Grunwald D, Griffin R, Villalta C, Wu C, Bateman JR, Desplan C, Binari R, Schubiger G. 2009. The twin spot generator for differential Drosophila lineage analysis. </w:t>
      </w:r>
      <w:r w:rsidRPr="008A76C4">
        <w:rPr>
          <w:rFonts w:ascii="Times New Roman" w:hAnsi="Times New Roman" w:cs="Times New Roman"/>
          <w:i/>
          <w:iCs/>
          <w:noProof/>
          <w:sz w:val="22"/>
        </w:rPr>
        <w:t>Nat Methods</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6</w:t>
      </w:r>
      <w:r w:rsidRPr="008A76C4">
        <w:rPr>
          <w:rFonts w:ascii="Times New Roman" w:hAnsi="Times New Roman" w:cs="Times New Roman"/>
          <w:noProof/>
          <w:sz w:val="22"/>
        </w:rPr>
        <w:t>:600–602. doi:10.1038/nmeth.1349</w:t>
      </w:r>
    </w:p>
    <w:p w14:paraId="140CCEDB"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Hellemans J, Mortier G, De Paepe A, Speleman F, Vandesompele J. 2007. qBaserelativequantificationframeworkandsoftwareformanagementandautomatedanalysisofreal-timequantitativePCRdata. </w:t>
      </w:r>
      <w:r w:rsidRPr="008A76C4">
        <w:rPr>
          <w:rFonts w:ascii="Times New Roman" w:hAnsi="Times New Roman" w:cs="Times New Roman"/>
          <w:i/>
          <w:iCs/>
          <w:noProof/>
          <w:sz w:val="22"/>
        </w:rPr>
        <w:t>Genomebiology</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8</w:t>
      </w:r>
      <w:r w:rsidRPr="008A76C4">
        <w:rPr>
          <w:rFonts w:ascii="Times New Roman" w:hAnsi="Times New Roman" w:cs="Times New Roman"/>
          <w:noProof/>
          <w:sz w:val="22"/>
        </w:rPr>
        <w:t>:R19. doi:10.1186/gb-2007-8-2-r19</w:t>
      </w:r>
    </w:p>
    <w:p w14:paraId="4A685AE2"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Helmuth JA, Paul G, Sbalzarini IF. 2010. Beyond co-localization: Inferring spatial interactions between sub-cellular structures from microscopy images. </w:t>
      </w:r>
      <w:r w:rsidRPr="008A76C4">
        <w:rPr>
          <w:rFonts w:ascii="Times New Roman" w:hAnsi="Times New Roman" w:cs="Times New Roman"/>
          <w:i/>
          <w:iCs/>
          <w:noProof/>
          <w:sz w:val="22"/>
        </w:rPr>
        <w:t>BMC Bioinformatics</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11</w:t>
      </w:r>
      <w:r w:rsidRPr="008A76C4">
        <w:rPr>
          <w:rFonts w:ascii="Times New Roman" w:hAnsi="Times New Roman" w:cs="Times New Roman"/>
          <w:noProof/>
          <w:sz w:val="22"/>
        </w:rPr>
        <w:t>:372. doi:10.1186/1471-2105-11-372</w:t>
      </w:r>
    </w:p>
    <w:p w14:paraId="20737A34"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Huang J, Wu S, Barrera J, Matthews K, Pan D. 2005. The Hippo signaling pathway coordinately regulates cell proliferation and apoptosis by inactivating Yorkie, the Drosophila homolog of YAP. </w:t>
      </w:r>
      <w:r w:rsidRPr="008A76C4">
        <w:rPr>
          <w:rFonts w:ascii="Times New Roman" w:hAnsi="Times New Roman" w:cs="Times New Roman"/>
          <w:i/>
          <w:iCs/>
          <w:noProof/>
          <w:sz w:val="22"/>
        </w:rPr>
        <w:t>Cell</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122</w:t>
      </w:r>
      <w:r w:rsidRPr="008A76C4">
        <w:rPr>
          <w:rFonts w:ascii="Times New Roman" w:hAnsi="Times New Roman" w:cs="Times New Roman"/>
          <w:noProof/>
          <w:sz w:val="22"/>
        </w:rPr>
        <w:t>:421–434. doi:10.1016/j.cell.2005.06.007</w:t>
      </w:r>
    </w:p>
    <w:p w14:paraId="0923D82A"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Ian Simpson T, Price DJ. 2002. Pax6; a pleiotropic player in development. </w:t>
      </w:r>
      <w:r w:rsidRPr="008A76C4">
        <w:rPr>
          <w:rFonts w:ascii="Times New Roman" w:hAnsi="Times New Roman" w:cs="Times New Roman"/>
          <w:i/>
          <w:iCs/>
          <w:noProof/>
          <w:sz w:val="22"/>
        </w:rPr>
        <w:t>BioEssays</w:t>
      </w:r>
      <w:r w:rsidRPr="008A76C4">
        <w:rPr>
          <w:rFonts w:ascii="Times New Roman" w:hAnsi="Times New Roman" w:cs="Times New Roman"/>
          <w:noProof/>
          <w:sz w:val="22"/>
        </w:rPr>
        <w:t>. doi:10.1002/bies.10174</w:t>
      </w:r>
    </w:p>
    <w:p w14:paraId="3F286A5F"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Jug F, Pietzsch T, Preibisch S, Tomancak P. 2014. Bioimage Informatics in the context of Drosophila research. </w:t>
      </w:r>
      <w:r w:rsidRPr="008A76C4">
        <w:rPr>
          <w:rFonts w:ascii="Times New Roman" w:hAnsi="Times New Roman" w:cs="Times New Roman"/>
          <w:i/>
          <w:iCs/>
          <w:noProof/>
          <w:sz w:val="22"/>
        </w:rPr>
        <w:t>Methods</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68</w:t>
      </w:r>
      <w:r w:rsidRPr="008A76C4">
        <w:rPr>
          <w:rFonts w:ascii="Times New Roman" w:hAnsi="Times New Roman" w:cs="Times New Roman"/>
          <w:noProof/>
          <w:sz w:val="22"/>
        </w:rPr>
        <w:t>:60–73. doi:10.1016/j.ymeth.2014.04.004</w:t>
      </w:r>
    </w:p>
    <w:p w14:paraId="0C859150"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Kamada T, Kawai S. 1989. An algorithm for drawing general undirected graphs. </w:t>
      </w:r>
      <w:r w:rsidRPr="008A76C4">
        <w:rPr>
          <w:rFonts w:ascii="Times New Roman" w:hAnsi="Times New Roman" w:cs="Times New Roman"/>
          <w:i/>
          <w:iCs/>
          <w:noProof/>
          <w:sz w:val="22"/>
        </w:rPr>
        <w:t>Inf Process Lett</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31</w:t>
      </w:r>
      <w:r w:rsidRPr="008A76C4">
        <w:rPr>
          <w:rFonts w:ascii="Times New Roman" w:hAnsi="Times New Roman" w:cs="Times New Roman"/>
          <w:noProof/>
          <w:sz w:val="22"/>
        </w:rPr>
        <w:t>:7–15. doi:10.1016/0020-0190(89)90102-6</w:t>
      </w:r>
    </w:p>
    <w:p w14:paraId="7B245285"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Kelley LA, Mezulis S, Yates CM, Wass MN, Sternberg MJE. 2015. The Phyre2 web portal for protein modeling, prediction and analysis. </w:t>
      </w:r>
      <w:r w:rsidRPr="008A76C4">
        <w:rPr>
          <w:rFonts w:ascii="Times New Roman" w:hAnsi="Times New Roman" w:cs="Times New Roman"/>
          <w:i/>
          <w:iCs/>
          <w:noProof/>
          <w:sz w:val="22"/>
        </w:rPr>
        <w:t>Nat Protoc</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10</w:t>
      </w:r>
      <w:r w:rsidRPr="008A76C4">
        <w:rPr>
          <w:rFonts w:ascii="Times New Roman" w:hAnsi="Times New Roman" w:cs="Times New Roman"/>
          <w:noProof/>
          <w:sz w:val="22"/>
        </w:rPr>
        <w:t>:845–858. doi:10.1038/nprot.2015.053</w:t>
      </w:r>
    </w:p>
    <w:p w14:paraId="3B7EBBD1"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Kim D, Curthoys NM, Parent MT, Hess ST. 2013. Bleed-through correction for rendering and correlation analysis in multi-colour localization microscopy. </w:t>
      </w:r>
      <w:r w:rsidRPr="008A76C4">
        <w:rPr>
          <w:rFonts w:ascii="Times New Roman" w:hAnsi="Times New Roman" w:cs="Times New Roman"/>
          <w:i/>
          <w:iCs/>
          <w:noProof/>
          <w:sz w:val="22"/>
        </w:rPr>
        <w:t>J Opt (United Kingdom)</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15</w:t>
      </w:r>
      <w:r w:rsidRPr="008A76C4">
        <w:rPr>
          <w:rFonts w:ascii="Times New Roman" w:hAnsi="Times New Roman" w:cs="Times New Roman"/>
          <w:noProof/>
          <w:sz w:val="22"/>
        </w:rPr>
        <w:t>. doi:10.1088/2040-8978/15/9/094011</w:t>
      </w:r>
    </w:p>
    <w:p w14:paraId="07F81260"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Langmead B, Salzberg SL. 2012. Fast gapped-read alignment with Bowtie 2. </w:t>
      </w:r>
      <w:r w:rsidRPr="008A76C4">
        <w:rPr>
          <w:rFonts w:ascii="Times New Roman" w:hAnsi="Times New Roman" w:cs="Times New Roman"/>
          <w:i/>
          <w:iCs/>
          <w:noProof/>
          <w:sz w:val="22"/>
        </w:rPr>
        <w:t>Nat Methods</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9</w:t>
      </w:r>
      <w:r w:rsidRPr="008A76C4">
        <w:rPr>
          <w:rFonts w:ascii="Times New Roman" w:hAnsi="Times New Roman" w:cs="Times New Roman"/>
          <w:noProof/>
          <w:sz w:val="22"/>
        </w:rPr>
        <w:t>:357–9. doi:10.1038/nmeth.1923</w:t>
      </w:r>
    </w:p>
    <w:p w14:paraId="52E5B15C"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Li K, Baker NE. 2018. Regulation of the Drosophila ID protein Extra macrochaetae by proneural dimerization partners. </w:t>
      </w:r>
      <w:r w:rsidRPr="008A76C4">
        <w:rPr>
          <w:rFonts w:ascii="Times New Roman" w:hAnsi="Times New Roman" w:cs="Times New Roman"/>
          <w:i/>
          <w:iCs/>
          <w:noProof/>
          <w:sz w:val="22"/>
        </w:rPr>
        <w:t>Elife</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7</w:t>
      </w:r>
      <w:r w:rsidRPr="008A76C4">
        <w:rPr>
          <w:rFonts w:ascii="Times New Roman" w:hAnsi="Times New Roman" w:cs="Times New Roman"/>
          <w:noProof/>
          <w:sz w:val="22"/>
        </w:rPr>
        <w:t>. doi:10.7554/elife.33967</w:t>
      </w:r>
    </w:p>
    <w:p w14:paraId="50D1F102"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McMullen PD, Morimoto RI, Amaral LAN. 2010. Physically grounded approach for estimating gene expression from microarray data. </w:t>
      </w:r>
      <w:r w:rsidRPr="008A76C4">
        <w:rPr>
          <w:rFonts w:ascii="Times New Roman" w:hAnsi="Times New Roman" w:cs="Times New Roman"/>
          <w:i/>
          <w:iCs/>
          <w:noProof/>
          <w:sz w:val="22"/>
        </w:rPr>
        <w:t>Proc Natl Acad Sci</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107</w:t>
      </w:r>
      <w:r w:rsidRPr="008A76C4">
        <w:rPr>
          <w:rFonts w:ascii="Times New Roman" w:hAnsi="Times New Roman" w:cs="Times New Roman"/>
          <w:noProof/>
          <w:sz w:val="22"/>
        </w:rPr>
        <w:t>:13690–13695. doi:10.1073/pnas.1000938107</w:t>
      </w:r>
    </w:p>
    <w:p w14:paraId="2117CAB8"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Meijering E. 2012. Cell Segmentation: 50 Years Down the Road. </w:t>
      </w:r>
      <w:r w:rsidRPr="008A76C4">
        <w:rPr>
          <w:rFonts w:ascii="Times New Roman" w:hAnsi="Times New Roman" w:cs="Times New Roman"/>
          <w:i/>
          <w:iCs/>
          <w:noProof/>
          <w:sz w:val="22"/>
        </w:rPr>
        <w:t>IEEE Signal Process Mag</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29</w:t>
      </w:r>
      <w:r w:rsidRPr="008A76C4">
        <w:rPr>
          <w:rFonts w:ascii="Times New Roman" w:hAnsi="Times New Roman" w:cs="Times New Roman"/>
          <w:noProof/>
          <w:sz w:val="22"/>
        </w:rPr>
        <w:t>:140–145. doi:10.1109/msp.2012.2204190</w:t>
      </w:r>
    </w:p>
    <w:p w14:paraId="28C8CB63"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Mort RL. 2009. Quantitative analysis of patch patterns in mosaic tissues with ClonalTools software. </w:t>
      </w:r>
      <w:r w:rsidRPr="008A76C4">
        <w:rPr>
          <w:rFonts w:ascii="Times New Roman" w:hAnsi="Times New Roman" w:cs="Times New Roman"/>
          <w:i/>
          <w:iCs/>
          <w:noProof/>
          <w:sz w:val="22"/>
        </w:rPr>
        <w:t>J Anat</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215</w:t>
      </w:r>
      <w:r w:rsidRPr="008A76C4">
        <w:rPr>
          <w:rFonts w:ascii="Times New Roman" w:hAnsi="Times New Roman" w:cs="Times New Roman"/>
          <w:noProof/>
          <w:sz w:val="22"/>
        </w:rPr>
        <w:t>:698–704. doi:10.1111/j.1469-7580.2009.01150.x</w:t>
      </w:r>
    </w:p>
    <w:p w14:paraId="3A2F66F0"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Muñoz-Jiménez C, Ayuso C, Dobrzynska A, Torres-Mendéz A, Ruiz P de la C, Askjaer P. 2017. An efficient flp-based toolkit for spatiotemporal control of gene expression in caenorhabditis elegans. </w:t>
      </w:r>
      <w:r w:rsidRPr="008A76C4">
        <w:rPr>
          <w:rFonts w:ascii="Times New Roman" w:hAnsi="Times New Roman" w:cs="Times New Roman"/>
          <w:i/>
          <w:iCs/>
          <w:noProof/>
          <w:sz w:val="22"/>
        </w:rPr>
        <w:t>Genetics</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206</w:t>
      </w:r>
      <w:r w:rsidRPr="008A76C4">
        <w:rPr>
          <w:rFonts w:ascii="Times New Roman" w:hAnsi="Times New Roman" w:cs="Times New Roman"/>
          <w:noProof/>
          <w:sz w:val="22"/>
        </w:rPr>
        <w:t>:1763–1778. doi:10.1534/genetics.117.201012</w:t>
      </w:r>
    </w:p>
    <w:p w14:paraId="478CD416"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Muzzey D, van Oudenaarden A. 2009. Quantitative Time-Lapse Fluorescence Microscopy in Single Cells. </w:t>
      </w:r>
      <w:r w:rsidRPr="008A76C4">
        <w:rPr>
          <w:rFonts w:ascii="Times New Roman" w:hAnsi="Times New Roman" w:cs="Times New Roman"/>
          <w:i/>
          <w:iCs/>
          <w:noProof/>
          <w:sz w:val="22"/>
        </w:rPr>
        <w:t>Annu Rev Cell Dev Biol</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25</w:t>
      </w:r>
      <w:r w:rsidRPr="008A76C4">
        <w:rPr>
          <w:rFonts w:ascii="Times New Roman" w:hAnsi="Times New Roman" w:cs="Times New Roman"/>
          <w:noProof/>
          <w:sz w:val="22"/>
        </w:rPr>
        <w:t>:301–327. doi:10.1146/annurev.cellbio.042308.113408</w:t>
      </w:r>
    </w:p>
    <w:p w14:paraId="00B1341A"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Neufeld TP, De La Cruz AFA, Johnston LA, Edgar BA. 1998. Coordination of growth and cell division in the Drosophila wing. </w:t>
      </w:r>
      <w:r w:rsidRPr="008A76C4">
        <w:rPr>
          <w:rFonts w:ascii="Times New Roman" w:hAnsi="Times New Roman" w:cs="Times New Roman"/>
          <w:i/>
          <w:iCs/>
          <w:noProof/>
          <w:sz w:val="22"/>
        </w:rPr>
        <w:t>Cell</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93</w:t>
      </w:r>
      <w:r w:rsidRPr="008A76C4">
        <w:rPr>
          <w:rFonts w:ascii="Times New Roman" w:hAnsi="Times New Roman" w:cs="Times New Roman"/>
          <w:noProof/>
          <w:sz w:val="22"/>
        </w:rPr>
        <w:t>:1183–1193. doi:10.1016/S0092-8674(00)81462-2</w:t>
      </w:r>
    </w:p>
    <w:p w14:paraId="29287056"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lastRenderedPageBreak/>
        <w:t xml:space="preserve">Newsome TP, Asling B, Dickson BJ. 2000. Analysis of Drosophila photoreceptor axon guidance in eye-specific mosaics. </w:t>
      </w:r>
      <w:r w:rsidRPr="008A76C4">
        <w:rPr>
          <w:rFonts w:ascii="Times New Roman" w:hAnsi="Times New Roman" w:cs="Times New Roman"/>
          <w:i/>
          <w:iCs/>
          <w:noProof/>
          <w:sz w:val="22"/>
        </w:rPr>
        <w:t>Development</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127</w:t>
      </w:r>
      <w:r w:rsidRPr="008A76C4">
        <w:rPr>
          <w:rFonts w:ascii="Times New Roman" w:hAnsi="Times New Roman" w:cs="Times New Roman"/>
          <w:noProof/>
          <w:sz w:val="22"/>
        </w:rPr>
        <w:t>:851–60.</w:t>
      </w:r>
    </w:p>
    <w:p w14:paraId="0F6A5123"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Nguyen TM, Wu QMJ. 2012. Gaussian-mixture-model-based spatial neighborhood relationships for pixel labeling problem. </w:t>
      </w:r>
      <w:r w:rsidRPr="008A76C4">
        <w:rPr>
          <w:rFonts w:ascii="Times New Roman" w:hAnsi="Times New Roman" w:cs="Times New Roman"/>
          <w:i/>
          <w:iCs/>
          <w:noProof/>
          <w:sz w:val="22"/>
        </w:rPr>
        <w:t>IEEE Trans Syst Man, Cybern Part B Cybern</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42</w:t>
      </w:r>
      <w:r w:rsidRPr="008A76C4">
        <w:rPr>
          <w:rFonts w:ascii="Times New Roman" w:hAnsi="Times New Roman" w:cs="Times New Roman"/>
          <w:noProof/>
          <w:sz w:val="22"/>
        </w:rPr>
        <w:t>:193–202. doi:10.1109/TSMCB.2011.2161284</w:t>
      </w:r>
    </w:p>
    <w:p w14:paraId="7CB76C0A"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Nobuyuki Otsu. 1979. A Threshold Selection Method from Gray-Level Histograms. </w:t>
      </w:r>
      <w:r w:rsidRPr="008A76C4">
        <w:rPr>
          <w:rFonts w:ascii="Times New Roman" w:hAnsi="Times New Roman" w:cs="Times New Roman"/>
          <w:i/>
          <w:iCs/>
          <w:noProof/>
          <w:sz w:val="22"/>
        </w:rPr>
        <w:t>IEEE Trans SYSTREMS, MAN, Cybern</w:t>
      </w:r>
      <w:r w:rsidRPr="008A76C4">
        <w:rPr>
          <w:rFonts w:ascii="Times New Roman" w:hAnsi="Times New Roman" w:cs="Times New Roman"/>
          <w:noProof/>
          <w:sz w:val="22"/>
        </w:rPr>
        <w:t>.</w:t>
      </w:r>
    </w:p>
    <w:p w14:paraId="23B8A64C"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Oates AC, Gorfinkiel N, González-Gaitán M, Heisenberg C-P. 2009. Quantitative approaches in developmental biology. </w:t>
      </w:r>
      <w:r w:rsidRPr="008A76C4">
        <w:rPr>
          <w:rFonts w:ascii="Times New Roman" w:hAnsi="Times New Roman" w:cs="Times New Roman"/>
          <w:i/>
          <w:iCs/>
          <w:noProof/>
          <w:sz w:val="22"/>
        </w:rPr>
        <w:t>Nat Rev Genet</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10</w:t>
      </w:r>
      <w:r w:rsidRPr="008A76C4">
        <w:rPr>
          <w:rFonts w:ascii="Times New Roman" w:hAnsi="Times New Roman" w:cs="Times New Roman"/>
          <w:noProof/>
          <w:sz w:val="22"/>
        </w:rPr>
        <w:t>:517–530. doi:10.1038/nrg2548</w:t>
      </w:r>
    </w:p>
    <w:p w14:paraId="7DD067A1"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Paintdakhi A, Parry B, Campos M, Irnov I, Elf J, Surovtsev I, Jacobs-Wagner C. 2016. Oufti: An integrated software package for high-accuracy, high-throughput quantitative microscopy analysis. </w:t>
      </w:r>
      <w:r w:rsidRPr="008A76C4">
        <w:rPr>
          <w:rFonts w:ascii="Times New Roman" w:hAnsi="Times New Roman" w:cs="Times New Roman"/>
          <w:i/>
          <w:iCs/>
          <w:noProof/>
          <w:sz w:val="22"/>
        </w:rPr>
        <w:t>Mol Microbiol</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99</w:t>
      </w:r>
      <w:r w:rsidRPr="008A76C4">
        <w:rPr>
          <w:rFonts w:ascii="Times New Roman" w:hAnsi="Times New Roman" w:cs="Times New Roman"/>
          <w:noProof/>
          <w:sz w:val="22"/>
        </w:rPr>
        <w:t>:767–777. doi:10.1111/mmi.13264</w:t>
      </w:r>
    </w:p>
    <w:p w14:paraId="3F248A44"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Parody TR, Muskavitch MAT. 1993. The pleiotropic function of Delta during postembryonic development of Drosophila melanogaster. </w:t>
      </w:r>
      <w:r w:rsidRPr="008A76C4">
        <w:rPr>
          <w:rFonts w:ascii="Times New Roman" w:hAnsi="Times New Roman" w:cs="Times New Roman"/>
          <w:i/>
          <w:iCs/>
          <w:noProof/>
          <w:sz w:val="22"/>
        </w:rPr>
        <w:t>Genetics</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135</w:t>
      </w:r>
      <w:r w:rsidRPr="008A76C4">
        <w:rPr>
          <w:rFonts w:ascii="Times New Roman" w:hAnsi="Times New Roman" w:cs="Times New Roman"/>
          <w:noProof/>
          <w:sz w:val="22"/>
        </w:rPr>
        <w:t>:527–539.</w:t>
      </w:r>
    </w:p>
    <w:p w14:paraId="77D9396D"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Peláez N, Gavalda-Miralles A, Wang B, Navarro HT, Gudjonson H, Rebay I, Dinner AR, Katsaggelos AK, Amaral LAN, Carthew RW. 2015. Dynamics and heterogeneity of a fate determinant during transition towards cell differentiation. </w:t>
      </w:r>
      <w:r w:rsidRPr="008A76C4">
        <w:rPr>
          <w:rFonts w:ascii="Times New Roman" w:hAnsi="Times New Roman" w:cs="Times New Roman"/>
          <w:i/>
          <w:iCs/>
          <w:noProof/>
          <w:sz w:val="22"/>
        </w:rPr>
        <w:t>Elife</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4</w:t>
      </w:r>
      <w:r w:rsidRPr="008A76C4">
        <w:rPr>
          <w:rFonts w:ascii="Times New Roman" w:hAnsi="Times New Roman" w:cs="Times New Roman"/>
          <w:noProof/>
          <w:sz w:val="22"/>
        </w:rPr>
        <w:t>. doi:10.7554/eLife.08924</w:t>
      </w:r>
    </w:p>
    <w:p w14:paraId="637D0BEC"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Pyne S, Maier LM, Lin T-I, Wang K, Rossin E, Hu X, Tamayo P, Hafler DA, De Jager PL, McLachlan GJ, Baecher-Allan C, Mesirov JP. 2009. Automated high-dimensional flow cytometric data analysis. </w:t>
      </w:r>
      <w:r w:rsidRPr="008A76C4">
        <w:rPr>
          <w:rFonts w:ascii="Times New Roman" w:hAnsi="Times New Roman" w:cs="Times New Roman"/>
          <w:i/>
          <w:iCs/>
          <w:noProof/>
          <w:sz w:val="22"/>
        </w:rPr>
        <w:t>Proc Natl Acad Sci</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106</w:t>
      </w:r>
      <w:r w:rsidRPr="008A76C4">
        <w:rPr>
          <w:rFonts w:ascii="Times New Roman" w:hAnsi="Times New Roman" w:cs="Times New Roman"/>
          <w:noProof/>
          <w:sz w:val="22"/>
        </w:rPr>
        <w:t>:8519–8524. doi:10.1073/pnas.0903028106</w:t>
      </w:r>
    </w:p>
    <w:p w14:paraId="4F3F4A5B"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Sbalzarini IF. 2016. Seeing is believing: Quantifying is convincing: Computational image analysis in biology. </w:t>
      </w:r>
      <w:r w:rsidRPr="008A76C4">
        <w:rPr>
          <w:rFonts w:ascii="Times New Roman" w:hAnsi="Times New Roman" w:cs="Times New Roman"/>
          <w:i/>
          <w:iCs/>
          <w:noProof/>
          <w:sz w:val="22"/>
        </w:rPr>
        <w:t>Adv Anat Embryol Cell Biol</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219</w:t>
      </w:r>
      <w:r w:rsidRPr="008A76C4">
        <w:rPr>
          <w:rFonts w:ascii="Times New Roman" w:hAnsi="Times New Roman" w:cs="Times New Roman"/>
          <w:noProof/>
          <w:sz w:val="22"/>
        </w:rPr>
        <w:t>:1–39. doi:10.1007/978-3-319-28549-8_1</w:t>
      </w:r>
    </w:p>
    <w:p w14:paraId="4A1454EF"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Schindelin J, Arganda-Carreras I, Frise E, Kaynig V, Longair M, Pietzsch T, Preibisch S, Rueden C, Saalfeld S, Schmid B, Tinevez JY, White DJ, Hartenstein V, Eliceiri K, Tomancak P, Cardona A. 2012. Fiji: An open-source platform for biological-image analysis. </w:t>
      </w:r>
      <w:r w:rsidRPr="008A76C4">
        <w:rPr>
          <w:rFonts w:ascii="Times New Roman" w:hAnsi="Times New Roman" w:cs="Times New Roman"/>
          <w:i/>
          <w:iCs/>
          <w:noProof/>
          <w:sz w:val="22"/>
        </w:rPr>
        <w:t>Nat Methods</w:t>
      </w:r>
      <w:r w:rsidRPr="008A76C4">
        <w:rPr>
          <w:rFonts w:ascii="Times New Roman" w:hAnsi="Times New Roman" w:cs="Times New Roman"/>
          <w:noProof/>
          <w:sz w:val="22"/>
        </w:rPr>
        <w:t>. doi:10.1038/nmeth.2019</w:t>
      </w:r>
    </w:p>
    <w:p w14:paraId="090B206E"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Schindelin J, Rueden CT, Hiner MC, Eliceiri KW. 2015. The ImageJ ecosystem: An open platform for biomedical image analysis. </w:t>
      </w:r>
      <w:r w:rsidRPr="008A76C4">
        <w:rPr>
          <w:rFonts w:ascii="Times New Roman" w:hAnsi="Times New Roman" w:cs="Times New Roman"/>
          <w:i/>
          <w:iCs/>
          <w:noProof/>
          <w:sz w:val="22"/>
        </w:rPr>
        <w:t>Mol Reprod Dev</w:t>
      </w:r>
      <w:r w:rsidRPr="008A76C4">
        <w:rPr>
          <w:rFonts w:ascii="Times New Roman" w:hAnsi="Times New Roman" w:cs="Times New Roman"/>
          <w:noProof/>
          <w:sz w:val="22"/>
        </w:rPr>
        <w:t>. doi:10.1002/mrd.22489</w:t>
      </w:r>
    </w:p>
    <w:p w14:paraId="0AE7DA01"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Shilo BZ, Raz E. 1991. Developmental control by the Drosophila EGF receptor homolog DER. </w:t>
      </w:r>
      <w:r w:rsidRPr="008A76C4">
        <w:rPr>
          <w:rFonts w:ascii="Times New Roman" w:hAnsi="Times New Roman" w:cs="Times New Roman"/>
          <w:i/>
          <w:iCs/>
          <w:noProof/>
          <w:sz w:val="22"/>
        </w:rPr>
        <w:t>Trends Genet</w:t>
      </w:r>
      <w:r w:rsidRPr="008A76C4">
        <w:rPr>
          <w:rFonts w:ascii="Times New Roman" w:hAnsi="Times New Roman" w:cs="Times New Roman"/>
          <w:noProof/>
          <w:sz w:val="22"/>
        </w:rPr>
        <w:t>. doi:10.1016/0168-9525(91)90261-N</w:t>
      </w:r>
    </w:p>
    <w:p w14:paraId="7BA31B1F"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Shivanandan A, Radenovic A, Sbalzarini IF. 2013. MosaicIA: An ImageJ/Fiji plugin for spatial pattern and interaction analysis. </w:t>
      </w:r>
      <w:r w:rsidRPr="008A76C4">
        <w:rPr>
          <w:rFonts w:ascii="Times New Roman" w:hAnsi="Times New Roman" w:cs="Times New Roman"/>
          <w:i/>
          <w:iCs/>
          <w:noProof/>
          <w:sz w:val="22"/>
        </w:rPr>
        <w:t>BMC Bioinformatics</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14</w:t>
      </w:r>
      <w:r w:rsidRPr="008A76C4">
        <w:rPr>
          <w:rFonts w:ascii="Times New Roman" w:hAnsi="Times New Roman" w:cs="Times New Roman"/>
          <w:noProof/>
          <w:sz w:val="22"/>
        </w:rPr>
        <w:t>:349. doi:10.1186/1471-2105-14-349</w:t>
      </w:r>
    </w:p>
    <w:p w14:paraId="3B546E65"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Sommer C, Straehle C, Kothe U, Hamprecht FA. 2011. Ilastik: Interactive learning and segmentation toolkitProceedings - International Symposium on Biomedical Imaging. IEEE. pp. 230–233. doi:10.1109/ISBI.2011.5872394</w:t>
      </w:r>
    </w:p>
    <w:p w14:paraId="311BF587"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Stelzer EHK. 2015. Light-sheet fluorescence microscopy for quantitative biology. </w:t>
      </w:r>
      <w:r w:rsidRPr="008A76C4">
        <w:rPr>
          <w:rFonts w:ascii="Times New Roman" w:hAnsi="Times New Roman" w:cs="Times New Roman"/>
          <w:i/>
          <w:iCs/>
          <w:noProof/>
          <w:sz w:val="22"/>
        </w:rPr>
        <w:t>Nat Methods</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12</w:t>
      </w:r>
      <w:r w:rsidRPr="008A76C4">
        <w:rPr>
          <w:rFonts w:ascii="Times New Roman" w:hAnsi="Times New Roman" w:cs="Times New Roman"/>
          <w:noProof/>
          <w:sz w:val="22"/>
        </w:rPr>
        <w:t>:23–26. doi:10.1038/nmeth.3219</w:t>
      </w:r>
    </w:p>
    <w:p w14:paraId="18A717E8"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Struhl G, Basler K. 1993. Organizing activity of wingless protein in Drosophila. </w:t>
      </w:r>
      <w:r w:rsidRPr="008A76C4">
        <w:rPr>
          <w:rFonts w:ascii="Times New Roman" w:hAnsi="Times New Roman" w:cs="Times New Roman"/>
          <w:i/>
          <w:iCs/>
          <w:noProof/>
          <w:sz w:val="22"/>
        </w:rPr>
        <w:t>Cell</w:t>
      </w:r>
      <w:r w:rsidRPr="008A76C4">
        <w:rPr>
          <w:rFonts w:ascii="Times New Roman" w:hAnsi="Times New Roman" w:cs="Times New Roman"/>
          <w:noProof/>
          <w:sz w:val="22"/>
        </w:rPr>
        <w:t>. doi:10.1016/0092-8674(93)90072-X</w:t>
      </w:r>
    </w:p>
    <w:p w14:paraId="5D4CED48"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Teicher H. 1963. Identifiability of Finite Mixtures. </w:t>
      </w:r>
      <w:r w:rsidRPr="008A76C4">
        <w:rPr>
          <w:rFonts w:ascii="Times New Roman" w:hAnsi="Times New Roman" w:cs="Times New Roman"/>
          <w:i/>
          <w:iCs/>
          <w:noProof/>
          <w:sz w:val="22"/>
        </w:rPr>
        <w:t>Ann Math Stat</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34</w:t>
      </w:r>
      <w:r w:rsidRPr="008A76C4">
        <w:rPr>
          <w:rFonts w:ascii="Times New Roman" w:hAnsi="Times New Roman" w:cs="Times New Roman"/>
          <w:noProof/>
          <w:sz w:val="22"/>
        </w:rPr>
        <w:t>:1265–1269. doi:10.1214/aoms/1177703862</w:t>
      </w:r>
    </w:p>
    <w:p w14:paraId="6B37C05D"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Theodosiou NA, Xu T. 1998. Use of FLP/FRT system to study Drosophila development. </w:t>
      </w:r>
      <w:r w:rsidRPr="008A76C4">
        <w:rPr>
          <w:rFonts w:ascii="Times New Roman" w:hAnsi="Times New Roman" w:cs="Times New Roman"/>
          <w:i/>
          <w:iCs/>
          <w:noProof/>
          <w:sz w:val="22"/>
        </w:rPr>
        <w:t>Methods A Companion to Methods Enzymol</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14</w:t>
      </w:r>
      <w:r w:rsidRPr="008A76C4">
        <w:rPr>
          <w:rFonts w:ascii="Times New Roman" w:hAnsi="Times New Roman" w:cs="Times New Roman"/>
          <w:noProof/>
          <w:sz w:val="22"/>
        </w:rPr>
        <w:t>:355–365. doi:10.1006/meth.1998.0591</w:t>
      </w:r>
    </w:p>
    <w:p w14:paraId="54DBAE7D"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Thompson BJ, Cohen SM. 2006. The Hippo Pathway Regulates the bantam microRNA to Control Cell Proliferation and Apoptosis in Drosophila. </w:t>
      </w:r>
      <w:r w:rsidRPr="008A76C4">
        <w:rPr>
          <w:rFonts w:ascii="Times New Roman" w:hAnsi="Times New Roman" w:cs="Times New Roman"/>
          <w:i/>
          <w:iCs/>
          <w:noProof/>
          <w:sz w:val="22"/>
        </w:rPr>
        <w:t>Cell</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126</w:t>
      </w:r>
      <w:r w:rsidRPr="008A76C4">
        <w:rPr>
          <w:rFonts w:ascii="Times New Roman" w:hAnsi="Times New Roman" w:cs="Times New Roman"/>
          <w:noProof/>
          <w:sz w:val="22"/>
        </w:rPr>
        <w:t>:767–774. doi:10.1016/j.cell.2006.07.013</w:t>
      </w:r>
    </w:p>
    <w:p w14:paraId="0AC1D13F"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Tomlinson A, Struhl G. 2001. Delta/Notch and Boss/Sevenless signals act combinatorially to specify the Drosophila R7 photoreceptor. </w:t>
      </w:r>
      <w:r w:rsidRPr="008A76C4">
        <w:rPr>
          <w:rFonts w:ascii="Times New Roman" w:hAnsi="Times New Roman" w:cs="Times New Roman"/>
          <w:i/>
          <w:iCs/>
          <w:noProof/>
          <w:sz w:val="22"/>
        </w:rPr>
        <w:t>Mol Cell</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7</w:t>
      </w:r>
      <w:r w:rsidRPr="008A76C4">
        <w:rPr>
          <w:rFonts w:ascii="Times New Roman" w:hAnsi="Times New Roman" w:cs="Times New Roman"/>
          <w:noProof/>
          <w:sz w:val="22"/>
        </w:rPr>
        <w:t>:487–95.</w:t>
      </w:r>
    </w:p>
    <w:p w14:paraId="48851D93"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Trapnell C, Pachter L, Salzberg SL. 2009. TopHat: Discovering splice junctions with RNA-Seq. </w:t>
      </w:r>
      <w:r w:rsidRPr="008A76C4">
        <w:rPr>
          <w:rFonts w:ascii="Times New Roman" w:hAnsi="Times New Roman" w:cs="Times New Roman"/>
          <w:i/>
          <w:iCs/>
          <w:noProof/>
          <w:sz w:val="22"/>
        </w:rPr>
        <w:t>Bioinformatics</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25</w:t>
      </w:r>
      <w:r w:rsidRPr="008A76C4">
        <w:rPr>
          <w:rFonts w:ascii="Times New Roman" w:hAnsi="Times New Roman" w:cs="Times New Roman"/>
          <w:noProof/>
          <w:sz w:val="22"/>
        </w:rPr>
        <w:t>:1105–1111. doi:10.1093/bioinformatics/btp120</w:t>
      </w:r>
    </w:p>
    <w:p w14:paraId="35CC7961"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Truong T V., Supatto W. 2011. Toward high-content/high-throughput imaging and analysis of embryonic morphogenesis. </w:t>
      </w:r>
      <w:r w:rsidRPr="008A76C4">
        <w:rPr>
          <w:rFonts w:ascii="Times New Roman" w:hAnsi="Times New Roman" w:cs="Times New Roman"/>
          <w:i/>
          <w:iCs/>
          <w:noProof/>
          <w:sz w:val="22"/>
        </w:rPr>
        <w:t>Genesis</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49</w:t>
      </w:r>
      <w:r w:rsidRPr="008A76C4">
        <w:rPr>
          <w:rFonts w:ascii="Times New Roman" w:hAnsi="Times New Roman" w:cs="Times New Roman"/>
          <w:noProof/>
          <w:sz w:val="22"/>
        </w:rPr>
        <w:t>:555–569. doi:10.1002/dvg.20760</w:t>
      </w:r>
    </w:p>
    <w:p w14:paraId="00594413"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lastRenderedPageBreak/>
        <w:t xml:space="preserve">Tworoger M, Larkin MK, Bryant Z, Ruohola-Baker H. 1999. Mosaic analysis in the Drosophila ovary reveals a common Hedgehog- inducible precursor stage for stalk and polar cells. </w:t>
      </w:r>
      <w:r w:rsidRPr="008A76C4">
        <w:rPr>
          <w:rFonts w:ascii="Times New Roman" w:hAnsi="Times New Roman" w:cs="Times New Roman"/>
          <w:i/>
          <w:iCs/>
          <w:noProof/>
          <w:sz w:val="22"/>
        </w:rPr>
        <w:t>Genetics</w:t>
      </w:r>
      <w:r w:rsidRPr="008A76C4">
        <w:rPr>
          <w:rFonts w:ascii="Times New Roman" w:hAnsi="Times New Roman" w:cs="Times New Roman"/>
          <w:noProof/>
          <w:sz w:val="22"/>
        </w:rPr>
        <w:t>.</w:t>
      </w:r>
    </w:p>
    <w:p w14:paraId="7B954B77"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van der Walt S, Schönberger JL, Nunez-Iglesias J, Boulogne F, Warner JD, Yager N, Gouillart E, Yu T. 2014. scikit-image: image processing in Python. </w:t>
      </w:r>
      <w:r w:rsidRPr="008A76C4">
        <w:rPr>
          <w:rFonts w:ascii="Times New Roman" w:hAnsi="Times New Roman" w:cs="Times New Roman"/>
          <w:i/>
          <w:iCs/>
          <w:noProof/>
          <w:sz w:val="22"/>
        </w:rPr>
        <w:t>PeerJ</w:t>
      </w:r>
      <w:r w:rsidRPr="008A76C4">
        <w:rPr>
          <w:rFonts w:ascii="Times New Roman" w:hAnsi="Times New Roman" w:cs="Times New Roman"/>
          <w:noProof/>
          <w:sz w:val="22"/>
        </w:rPr>
        <w:t>. doi:10.7717/peerj.453</w:t>
      </w:r>
    </w:p>
    <w:p w14:paraId="297D07C6"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Wang W, Warren M, Bradley A. 2007. Induced mitotic recombination of p53 in vivo. </w:t>
      </w:r>
      <w:r w:rsidRPr="008A76C4">
        <w:rPr>
          <w:rFonts w:ascii="Times New Roman" w:hAnsi="Times New Roman" w:cs="Times New Roman"/>
          <w:i/>
          <w:iCs/>
          <w:noProof/>
          <w:sz w:val="22"/>
        </w:rPr>
        <w:t>Proc Natl Acad Sci</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104</w:t>
      </w:r>
      <w:r w:rsidRPr="008A76C4">
        <w:rPr>
          <w:rFonts w:ascii="Times New Roman" w:hAnsi="Times New Roman" w:cs="Times New Roman"/>
          <w:noProof/>
          <w:sz w:val="22"/>
        </w:rPr>
        <w:t>:4501–4505. doi:10.1073/pnas.0607953104</w:t>
      </w:r>
    </w:p>
    <w:p w14:paraId="3C9FFC3D"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Wu CFJ. 1983. On the Convergence Properties of the EM Algorithm. </w:t>
      </w:r>
      <w:r w:rsidRPr="008A76C4">
        <w:rPr>
          <w:rFonts w:ascii="Times New Roman" w:hAnsi="Times New Roman" w:cs="Times New Roman"/>
          <w:i/>
          <w:iCs/>
          <w:noProof/>
          <w:sz w:val="22"/>
        </w:rPr>
        <w:t>Ann Stat</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11</w:t>
      </w:r>
      <w:r w:rsidRPr="008A76C4">
        <w:rPr>
          <w:rFonts w:ascii="Times New Roman" w:hAnsi="Times New Roman" w:cs="Times New Roman"/>
          <w:noProof/>
          <w:sz w:val="22"/>
        </w:rPr>
        <w:t>:95–103. doi:10.1214/aos/1176346060</w:t>
      </w:r>
    </w:p>
    <w:p w14:paraId="609C8AAC"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Wu JS, Luo L. 2007. A protocol for mosaic analysis with a repressible cell marker (MARCM) in Drosophila. </w:t>
      </w:r>
      <w:r w:rsidRPr="008A76C4">
        <w:rPr>
          <w:rFonts w:ascii="Times New Roman" w:hAnsi="Times New Roman" w:cs="Times New Roman"/>
          <w:i/>
          <w:iCs/>
          <w:noProof/>
          <w:sz w:val="22"/>
        </w:rPr>
        <w:t>Nat Protoc</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w:t>
      </w:r>
      <w:r w:rsidRPr="008A76C4">
        <w:rPr>
          <w:rFonts w:ascii="Times New Roman" w:hAnsi="Times New Roman" w:cs="Times New Roman"/>
          <w:noProof/>
          <w:sz w:val="22"/>
        </w:rPr>
        <w:t>:2583–2589. doi:10.1038/nprot.2006.320</w:t>
      </w:r>
    </w:p>
    <w:p w14:paraId="7080D281"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Xu T, Rubin GM. 2012. The effort to make mosaic analysis a household tool. </w:t>
      </w:r>
      <w:r w:rsidRPr="008A76C4">
        <w:rPr>
          <w:rFonts w:ascii="Times New Roman" w:hAnsi="Times New Roman" w:cs="Times New Roman"/>
          <w:i/>
          <w:iCs/>
          <w:noProof/>
          <w:sz w:val="22"/>
        </w:rPr>
        <w:t>Development</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139</w:t>
      </w:r>
      <w:r w:rsidRPr="008A76C4">
        <w:rPr>
          <w:rFonts w:ascii="Times New Roman" w:hAnsi="Times New Roman" w:cs="Times New Roman"/>
          <w:noProof/>
          <w:sz w:val="22"/>
        </w:rPr>
        <w:t>:4501–4503. doi:10.1242/dev.085183</w:t>
      </w:r>
    </w:p>
    <w:p w14:paraId="19189FE4"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Xu T, Rubin GM. 1993. Analysis of genetic mosaics in developing and adult Drosophila tissues. </w:t>
      </w:r>
      <w:r w:rsidRPr="008A76C4">
        <w:rPr>
          <w:rFonts w:ascii="Times New Roman" w:hAnsi="Times New Roman" w:cs="Times New Roman"/>
          <w:i/>
          <w:iCs/>
          <w:noProof/>
          <w:sz w:val="22"/>
        </w:rPr>
        <w:t>Development</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117</w:t>
      </w:r>
      <w:r w:rsidRPr="008A76C4">
        <w:rPr>
          <w:rFonts w:ascii="Times New Roman" w:hAnsi="Times New Roman" w:cs="Times New Roman"/>
          <w:noProof/>
          <w:sz w:val="22"/>
        </w:rPr>
        <w:t>:1223–37. doi:8404527</w:t>
      </w:r>
    </w:p>
    <w:p w14:paraId="60BABF93"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Yang L, Baker NE. 2001. Role of the EGFR/Ras/Raf pathway in specification of photoreceptor cells in the Drosophila retina. </w:t>
      </w:r>
      <w:r w:rsidRPr="008A76C4">
        <w:rPr>
          <w:rFonts w:ascii="Times New Roman" w:hAnsi="Times New Roman" w:cs="Times New Roman"/>
          <w:i/>
          <w:iCs/>
          <w:noProof/>
          <w:sz w:val="22"/>
        </w:rPr>
        <w:t>Development</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128</w:t>
      </w:r>
      <w:r w:rsidRPr="008A76C4">
        <w:rPr>
          <w:rFonts w:ascii="Times New Roman" w:hAnsi="Times New Roman" w:cs="Times New Roman"/>
          <w:noProof/>
          <w:sz w:val="22"/>
        </w:rPr>
        <w:t>:1183–91.</w:t>
      </w:r>
    </w:p>
    <w:p w14:paraId="77544AC2"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Yu HH, Kao CF, He Y, Ding P, Kao JC, Lee T. 2010. A complete developmental sequence of a Drosophila neuronal lineage as revealed by twin-spot MARCM. </w:t>
      </w:r>
      <w:r w:rsidRPr="008A76C4">
        <w:rPr>
          <w:rFonts w:ascii="Times New Roman" w:hAnsi="Times New Roman" w:cs="Times New Roman"/>
          <w:i/>
          <w:iCs/>
          <w:noProof/>
          <w:sz w:val="22"/>
        </w:rPr>
        <w:t>PLoS Biol</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8</w:t>
      </w:r>
      <w:r w:rsidRPr="008A76C4">
        <w:rPr>
          <w:rFonts w:ascii="Times New Roman" w:hAnsi="Times New Roman" w:cs="Times New Roman"/>
          <w:noProof/>
          <w:sz w:val="22"/>
        </w:rPr>
        <w:t>:39–40. doi:10.1371/journal.pbio.1000461</w:t>
      </w:r>
    </w:p>
    <w:p w14:paraId="77C4E4F1"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Zhou Q, Neal SJ, Pignoni F. 2016. Mutant analysis by rescue gene excision: New tools for mosaic studies in Drosophila. </w:t>
      </w:r>
      <w:r w:rsidRPr="008A76C4">
        <w:rPr>
          <w:rFonts w:ascii="Times New Roman" w:hAnsi="Times New Roman" w:cs="Times New Roman"/>
          <w:i/>
          <w:iCs/>
          <w:noProof/>
          <w:sz w:val="22"/>
        </w:rPr>
        <w:t>Genesis</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54</w:t>
      </w:r>
      <w:r w:rsidRPr="008A76C4">
        <w:rPr>
          <w:rFonts w:ascii="Times New Roman" w:hAnsi="Times New Roman" w:cs="Times New Roman"/>
          <w:noProof/>
          <w:sz w:val="22"/>
        </w:rPr>
        <w:t>:589–592. doi:10.1002/dvg.22984</w:t>
      </w:r>
    </w:p>
    <w:p w14:paraId="578FE41D" w14:textId="77777777" w:rsidR="008A76C4" w:rsidRPr="008A76C4" w:rsidRDefault="008A76C4" w:rsidP="008A76C4">
      <w:pPr>
        <w:widowControl w:val="0"/>
        <w:autoSpaceDE w:val="0"/>
        <w:autoSpaceDN w:val="0"/>
        <w:adjustRightInd w:val="0"/>
        <w:ind w:left="480" w:hanging="480"/>
        <w:rPr>
          <w:rFonts w:ascii="Times New Roman" w:hAnsi="Times New Roman" w:cs="Times New Roman"/>
          <w:noProof/>
          <w:sz w:val="22"/>
        </w:rPr>
      </w:pPr>
      <w:r w:rsidRPr="008A76C4">
        <w:rPr>
          <w:rFonts w:ascii="Times New Roman" w:hAnsi="Times New Roman" w:cs="Times New Roman"/>
          <w:noProof/>
          <w:sz w:val="22"/>
        </w:rPr>
        <w:t xml:space="preserve">Zinchuk V, Zinchuk O, Okada T. 2007. Quantitative Colocalization Analysis of Multicolor Confocal Immunofluorescence Microscopy Images: Pushing Pixels to Explore Biological Phenomena. </w:t>
      </w:r>
      <w:r w:rsidRPr="008A76C4">
        <w:rPr>
          <w:rFonts w:ascii="Times New Roman" w:hAnsi="Times New Roman" w:cs="Times New Roman"/>
          <w:i/>
          <w:iCs/>
          <w:noProof/>
          <w:sz w:val="22"/>
        </w:rPr>
        <w:t>ACTA Histochem Cytochem</w:t>
      </w:r>
      <w:r w:rsidRPr="008A76C4">
        <w:rPr>
          <w:rFonts w:ascii="Times New Roman" w:hAnsi="Times New Roman" w:cs="Times New Roman"/>
          <w:noProof/>
          <w:sz w:val="22"/>
        </w:rPr>
        <w:t xml:space="preserve"> </w:t>
      </w:r>
      <w:r w:rsidRPr="008A76C4">
        <w:rPr>
          <w:rFonts w:ascii="Times New Roman" w:hAnsi="Times New Roman" w:cs="Times New Roman"/>
          <w:b/>
          <w:bCs/>
          <w:noProof/>
          <w:sz w:val="22"/>
        </w:rPr>
        <w:t>40</w:t>
      </w:r>
      <w:r w:rsidRPr="008A76C4">
        <w:rPr>
          <w:rFonts w:ascii="Times New Roman" w:hAnsi="Times New Roman" w:cs="Times New Roman"/>
          <w:noProof/>
          <w:sz w:val="22"/>
        </w:rPr>
        <w:t>:101–111. doi:10.1267/ahc.07002</w:t>
      </w:r>
    </w:p>
    <w:p w14:paraId="3E39B0AF" w14:textId="05019CB3" w:rsidR="007769A1" w:rsidRDefault="007769A1" w:rsidP="008A76C4">
      <w:pPr>
        <w:widowControl w:val="0"/>
        <w:autoSpaceDE w:val="0"/>
        <w:autoSpaceDN w:val="0"/>
        <w:adjustRightInd w:val="0"/>
        <w:ind w:left="480" w:hanging="480"/>
        <w:rPr>
          <w:rFonts w:ascii="Times New Roman" w:hAnsi="Times New Roman" w:cs="Times New Roman"/>
          <w:b/>
          <w:sz w:val="22"/>
          <w:szCs w:val="22"/>
        </w:rPr>
      </w:pPr>
      <w:r>
        <w:rPr>
          <w:rFonts w:ascii="Times New Roman" w:hAnsi="Times New Roman" w:cs="Times New Roman"/>
          <w:b/>
          <w:sz w:val="22"/>
          <w:szCs w:val="22"/>
        </w:rPr>
        <w:fldChar w:fldCharType="end"/>
      </w:r>
    </w:p>
    <w:p w14:paraId="463BFBD8" w14:textId="77777777" w:rsidR="007769A1" w:rsidRDefault="007769A1" w:rsidP="00C35FD8">
      <w:pPr>
        <w:rPr>
          <w:rFonts w:ascii="Times New Roman" w:hAnsi="Times New Roman" w:cs="Times New Roman"/>
          <w:b/>
          <w:sz w:val="22"/>
          <w:szCs w:val="22"/>
        </w:rPr>
      </w:pPr>
    </w:p>
    <w:p w14:paraId="0639783F" w14:textId="77777777" w:rsidR="007769A1" w:rsidRDefault="007769A1" w:rsidP="00C35FD8">
      <w:pPr>
        <w:rPr>
          <w:rFonts w:ascii="Times New Roman" w:hAnsi="Times New Roman" w:cs="Times New Roman"/>
          <w:b/>
          <w:sz w:val="22"/>
          <w:szCs w:val="22"/>
        </w:rPr>
      </w:pPr>
    </w:p>
    <w:p w14:paraId="65C6B624" w14:textId="77777777" w:rsidR="002419A1" w:rsidRDefault="002419A1" w:rsidP="00C35FD8">
      <w:pPr>
        <w:rPr>
          <w:rFonts w:ascii="Times New Roman" w:hAnsi="Times New Roman" w:cs="Times New Roman"/>
          <w:b/>
          <w:sz w:val="22"/>
          <w:szCs w:val="22"/>
        </w:rPr>
      </w:pPr>
    </w:p>
    <w:p w14:paraId="13467832" w14:textId="77777777" w:rsidR="003C623E" w:rsidRDefault="003C623E">
      <w:pPr>
        <w:rPr>
          <w:rFonts w:ascii="Times New Roman" w:hAnsi="Times New Roman" w:cs="Times New Roman"/>
          <w:b/>
          <w:sz w:val="22"/>
          <w:szCs w:val="22"/>
        </w:rPr>
      </w:pPr>
    </w:p>
    <w:p w14:paraId="117DC5F9" w14:textId="77777777" w:rsidR="00C35FD8" w:rsidRPr="00132ED0" w:rsidRDefault="00C35FD8" w:rsidP="00C35FD8">
      <w:pPr>
        <w:rPr>
          <w:rFonts w:ascii="Times New Roman" w:hAnsi="Times New Roman" w:cs="Times New Roman"/>
          <w:b/>
          <w:sz w:val="22"/>
          <w:szCs w:val="22"/>
        </w:rPr>
      </w:pPr>
      <w:r>
        <w:rPr>
          <w:rFonts w:ascii="Times New Roman" w:hAnsi="Times New Roman" w:cs="Times New Roman"/>
          <w:b/>
          <w:sz w:val="22"/>
          <w:szCs w:val="22"/>
        </w:rPr>
        <w:t>FIGURE LEGENDS</w:t>
      </w:r>
    </w:p>
    <w:p w14:paraId="21209097" w14:textId="77777777" w:rsidR="00C35FD8" w:rsidRDefault="00C35FD8" w:rsidP="00C35FD8">
      <w:pPr>
        <w:rPr>
          <w:rFonts w:ascii="Times New Roman" w:hAnsi="Times New Roman" w:cs="Times New Roman"/>
          <w:b/>
          <w:sz w:val="22"/>
          <w:szCs w:val="22"/>
        </w:rPr>
      </w:pPr>
    </w:p>
    <w:p w14:paraId="7957ADFE" w14:textId="3CAC535E" w:rsidR="00C35FD8" w:rsidRDefault="00C35FD8" w:rsidP="00C35FD8">
      <w:pPr>
        <w:rPr>
          <w:rFonts w:ascii="Times New Roman" w:hAnsi="Times New Roman" w:cs="Times New Roman"/>
          <w:b/>
          <w:sz w:val="22"/>
          <w:szCs w:val="22"/>
        </w:rPr>
      </w:pPr>
      <w:r>
        <w:rPr>
          <w:rFonts w:ascii="Times New Roman" w:hAnsi="Times New Roman" w:cs="Times New Roman"/>
          <w:b/>
          <w:sz w:val="22"/>
          <w:szCs w:val="22"/>
        </w:rPr>
        <w:t xml:space="preserve">Figure 1: </w:t>
      </w:r>
      <w:r w:rsidR="00D24CF4">
        <w:rPr>
          <w:rFonts w:ascii="Times New Roman" w:hAnsi="Times New Roman" w:cs="Times New Roman"/>
          <w:b/>
          <w:sz w:val="22"/>
          <w:szCs w:val="22"/>
        </w:rPr>
        <w:t>A framework for conducting</w:t>
      </w:r>
      <w:r>
        <w:rPr>
          <w:rFonts w:ascii="Times New Roman" w:hAnsi="Times New Roman" w:cs="Times New Roman"/>
          <w:b/>
          <w:sz w:val="22"/>
          <w:szCs w:val="22"/>
        </w:rPr>
        <w:t xml:space="preserve"> quantitative clonal analysis.</w:t>
      </w:r>
    </w:p>
    <w:p w14:paraId="33BAF1DE" w14:textId="77777777" w:rsidR="00F45986" w:rsidRDefault="007E28E4" w:rsidP="00C35FD8">
      <w:pPr>
        <w:rPr>
          <w:rFonts w:ascii="Times New Roman" w:hAnsi="Times New Roman" w:cs="Times New Roman"/>
          <w:sz w:val="22"/>
          <w:szCs w:val="22"/>
        </w:rPr>
      </w:pPr>
      <w:r>
        <w:rPr>
          <w:rFonts w:ascii="Times New Roman" w:hAnsi="Times New Roman" w:cs="Times New Roman"/>
          <w:b/>
          <w:sz w:val="22"/>
          <w:szCs w:val="22"/>
        </w:rPr>
        <w:t xml:space="preserve">(A,B) </w:t>
      </w:r>
      <w:r w:rsidR="00083C54">
        <w:rPr>
          <w:rFonts w:ascii="Times New Roman" w:hAnsi="Times New Roman" w:cs="Times New Roman"/>
          <w:sz w:val="22"/>
          <w:szCs w:val="22"/>
        </w:rPr>
        <w:t>E</w:t>
      </w:r>
      <w:r w:rsidRPr="003C623E">
        <w:rPr>
          <w:rFonts w:ascii="Times New Roman" w:hAnsi="Times New Roman" w:cs="Times New Roman"/>
          <w:sz w:val="22"/>
          <w:szCs w:val="22"/>
        </w:rPr>
        <w:t xml:space="preserve">xperimental framework </w:t>
      </w:r>
      <w:r w:rsidR="00083C54">
        <w:rPr>
          <w:rFonts w:ascii="Times New Roman" w:hAnsi="Times New Roman" w:cs="Times New Roman"/>
          <w:sz w:val="22"/>
          <w:szCs w:val="22"/>
        </w:rPr>
        <w:t>us</w:t>
      </w:r>
      <w:r w:rsidR="003F5231">
        <w:rPr>
          <w:rFonts w:ascii="Times New Roman" w:hAnsi="Times New Roman" w:cs="Times New Roman"/>
          <w:sz w:val="22"/>
          <w:szCs w:val="22"/>
        </w:rPr>
        <w:t>ing</w:t>
      </w:r>
      <w:r w:rsidR="003C623E">
        <w:rPr>
          <w:rFonts w:ascii="Times New Roman" w:hAnsi="Times New Roman" w:cs="Times New Roman"/>
          <w:sz w:val="22"/>
          <w:szCs w:val="22"/>
        </w:rPr>
        <w:t xml:space="preserve"> mitotic </w:t>
      </w:r>
      <w:r w:rsidR="0075655F">
        <w:rPr>
          <w:rFonts w:ascii="Times New Roman" w:hAnsi="Times New Roman" w:cs="Times New Roman"/>
          <w:sz w:val="22"/>
          <w:szCs w:val="22"/>
        </w:rPr>
        <w:t>clones</w:t>
      </w:r>
      <w:r w:rsidR="003C623E">
        <w:rPr>
          <w:rFonts w:ascii="Times New Roman" w:hAnsi="Times New Roman" w:cs="Times New Roman"/>
          <w:sz w:val="22"/>
          <w:szCs w:val="22"/>
        </w:rPr>
        <w:t xml:space="preserve"> to </w:t>
      </w:r>
      <w:r w:rsidR="0075655F">
        <w:rPr>
          <w:rFonts w:ascii="Times New Roman" w:hAnsi="Times New Roman" w:cs="Times New Roman"/>
          <w:sz w:val="22"/>
          <w:szCs w:val="22"/>
        </w:rPr>
        <w:t xml:space="preserve">test whether or not </w:t>
      </w:r>
      <w:r w:rsidR="006C1272">
        <w:rPr>
          <w:rFonts w:ascii="Times New Roman" w:hAnsi="Times New Roman" w:cs="Times New Roman"/>
          <w:sz w:val="22"/>
          <w:szCs w:val="22"/>
        </w:rPr>
        <w:t>regulatory interaction</w:t>
      </w:r>
      <w:r w:rsidR="00C77E27">
        <w:rPr>
          <w:rFonts w:ascii="Times New Roman" w:hAnsi="Times New Roman" w:cs="Times New Roman"/>
          <w:sz w:val="22"/>
          <w:szCs w:val="22"/>
        </w:rPr>
        <w:t>s</w:t>
      </w:r>
      <w:r w:rsidR="0075655F">
        <w:rPr>
          <w:rFonts w:ascii="Times New Roman" w:hAnsi="Times New Roman" w:cs="Times New Roman"/>
          <w:sz w:val="22"/>
          <w:szCs w:val="22"/>
        </w:rPr>
        <w:t xml:space="preserve"> occur between a perturbation target and reporter of interest</w:t>
      </w:r>
      <w:r w:rsidR="003C623E">
        <w:rPr>
          <w:rFonts w:ascii="Times New Roman" w:hAnsi="Times New Roman" w:cs="Times New Roman"/>
          <w:sz w:val="22"/>
          <w:szCs w:val="22"/>
        </w:rPr>
        <w:t>. Blue</w:t>
      </w:r>
      <w:r w:rsidR="0075655F">
        <w:rPr>
          <w:rFonts w:ascii="Times New Roman" w:hAnsi="Times New Roman" w:cs="Times New Roman"/>
          <w:sz w:val="22"/>
          <w:szCs w:val="22"/>
        </w:rPr>
        <w:t xml:space="preserve"> and green</w:t>
      </w:r>
      <w:r w:rsidR="003C623E">
        <w:rPr>
          <w:rFonts w:ascii="Times New Roman" w:hAnsi="Times New Roman" w:cs="Times New Roman"/>
          <w:sz w:val="22"/>
          <w:szCs w:val="22"/>
        </w:rPr>
        <w:t xml:space="preserve"> ovals represent </w:t>
      </w:r>
      <w:r w:rsidR="0075655F">
        <w:rPr>
          <w:rFonts w:ascii="Times New Roman" w:hAnsi="Times New Roman" w:cs="Times New Roman"/>
          <w:sz w:val="22"/>
          <w:szCs w:val="22"/>
        </w:rPr>
        <w:t>the respective</w:t>
      </w:r>
      <w:r w:rsidR="003C623E">
        <w:rPr>
          <w:rFonts w:ascii="Times New Roman" w:hAnsi="Times New Roman" w:cs="Times New Roman"/>
          <w:sz w:val="22"/>
          <w:szCs w:val="22"/>
        </w:rPr>
        <w:t xml:space="preserve"> gene</w:t>
      </w:r>
      <w:r w:rsidR="0075655F">
        <w:rPr>
          <w:rFonts w:ascii="Times New Roman" w:hAnsi="Times New Roman" w:cs="Times New Roman"/>
          <w:sz w:val="22"/>
          <w:szCs w:val="22"/>
        </w:rPr>
        <w:t>s</w:t>
      </w:r>
      <w:r w:rsidR="003C623E">
        <w:rPr>
          <w:rFonts w:ascii="Times New Roman" w:hAnsi="Times New Roman" w:cs="Times New Roman"/>
          <w:sz w:val="22"/>
          <w:szCs w:val="22"/>
        </w:rPr>
        <w:t xml:space="preserve"> encoding </w:t>
      </w:r>
      <w:r w:rsidR="0075655F">
        <w:rPr>
          <w:rFonts w:ascii="Times New Roman" w:hAnsi="Times New Roman" w:cs="Times New Roman"/>
          <w:sz w:val="22"/>
          <w:szCs w:val="22"/>
        </w:rPr>
        <w:t>the</w:t>
      </w:r>
      <w:r w:rsidR="003C623E">
        <w:rPr>
          <w:rFonts w:ascii="Times New Roman" w:hAnsi="Times New Roman" w:cs="Times New Roman"/>
          <w:sz w:val="22"/>
          <w:szCs w:val="22"/>
        </w:rPr>
        <w:t xml:space="preserve"> perturbation target</w:t>
      </w:r>
      <w:r w:rsidR="00843D7E">
        <w:rPr>
          <w:rFonts w:ascii="Times New Roman" w:hAnsi="Times New Roman" w:cs="Times New Roman"/>
          <w:sz w:val="22"/>
          <w:szCs w:val="22"/>
        </w:rPr>
        <w:t xml:space="preserve"> and</w:t>
      </w:r>
      <w:r w:rsidR="0075655F">
        <w:rPr>
          <w:rFonts w:ascii="Times New Roman" w:hAnsi="Times New Roman" w:cs="Times New Roman"/>
          <w:sz w:val="22"/>
          <w:szCs w:val="22"/>
        </w:rPr>
        <w:t xml:space="preserve"> the </w:t>
      </w:r>
      <w:r w:rsidR="003C623E">
        <w:rPr>
          <w:rFonts w:ascii="Times New Roman" w:hAnsi="Times New Roman" w:cs="Times New Roman"/>
          <w:sz w:val="22"/>
          <w:szCs w:val="22"/>
        </w:rPr>
        <w:t>reporter</w:t>
      </w:r>
      <w:r w:rsidR="006C1272">
        <w:rPr>
          <w:rFonts w:ascii="Times New Roman" w:hAnsi="Times New Roman" w:cs="Times New Roman"/>
          <w:sz w:val="22"/>
          <w:szCs w:val="22"/>
        </w:rPr>
        <w:t xml:space="preserve">. (A) </w:t>
      </w:r>
      <w:r w:rsidR="00895890">
        <w:rPr>
          <w:rFonts w:ascii="Times New Roman" w:hAnsi="Times New Roman" w:cs="Times New Roman"/>
          <w:sz w:val="22"/>
          <w:szCs w:val="22"/>
        </w:rPr>
        <w:t>A</w:t>
      </w:r>
      <w:r w:rsidR="0075655F">
        <w:rPr>
          <w:rFonts w:ascii="Times New Roman" w:hAnsi="Times New Roman" w:cs="Times New Roman"/>
          <w:sz w:val="22"/>
          <w:szCs w:val="22"/>
        </w:rPr>
        <w:t xml:space="preserve"> </w:t>
      </w:r>
      <w:r w:rsidR="00895890">
        <w:rPr>
          <w:rFonts w:ascii="Times New Roman" w:hAnsi="Times New Roman" w:cs="Times New Roman"/>
          <w:sz w:val="22"/>
          <w:szCs w:val="22"/>
        </w:rPr>
        <w:t>perturbation-induced decrease</w:t>
      </w:r>
      <w:r w:rsidR="0075655F">
        <w:rPr>
          <w:rFonts w:ascii="Times New Roman" w:hAnsi="Times New Roman" w:cs="Times New Roman"/>
          <w:sz w:val="22"/>
          <w:szCs w:val="22"/>
        </w:rPr>
        <w:t xml:space="preserve"> in reporter </w:t>
      </w:r>
      <w:r w:rsidR="00895890">
        <w:rPr>
          <w:rFonts w:ascii="Times New Roman" w:hAnsi="Times New Roman" w:cs="Times New Roman"/>
          <w:sz w:val="22"/>
          <w:szCs w:val="22"/>
        </w:rPr>
        <w:t>levels</w:t>
      </w:r>
      <w:r w:rsidR="0075655F">
        <w:rPr>
          <w:rFonts w:ascii="Times New Roman" w:hAnsi="Times New Roman" w:cs="Times New Roman"/>
          <w:sz w:val="22"/>
          <w:szCs w:val="22"/>
        </w:rPr>
        <w:t xml:space="preserve"> would confirm </w:t>
      </w:r>
      <w:r w:rsidR="00843D7E">
        <w:rPr>
          <w:rFonts w:ascii="Times New Roman" w:hAnsi="Times New Roman" w:cs="Times New Roman"/>
          <w:sz w:val="22"/>
          <w:szCs w:val="22"/>
        </w:rPr>
        <w:t>that regulation occurs</w:t>
      </w:r>
      <w:r w:rsidR="0075655F">
        <w:rPr>
          <w:rFonts w:ascii="Times New Roman" w:hAnsi="Times New Roman" w:cs="Times New Roman"/>
          <w:sz w:val="22"/>
          <w:szCs w:val="22"/>
        </w:rPr>
        <w:t xml:space="preserve">. (B) </w:t>
      </w:r>
      <w:r w:rsidR="00843D7E">
        <w:rPr>
          <w:rFonts w:ascii="Times New Roman" w:hAnsi="Times New Roman" w:cs="Times New Roman"/>
          <w:sz w:val="22"/>
          <w:szCs w:val="22"/>
        </w:rPr>
        <w:t xml:space="preserve">Mitotic recombination </w:t>
      </w:r>
      <w:r w:rsidR="00895890">
        <w:rPr>
          <w:rFonts w:ascii="Times New Roman" w:hAnsi="Times New Roman" w:cs="Times New Roman"/>
          <w:sz w:val="22"/>
          <w:szCs w:val="22"/>
        </w:rPr>
        <w:t>generates</w:t>
      </w:r>
      <w:r w:rsidR="00843D7E">
        <w:rPr>
          <w:rFonts w:ascii="Times New Roman" w:hAnsi="Times New Roman" w:cs="Times New Roman"/>
          <w:sz w:val="22"/>
          <w:szCs w:val="22"/>
        </w:rPr>
        <w:t xml:space="preserve"> clonal subpopulations carrying zero, one, or two copies of the gene encoding </w:t>
      </w:r>
      <w:r w:rsidR="00895890">
        <w:rPr>
          <w:rFonts w:ascii="Times New Roman" w:hAnsi="Times New Roman" w:cs="Times New Roman"/>
          <w:sz w:val="22"/>
          <w:szCs w:val="22"/>
        </w:rPr>
        <w:t>a</w:t>
      </w:r>
      <w:r w:rsidR="00843D7E">
        <w:rPr>
          <w:rFonts w:ascii="Times New Roman" w:hAnsi="Times New Roman" w:cs="Times New Roman"/>
          <w:sz w:val="22"/>
          <w:szCs w:val="22"/>
        </w:rPr>
        <w:t xml:space="preserve"> perturbation target. Black lines depict a</w:t>
      </w:r>
      <w:r w:rsidR="00895890">
        <w:rPr>
          <w:rFonts w:ascii="Times New Roman" w:hAnsi="Times New Roman" w:cs="Times New Roman"/>
          <w:sz w:val="22"/>
          <w:szCs w:val="22"/>
        </w:rPr>
        <w:t xml:space="preserve"> genetic</w:t>
      </w:r>
      <w:r w:rsidR="00843D7E">
        <w:rPr>
          <w:rFonts w:ascii="Times New Roman" w:hAnsi="Times New Roman" w:cs="Times New Roman"/>
          <w:sz w:val="22"/>
          <w:szCs w:val="22"/>
        </w:rPr>
        <w:t xml:space="preserve"> locus. Only genes downstream of the recombination site are subject to recombination. Red ovals represent a gene encoding a clonal marker </w:t>
      </w:r>
      <w:r w:rsidR="00895890">
        <w:rPr>
          <w:rFonts w:ascii="Times New Roman" w:hAnsi="Times New Roman" w:cs="Times New Roman"/>
          <w:sz w:val="22"/>
          <w:szCs w:val="22"/>
        </w:rPr>
        <w:t>used to</w:t>
      </w:r>
      <w:r w:rsidR="00843D7E">
        <w:rPr>
          <w:rFonts w:ascii="Times New Roman" w:hAnsi="Times New Roman" w:cs="Times New Roman"/>
          <w:sz w:val="22"/>
          <w:szCs w:val="22"/>
        </w:rPr>
        <w:t xml:space="preserve"> identify the resultant clones. </w:t>
      </w:r>
    </w:p>
    <w:p w14:paraId="25DDB096" w14:textId="6B9E2051" w:rsidR="00F45986" w:rsidRPr="00F05F27" w:rsidRDefault="00CB5664" w:rsidP="00C35FD8">
      <w:pPr>
        <w:rPr>
          <w:rFonts w:ascii="Times New Roman" w:eastAsia="Times New Roman" w:hAnsi="Times New Roman" w:cs="Times New Roman"/>
        </w:rPr>
      </w:pPr>
      <w:r w:rsidRPr="00F45986">
        <w:rPr>
          <w:rFonts w:ascii="Times New Roman" w:hAnsi="Times New Roman" w:cs="Times New Roman"/>
          <w:b/>
          <w:sz w:val="22"/>
          <w:szCs w:val="22"/>
        </w:rPr>
        <w:t>(C,D)</w:t>
      </w:r>
      <w:r w:rsidRPr="00843D7E">
        <w:rPr>
          <w:rFonts w:ascii="Times New Roman" w:hAnsi="Times New Roman" w:cs="Times New Roman"/>
          <w:sz w:val="22"/>
          <w:szCs w:val="22"/>
        </w:rPr>
        <w:t xml:space="preserve"> Conventional </w:t>
      </w:r>
      <w:r w:rsidR="00F45986">
        <w:rPr>
          <w:rFonts w:ascii="Times New Roman" w:hAnsi="Times New Roman" w:cs="Times New Roman"/>
          <w:sz w:val="22"/>
          <w:szCs w:val="22"/>
        </w:rPr>
        <w:t>clonal analysis</w:t>
      </w:r>
      <w:r w:rsidR="00D64CA6">
        <w:rPr>
          <w:rFonts w:ascii="Times New Roman" w:hAnsi="Times New Roman" w:cs="Times New Roman"/>
          <w:sz w:val="22"/>
          <w:szCs w:val="22"/>
        </w:rPr>
        <w:t xml:space="preserve"> in the </w:t>
      </w:r>
      <w:r w:rsidR="00657221">
        <w:rPr>
          <w:rFonts w:ascii="Times New Roman" w:hAnsi="Times New Roman" w:cs="Times New Roman"/>
          <w:sz w:val="22"/>
          <w:szCs w:val="22"/>
        </w:rPr>
        <w:t>larval fruit fly eye</w:t>
      </w:r>
      <w:r w:rsidRPr="00843D7E">
        <w:rPr>
          <w:rFonts w:ascii="Times New Roman" w:hAnsi="Times New Roman" w:cs="Times New Roman"/>
          <w:sz w:val="22"/>
          <w:szCs w:val="22"/>
        </w:rPr>
        <w:t xml:space="preserve">. (C) </w:t>
      </w:r>
      <w:r w:rsidR="00843D7E" w:rsidRPr="00843D7E">
        <w:rPr>
          <w:rFonts w:ascii="Times New Roman" w:hAnsi="Times New Roman" w:cs="Times New Roman"/>
          <w:sz w:val="22"/>
          <w:szCs w:val="22"/>
        </w:rPr>
        <w:t xml:space="preserve">Clones are identified by visual comparison </w:t>
      </w:r>
      <w:r w:rsidR="00BA0102">
        <w:rPr>
          <w:rFonts w:ascii="Times New Roman" w:hAnsi="Times New Roman" w:cs="Times New Roman"/>
          <w:sz w:val="22"/>
          <w:szCs w:val="22"/>
        </w:rPr>
        <w:t>of</w:t>
      </w:r>
      <w:r w:rsidR="00843D7E" w:rsidRPr="00843D7E">
        <w:rPr>
          <w:rFonts w:ascii="Times New Roman" w:hAnsi="Times New Roman" w:cs="Times New Roman"/>
          <w:sz w:val="22"/>
          <w:szCs w:val="22"/>
        </w:rPr>
        <w:t xml:space="preserve"> clonal marker</w:t>
      </w:r>
      <w:r w:rsidR="00347516">
        <w:rPr>
          <w:rFonts w:ascii="Times New Roman" w:hAnsi="Times New Roman" w:cs="Times New Roman"/>
          <w:sz w:val="22"/>
          <w:szCs w:val="22"/>
        </w:rPr>
        <w:t xml:space="preserve"> fluorescence</w:t>
      </w:r>
      <w:r w:rsidR="00657221">
        <w:rPr>
          <w:rFonts w:ascii="Times New Roman" w:hAnsi="Times New Roman" w:cs="Times New Roman"/>
          <w:sz w:val="22"/>
          <w:szCs w:val="22"/>
        </w:rPr>
        <w:t xml:space="preserve"> </w:t>
      </w:r>
      <w:r w:rsidR="00BF3E22">
        <w:rPr>
          <w:rFonts w:ascii="Times New Roman" w:hAnsi="Times New Roman" w:cs="Times New Roman"/>
          <w:sz w:val="22"/>
          <w:szCs w:val="22"/>
        </w:rPr>
        <w:t>among</w:t>
      </w:r>
      <w:r w:rsidR="00BF3E22">
        <w:rPr>
          <w:rFonts w:ascii="Times New Roman" w:hAnsi="Times New Roman" w:cs="Times New Roman"/>
          <w:sz w:val="22"/>
          <w:szCs w:val="22"/>
        </w:rPr>
        <w:t xml:space="preserve"> </w:t>
      </w:r>
      <w:r w:rsidR="00657221">
        <w:rPr>
          <w:rFonts w:ascii="Times New Roman" w:hAnsi="Times New Roman" w:cs="Times New Roman"/>
          <w:sz w:val="22"/>
          <w:szCs w:val="22"/>
        </w:rPr>
        <w:t>nuclei</w:t>
      </w:r>
      <w:r w:rsidRPr="00843D7E">
        <w:rPr>
          <w:rFonts w:ascii="Times New Roman" w:hAnsi="Times New Roman" w:cs="Times New Roman"/>
          <w:sz w:val="22"/>
          <w:szCs w:val="22"/>
        </w:rPr>
        <w:t>.</w:t>
      </w:r>
      <w:r w:rsidR="00657221">
        <w:rPr>
          <w:rFonts w:ascii="Times New Roman" w:hAnsi="Times New Roman" w:cs="Times New Roman"/>
          <w:sz w:val="22"/>
          <w:szCs w:val="22"/>
        </w:rPr>
        <w:t xml:space="preserve"> </w:t>
      </w:r>
      <w:r w:rsidRPr="00843D7E">
        <w:rPr>
          <w:rFonts w:ascii="Times New Roman" w:hAnsi="Times New Roman" w:cs="Times New Roman"/>
          <w:sz w:val="22"/>
          <w:szCs w:val="22"/>
        </w:rPr>
        <w:t xml:space="preserve">(D) </w:t>
      </w:r>
      <w:r w:rsidR="00843D7E" w:rsidRPr="00843D7E">
        <w:rPr>
          <w:rFonts w:ascii="Times New Roman" w:hAnsi="Times New Roman" w:cs="Times New Roman"/>
          <w:sz w:val="22"/>
          <w:szCs w:val="22"/>
        </w:rPr>
        <w:t xml:space="preserve">Regions </w:t>
      </w:r>
      <w:r w:rsidR="00347516">
        <w:rPr>
          <w:rFonts w:ascii="Times New Roman" w:hAnsi="Times New Roman" w:cs="Times New Roman"/>
          <w:sz w:val="22"/>
          <w:szCs w:val="22"/>
        </w:rPr>
        <w:t>labeled mutant</w:t>
      </w:r>
      <w:r w:rsidR="00843D7E" w:rsidRPr="00843D7E">
        <w:rPr>
          <w:rFonts w:ascii="Times New Roman" w:hAnsi="Times New Roman" w:cs="Times New Roman"/>
          <w:sz w:val="22"/>
          <w:szCs w:val="22"/>
        </w:rPr>
        <w:t xml:space="preserve"> (</w:t>
      </w:r>
      <w:r w:rsidR="00F05F27" w:rsidRPr="00F05F27">
        <w:rPr>
          <w:rFonts w:ascii="Times New Roman" w:eastAsia="Times New Roman" w:hAnsi="Times New Roman" w:cs="Times New Roman"/>
          <w:sz w:val="22"/>
          <w:szCs w:val="22"/>
        </w:rPr>
        <w:t>−/−</w:t>
      </w:r>
      <w:r w:rsidR="00843D7E" w:rsidRPr="00843D7E">
        <w:rPr>
          <w:rFonts w:ascii="Times New Roman" w:hAnsi="Times New Roman" w:cs="Times New Roman"/>
          <w:sz w:val="22"/>
          <w:szCs w:val="22"/>
        </w:rPr>
        <w:t xml:space="preserve">) or </w:t>
      </w:r>
      <w:r w:rsidR="00347516">
        <w:rPr>
          <w:rFonts w:ascii="Times New Roman" w:hAnsi="Times New Roman" w:cs="Times New Roman"/>
          <w:sz w:val="22"/>
          <w:szCs w:val="22"/>
        </w:rPr>
        <w:t>homozygous</w:t>
      </w:r>
      <w:r w:rsidR="00843D7E" w:rsidRPr="00843D7E">
        <w:rPr>
          <w:rFonts w:ascii="Times New Roman" w:hAnsi="Times New Roman" w:cs="Times New Roman"/>
          <w:sz w:val="22"/>
          <w:szCs w:val="22"/>
        </w:rPr>
        <w:t xml:space="preserve"> (</w:t>
      </w:r>
      <w:r w:rsidR="00F05F27">
        <w:rPr>
          <w:rFonts w:ascii="Times New Roman" w:eastAsia="Times New Roman" w:hAnsi="Times New Roman" w:cs="Times New Roman"/>
          <w:sz w:val="22"/>
          <w:szCs w:val="22"/>
        </w:rPr>
        <w:t>+</w:t>
      </w:r>
      <w:r w:rsidR="00F05F27" w:rsidRPr="00F05F27">
        <w:rPr>
          <w:rFonts w:ascii="Times New Roman" w:eastAsia="Times New Roman" w:hAnsi="Times New Roman" w:cs="Times New Roman"/>
          <w:sz w:val="22"/>
          <w:szCs w:val="22"/>
        </w:rPr>
        <w:t>/</w:t>
      </w:r>
      <w:r w:rsidR="00F05F27">
        <w:rPr>
          <w:rFonts w:ascii="Times New Roman" w:eastAsia="Times New Roman" w:hAnsi="Times New Roman" w:cs="Times New Roman"/>
          <w:sz w:val="22"/>
          <w:szCs w:val="22"/>
        </w:rPr>
        <w:t>+</w:t>
      </w:r>
      <w:r w:rsidR="00843D7E" w:rsidRPr="00843D7E">
        <w:rPr>
          <w:rFonts w:ascii="Times New Roman" w:hAnsi="Times New Roman" w:cs="Times New Roman"/>
          <w:sz w:val="22"/>
          <w:szCs w:val="22"/>
        </w:rPr>
        <w:t xml:space="preserve">) </w:t>
      </w:r>
      <w:r w:rsidR="00347516">
        <w:rPr>
          <w:rFonts w:ascii="Times New Roman" w:hAnsi="Times New Roman" w:cs="Times New Roman"/>
          <w:sz w:val="22"/>
          <w:szCs w:val="22"/>
        </w:rPr>
        <w:t>for</w:t>
      </w:r>
      <w:r w:rsidR="00843D7E" w:rsidRPr="00843D7E">
        <w:rPr>
          <w:rFonts w:ascii="Times New Roman" w:hAnsi="Times New Roman" w:cs="Times New Roman"/>
          <w:sz w:val="22"/>
          <w:szCs w:val="22"/>
        </w:rPr>
        <w:t xml:space="preserve"> the clonal marker are compared </w:t>
      </w:r>
      <w:r w:rsidR="00347516">
        <w:rPr>
          <w:rFonts w:ascii="Times New Roman" w:hAnsi="Times New Roman" w:cs="Times New Roman"/>
          <w:sz w:val="22"/>
          <w:szCs w:val="22"/>
        </w:rPr>
        <w:t>with</w:t>
      </w:r>
      <w:r w:rsidR="00843D7E" w:rsidRPr="00843D7E">
        <w:rPr>
          <w:rFonts w:ascii="Times New Roman" w:hAnsi="Times New Roman" w:cs="Times New Roman"/>
          <w:sz w:val="22"/>
          <w:szCs w:val="22"/>
        </w:rPr>
        <w:t xml:space="preserve"> </w:t>
      </w:r>
      <w:r w:rsidR="00347516">
        <w:rPr>
          <w:rFonts w:ascii="Times New Roman" w:hAnsi="Times New Roman" w:cs="Times New Roman"/>
          <w:sz w:val="22"/>
          <w:szCs w:val="22"/>
        </w:rPr>
        <w:t>those labeled heterozygous</w:t>
      </w:r>
      <w:r w:rsidR="00843D7E" w:rsidRPr="00843D7E">
        <w:rPr>
          <w:rFonts w:ascii="Times New Roman" w:hAnsi="Times New Roman" w:cs="Times New Roman"/>
          <w:sz w:val="22"/>
          <w:szCs w:val="22"/>
        </w:rPr>
        <w:t xml:space="preserve"> (</w:t>
      </w:r>
      <w:r w:rsidR="00F05F27">
        <w:rPr>
          <w:rFonts w:ascii="Times New Roman" w:eastAsia="Times New Roman" w:hAnsi="Times New Roman" w:cs="Times New Roman"/>
          <w:sz w:val="22"/>
          <w:szCs w:val="22"/>
        </w:rPr>
        <w:t>+</w:t>
      </w:r>
      <w:r w:rsidR="00F05F27" w:rsidRPr="00F05F27">
        <w:rPr>
          <w:rFonts w:ascii="Times New Roman" w:eastAsia="Times New Roman" w:hAnsi="Times New Roman" w:cs="Times New Roman"/>
          <w:sz w:val="22"/>
          <w:szCs w:val="22"/>
        </w:rPr>
        <w:t>/−</w:t>
      </w:r>
      <w:r w:rsidR="00843D7E" w:rsidRPr="00843D7E">
        <w:rPr>
          <w:rFonts w:ascii="Times New Roman" w:hAnsi="Times New Roman" w:cs="Times New Roman"/>
          <w:sz w:val="22"/>
          <w:szCs w:val="22"/>
        </w:rPr>
        <w:t>)</w:t>
      </w:r>
      <w:r w:rsidR="00347516">
        <w:rPr>
          <w:rFonts w:ascii="Times New Roman" w:hAnsi="Times New Roman" w:cs="Times New Roman"/>
          <w:sz w:val="22"/>
          <w:szCs w:val="22"/>
        </w:rPr>
        <w:t xml:space="preserve"> </w:t>
      </w:r>
      <w:r w:rsidR="00843D7E" w:rsidRPr="00843D7E">
        <w:rPr>
          <w:rFonts w:ascii="Times New Roman" w:hAnsi="Times New Roman" w:cs="Times New Roman"/>
          <w:sz w:val="22"/>
          <w:szCs w:val="22"/>
        </w:rPr>
        <w:t xml:space="preserve">to </w:t>
      </w:r>
      <w:r w:rsidR="00347516">
        <w:rPr>
          <w:rFonts w:ascii="Times New Roman" w:hAnsi="Times New Roman" w:cs="Times New Roman"/>
          <w:sz w:val="22"/>
          <w:szCs w:val="22"/>
        </w:rPr>
        <w:t>assess</w:t>
      </w:r>
      <w:r w:rsidR="00843D7E" w:rsidRPr="00843D7E">
        <w:rPr>
          <w:rFonts w:ascii="Times New Roman" w:hAnsi="Times New Roman" w:cs="Times New Roman"/>
          <w:sz w:val="22"/>
          <w:szCs w:val="22"/>
        </w:rPr>
        <w:t xml:space="preserve"> whether </w:t>
      </w:r>
      <w:r w:rsidR="00843D7E">
        <w:rPr>
          <w:rFonts w:ascii="Times New Roman" w:hAnsi="Times New Roman" w:cs="Times New Roman"/>
          <w:sz w:val="22"/>
          <w:szCs w:val="22"/>
        </w:rPr>
        <w:t xml:space="preserve">reporter </w:t>
      </w:r>
      <w:r w:rsidR="00843D7E" w:rsidRPr="00843D7E">
        <w:rPr>
          <w:rFonts w:ascii="Times New Roman" w:hAnsi="Times New Roman" w:cs="Times New Roman"/>
          <w:sz w:val="22"/>
          <w:szCs w:val="22"/>
        </w:rPr>
        <w:t xml:space="preserve">expression </w:t>
      </w:r>
      <w:r w:rsidR="00347516">
        <w:rPr>
          <w:rFonts w:ascii="Times New Roman" w:hAnsi="Times New Roman" w:cs="Times New Roman"/>
          <w:sz w:val="22"/>
          <w:szCs w:val="22"/>
        </w:rPr>
        <w:t xml:space="preserve">differs </w:t>
      </w:r>
      <w:r w:rsidR="00BF3E22">
        <w:rPr>
          <w:rFonts w:ascii="Times New Roman" w:hAnsi="Times New Roman" w:cs="Times New Roman"/>
          <w:sz w:val="22"/>
          <w:szCs w:val="22"/>
        </w:rPr>
        <w:t>across</w:t>
      </w:r>
      <w:r w:rsidR="00BF3E22">
        <w:rPr>
          <w:rFonts w:ascii="Times New Roman" w:hAnsi="Times New Roman" w:cs="Times New Roman"/>
          <w:sz w:val="22"/>
          <w:szCs w:val="22"/>
        </w:rPr>
        <w:t xml:space="preserve"> </w:t>
      </w:r>
      <w:r w:rsidR="00347516">
        <w:rPr>
          <w:rFonts w:ascii="Times New Roman" w:hAnsi="Times New Roman" w:cs="Times New Roman"/>
          <w:sz w:val="22"/>
          <w:szCs w:val="22"/>
        </w:rPr>
        <w:t>clones</w:t>
      </w:r>
      <w:r w:rsidR="00843D7E" w:rsidRPr="00843D7E">
        <w:rPr>
          <w:rFonts w:ascii="Times New Roman" w:hAnsi="Times New Roman" w:cs="Times New Roman"/>
          <w:sz w:val="22"/>
          <w:szCs w:val="22"/>
        </w:rPr>
        <w:t>. Fluorescence bleed</w:t>
      </w:r>
      <w:r w:rsidR="00756EC0">
        <w:rPr>
          <w:rFonts w:ascii="Times New Roman" w:hAnsi="Times New Roman" w:cs="Times New Roman"/>
          <w:sz w:val="22"/>
          <w:szCs w:val="22"/>
        </w:rPr>
        <w:t>-</w:t>
      </w:r>
      <w:r w:rsidR="00843D7E" w:rsidRPr="00843D7E">
        <w:rPr>
          <w:rFonts w:ascii="Times New Roman" w:hAnsi="Times New Roman" w:cs="Times New Roman"/>
          <w:sz w:val="22"/>
          <w:szCs w:val="22"/>
        </w:rPr>
        <w:t xml:space="preserve">through is arbitrarily </w:t>
      </w:r>
      <w:r w:rsidR="00895890">
        <w:rPr>
          <w:rFonts w:ascii="Times New Roman" w:hAnsi="Times New Roman" w:cs="Times New Roman"/>
          <w:sz w:val="22"/>
          <w:szCs w:val="22"/>
        </w:rPr>
        <w:t>diagnosed</w:t>
      </w:r>
      <w:r w:rsidR="00843D7E" w:rsidRPr="00843D7E">
        <w:rPr>
          <w:rFonts w:ascii="Times New Roman" w:hAnsi="Times New Roman" w:cs="Times New Roman"/>
          <w:sz w:val="22"/>
          <w:szCs w:val="22"/>
        </w:rPr>
        <w:t>.</w:t>
      </w:r>
      <w:r w:rsidR="00756EC0">
        <w:rPr>
          <w:rFonts w:ascii="Times New Roman" w:hAnsi="Times New Roman" w:cs="Times New Roman"/>
          <w:sz w:val="22"/>
          <w:szCs w:val="22"/>
        </w:rPr>
        <w:t xml:space="preserve"> </w:t>
      </w:r>
    </w:p>
    <w:p w14:paraId="2566A791" w14:textId="2C4AB2EC" w:rsidR="00242FCE" w:rsidRDefault="00756EC0" w:rsidP="00657221">
      <w:pPr>
        <w:rPr>
          <w:rFonts w:ascii="Times New Roman" w:hAnsi="Times New Roman" w:cs="Times New Roman"/>
          <w:sz w:val="22"/>
          <w:szCs w:val="22"/>
        </w:rPr>
      </w:pPr>
      <w:r w:rsidRPr="00F45986">
        <w:rPr>
          <w:rFonts w:ascii="Times New Roman" w:hAnsi="Times New Roman" w:cs="Times New Roman"/>
          <w:b/>
          <w:sz w:val="22"/>
          <w:szCs w:val="22"/>
        </w:rPr>
        <w:t>(E</w:t>
      </w:r>
      <w:r w:rsidR="008273EC">
        <w:rPr>
          <w:rFonts w:ascii="Times New Roman" w:hAnsi="Times New Roman" w:cs="Times New Roman"/>
          <w:b/>
          <w:sz w:val="22"/>
          <w:szCs w:val="22"/>
        </w:rPr>
        <w:t>-J</w:t>
      </w:r>
      <w:r w:rsidRPr="00F45986">
        <w:rPr>
          <w:rFonts w:ascii="Times New Roman" w:hAnsi="Times New Roman" w:cs="Times New Roman"/>
          <w:b/>
          <w:sz w:val="22"/>
          <w:szCs w:val="22"/>
        </w:rPr>
        <w:t>)</w:t>
      </w:r>
      <w:r>
        <w:rPr>
          <w:rFonts w:ascii="Times New Roman" w:hAnsi="Times New Roman" w:cs="Times New Roman"/>
          <w:sz w:val="22"/>
          <w:szCs w:val="22"/>
        </w:rPr>
        <w:t xml:space="preserve"> Quantitative clonal analysis.</w:t>
      </w:r>
      <w:r w:rsidR="00657221">
        <w:rPr>
          <w:rFonts w:ascii="Times New Roman" w:hAnsi="Times New Roman" w:cs="Times New Roman"/>
          <w:sz w:val="22"/>
          <w:szCs w:val="22"/>
        </w:rPr>
        <w:t xml:space="preserve"> Panels depict a magnified view of the region enclosed by red rectangles in panels C and D.</w:t>
      </w:r>
      <w:r w:rsidR="008273EC">
        <w:rPr>
          <w:rFonts w:ascii="Times New Roman" w:hAnsi="Times New Roman" w:cs="Times New Roman"/>
          <w:sz w:val="22"/>
          <w:szCs w:val="22"/>
        </w:rPr>
        <w:t xml:space="preserve"> </w:t>
      </w:r>
      <w:r w:rsidR="001B3850">
        <w:rPr>
          <w:rFonts w:ascii="Times New Roman" w:hAnsi="Times New Roman" w:cs="Times New Roman"/>
          <w:sz w:val="22"/>
          <w:szCs w:val="22"/>
        </w:rPr>
        <w:t xml:space="preserve">(E) </w:t>
      </w:r>
      <w:r w:rsidR="00657221">
        <w:rPr>
          <w:rFonts w:ascii="Times New Roman" w:hAnsi="Times New Roman" w:cs="Times New Roman"/>
          <w:sz w:val="22"/>
          <w:szCs w:val="22"/>
        </w:rPr>
        <w:t>Raw confocal image of the nuclear stain, clonal marker, and reporter of interest.</w:t>
      </w:r>
      <w:r w:rsidR="001B3850">
        <w:rPr>
          <w:rFonts w:ascii="Times New Roman" w:hAnsi="Times New Roman" w:cs="Times New Roman"/>
          <w:sz w:val="22"/>
          <w:szCs w:val="22"/>
        </w:rPr>
        <w:t xml:space="preserve"> </w:t>
      </w:r>
      <w:r w:rsidR="008273EC">
        <w:rPr>
          <w:rFonts w:ascii="Times New Roman" w:hAnsi="Times New Roman" w:cs="Times New Roman"/>
          <w:sz w:val="22"/>
          <w:szCs w:val="22"/>
        </w:rPr>
        <w:t>(</w:t>
      </w:r>
      <w:r w:rsidR="00AE4BBA">
        <w:rPr>
          <w:rFonts w:ascii="Times New Roman" w:hAnsi="Times New Roman" w:cs="Times New Roman"/>
          <w:sz w:val="22"/>
          <w:szCs w:val="22"/>
        </w:rPr>
        <w:t>F</w:t>
      </w:r>
      <w:r w:rsidR="008273EC">
        <w:rPr>
          <w:rFonts w:ascii="Times New Roman" w:hAnsi="Times New Roman" w:cs="Times New Roman"/>
          <w:sz w:val="22"/>
          <w:szCs w:val="22"/>
        </w:rPr>
        <w:t>)</w:t>
      </w:r>
      <w:r w:rsidR="006019D2">
        <w:rPr>
          <w:rFonts w:ascii="Times New Roman" w:hAnsi="Times New Roman" w:cs="Times New Roman"/>
          <w:sz w:val="22"/>
          <w:szCs w:val="22"/>
        </w:rPr>
        <w:t xml:space="preserve"> </w:t>
      </w:r>
      <w:r w:rsidR="00AE4BBA">
        <w:rPr>
          <w:rFonts w:ascii="Times New Roman" w:hAnsi="Times New Roman" w:cs="Times New Roman"/>
          <w:sz w:val="22"/>
          <w:szCs w:val="22"/>
        </w:rPr>
        <w:t>Segmentation identifies distinct nuclei. (</w:t>
      </w:r>
      <w:r w:rsidR="00BA620F">
        <w:rPr>
          <w:rFonts w:ascii="Times New Roman" w:hAnsi="Times New Roman" w:cs="Times New Roman"/>
          <w:sz w:val="22"/>
          <w:szCs w:val="22"/>
        </w:rPr>
        <w:t>G</w:t>
      </w:r>
      <w:r w:rsidR="00AE4BBA">
        <w:rPr>
          <w:rFonts w:ascii="Times New Roman" w:hAnsi="Times New Roman" w:cs="Times New Roman"/>
          <w:sz w:val="22"/>
          <w:szCs w:val="22"/>
        </w:rPr>
        <w:t>)</w:t>
      </w:r>
      <w:r w:rsidR="001B3850">
        <w:rPr>
          <w:rFonts w:ascii="Times New Roman" w:hAnsi="Times New Roman" w:cs="Times New Roman"/>
          <w:sz w:val="22"/>
          <w:szCs w:val="22"/>
        </w:rPr>
        <w:t xml:space="preserve"> </w:t>
      </w:r>
      <w:r w:rsidR="00AE4BBA">
        <w:rPr>
          <w:rFonts w:ascii="Times New Roman" w:hAnsi="Times New Roman" w:cs="Times New Roman"/>
          <w:sz w:val="22"/>
          <w:szCs w:val="22"/>
        </w:rPr>
        <w:t>R</w:t>
      </w:r>
      <w:r w:rsidR="00F45986">
        <w:rPr>
          <w:rFonts w:ascii="Times New Roman" w:hAnsi="Times New Roman" w:cs="Times New Roman"/>
          <w:sz w:val="22"/>
          <w:szCs w:val="22"/>
        </w:rPr>
        <w:t xml:space="preserve">eporter expression </w:t>
      </w:r>
      <w:r w:rsidR="00185E62">
        <w:rPr>
          <w:rFonts w:ascii="Times New Roman" w:hAnsi="Times New Roman" w:cs="Times New Roman"/>
          <w:sz w:val="22"/>
          <w:szCs w:val="22"/>
        </w:rPr>
        <w:t xml:space="preserve">is </w:t>
      </w:r>
      <w:r w:rsidR="00F45986">
        <w:rPr>
          <w:rFonts w:ascii="Times New Roman" w:hAnsi="Times New Roman" w:cs="Times New Roman"/>
          <w:sz w:val="22"/>
          <w:szCs w:val="22"/>
        </w:rPr>
        <w:t>quantified by averaging</w:t>
      </w:r>
      <w:r w:rsidR="00657221">
        <w:rPr>
          <w:rFonts w:ascii="Times New Roman" w:hAnsi="Times New Roman" w:cs="Times New Roman"/>
          <w:sz w:val="22"/>
          <w:szCs w:val="22"/>
        </w:rPr>
        <w:t xml:space="preserve"> the</w:t>
      </w:r>
      <w:r w:rsidR="00F45986">
        <w:rPr>
          <w:rFonts w:ascii="Times New Roman" w:hAnsi="Times New Roman" w:cs="Times New Roman"/>
          <w:sz w:val="22"/>
          <w:szCs w:val="22"/>
        </w:rPr>
        <w:t xml:space="preserve"> pixel</w:t>
      </w:r>
      <w:r w:rsidR="00185E62">
        <w:rPr>
          <w:rFonts w:ascii="Times New Roman" w:hAnsi="Times New Roman" w:cs="Times New Roman"/>
          <w:sz w:val="22"/>
          <w:szCs w:val="22"/>
        </w:rPr>
        <w:t xml:space="preserve"> intensities</w:t>
      </w:r>
      <w:r w:rsidR="00F45986">
        <w:rPr>
          <w:rFonts w:ascii="Times New Roman" w:hAnsi="Times New Roman" w:cs="Times New Roman"/>
          <w:sz w:val="22"/>
          <w:szCs w:val="22"/>
        </w:rPr>
        <w:t xml:space="preserve"> within each segment.</w:t>
      </w:r>
      <w:r w:rsidR="00185E62">
        <w:rPr>
          <w:rFonts w:ascii="Times New Roman" w:hAnsi="Times New Roman" w:cs="Times New Roman"/>
          <w:sz w:val="22"/>
          <w:szCs w:val="22"/>
        </w:rPr>
        <w:t xml:space="preserve"> Numbers reflect measured values.</w:t>
      </w:r>
      <w:r w:rsidR="00F45986">
        <w:rPr>
          <w:rFonts w:ascii="Times New Roman" w:hAnsi="Times New Roman" w:cs="Times New Roman"/>
          <w:sz w:val="22"/>
          <w:szCs w:val="22"/>
        </w:rPr>
        <w:t xml:space="preserve"> </w:t>
      </w:r>
      <w:r w:rsidR="008273EC">
        <w:rPr>
          <w:rFonts w:ascii="Times New Roman" w:hAnsi="Times New Roman" w:cs="Times New Roman"/>
          <w:sz w:val="22"/>
          <w:szCs w:val="22"/>
        </w:rPr>
        <w:t>(</w:t>
      </w:r>
      <w:r w:rsidR="00BA620F">
        <w:rPr>
          <w:rFonts w:ascii="Times New Roman" w:hAnsi="Times New Roman" w:cs="Times New Roman"/>
          <w:sz w:val="22"/>
          <w:szCs w:val="22"/>
        </w:rPr>
        <w:t>H</w:t>
      </w:r>
      <w:r w:rsidR="008273EC">
        <w:rPr>
          <w:rFonts w:ascii="Times New Roman" w:hAnsi="Times New Roman" w:cs="Times New Roman"/>
          <w:sz w:val="22"/>
          <w:szCs w:val="22"/>
        </w:rPr>
        <w:t xml:space="preserve">) </w:t>
      </w:r>
      <w:r w:rsidR="00F45986">
        <w:rPr>
          <w:rFonts w:ascii="Times New Roman" w:hAnsi="Times New Roman" w:cs="Times New Roman"/>
          <w:sz w:val="22"/>
          <w:szCs w:val="22"/>
        </w:rPr>
        <w:t xml:space="preserve">Measurements </w:t>
      </w:r>
      <w:r w:rsidR="00657221">
        <w:rPr>
          <w:rFonts w:ascii="Times New Roman" w:hAnsi="Times New Roman" w:cs="Times New Roman"/>
          <w:sz w:val="22"/>
          <w:szCs w:val="22"/>
        </w:rPr>
        <w:t>may be</w:t>
      </w:r>
      <w:r w:rsidR="00F45986">
        <w:rPr>
          <w:rFonts w:ascii="Times New Roman" w:hAnsi="Times New Roman" w:cs="Times New Roman"/>
          <w:sz w:val="22"/>
          <w:szCs w:val="22"/>
        </w:rPr>
        <w:t xml:space="preserve"> corrected to mitigate fluorescence </w:t>
      </w:r>
      <w:proofErr w:type="spellStart"/>
      <w:r w:rsidR="00F45986">
        <w:rPr>
          <w:rFonts w:ascii="Times New Roman" w:hAnsi="Times New Roman" w:cs="Times New Roman"/>
          <w:sz w:val="22"/>
          <w:szCs w:val="22"/>
        </w:rPr>
        <w:t>bleedthrough</w:t>
      </w:r>
      <w:proofErr w:type="spellEnd"/>
      <w:r w:rsidR="00F45986">
        <w:rPr>
          <w:rFonts w:ascii="Times New Roman" w:hAnsi="Times New Roman" w:cs="Times New Roman"/>
          <w:sz w:val="22"/>
          <w:szCs w:val="22"/>
        </w:rPr>
        <w:t xml:space="preserve">. </w:t>
      </w:r>
      <w:r w:rsidR="00BA620F">
        <w:rPr>
          <w:rFonts w:ascii="Times New Roman" w:hAnsi="Times New Roman" w:cs="Times New Roman"/>
          <w:sz w:val="22"/>
          <w:szCs w:val="22"/>
        </w:rPr>
        <w:t xml:space="preserve">(I) </w:t>
      </w:r>
      <w:r w:rsidR="007C71B2">
        <w:rPr>
          <w:rFonts w:ascii="Times New Roman" w:hAnsi="Times New Roman" w:cs="Times New Roman"/>
          <w:sz w:val="22"/>
          <w:szCs w:val="22"/>
        </w:rPr>
        <w:t>Individual n</w:t>
      </w:r>
      <w:r w:rsidR="00657221">
        <w:rPr>
          <w:rFonts w:ascii="Times New Roman" w:hAnsi="Times New Roman" w:cs="Times New Roman"/>
          <w:sz w:val="22"/>
          <w:szCs w:val="22"/>
        </w:rPr>
        <w:t>uclei are labeled mutant, heterozygous, or homozygous</w:t>
      </w:r>
      <w:r w:rsidR="00657221" w:rsidRPr="00843D7E">
        <w:rPr>
          <w:rFonts w:ascii="Times New Roman" w:hAnsi="Times New Roman" w:cs="Times New Roman"/>
          <w:sz w:val="22"/>
          <w:szCs w:val="22"/>
        </w:rPr>
        <w:t xml:space="preserve"> </w:t>
      </w:r>
      <w:r w:rsidR="00657221">
        <w:rPr>
          <w:rFonts w:ascii="Times New Roman" w:hAnsi="Times New Roman" w:cs="Times New Roman"/>
          <w:sz w:val="22"/>
          <w:szCs w:val="22"/>
        </w:rPr>
        <w:t>for the clonal marker</w:t>
      </w:r>
      <w:r w:rsidR="00BA620F">
        <w:rPr>
          <w:rFonts w:ascii="Times New Roman" w:hAnsi="Times New Roman" w:cs="Times New Roman"/>
          <w:sz w:val="22"/>
          <w:szCs w:val="22"/>
        </w:rPr>
        <w:t xml:space="preserve">. White arrows mark nuclei with ambiguous fluorescence levels. </w:t>
      </w:r>
      <w:r w:rsidR="008273EC">
        <w:rPr>
          <w:rFonts w:ascii="Times New Roman" w:hAnsi="Times New Roman" w:cs="Times New Roman"/>
          <w:sz w:val="22"/>
          <w:szCs w:val="22"/>
        </w:rPr>
        <w:t>(J)</w:t>
      </w:r>
      <w:r w:rsidR="00657221">
        <w:rPr>
          <w:rFonts w:ascii="Times New Roman" w:hAnsi="Times New Roman" w:cs="Times New Roman"/>
          <w:sz w:val="22"/>
          <w:szCs w:val="22"/>
        </w:rPr>
        <w:t xml:space="preserve"> Reporter levels are compared </w:t>
      </w:r>
      <w:r w:rsidR="00BF3E22">
        <w:rPr>
          <w:rFonts w:ascii="Times New Roman" w:hAnsi="Times New Roman" w:cs="Times New Roman"/>
          <w:sz w:val="22"/>
          <w:szCs w:val="22"/>
        </w:rPr>
        <w:t>across</w:t>
      </w:r>
      <w:r w:rsidR="00BF3E22">
        <w:rPr>
          <w:rFonts w:ascii="Times New Roman" w:hAnsi="Times New Roman" w:cs="Times New Roman"/>
          <w:sz w:val="22"/>
          <w:szCs w:val="22"/>
        </w:rPr>
        <w:t xml:space="preserve"> </w:t>
      </w:r>
      <w:r w:rsidR="00657221">
        <w:rPr>
          <w:rFonts w:ascii="Times New Roman" w:hAnsi="Times New Roman" w:cs="Times New Roman"/>
          <w:sz w:val="22"/>
          <w:szCs w:val="22"/>
        </w:rPr>
        <w:t xml:space="preserve">clones to determine whether the perturbation affects reporter expression. </w:t>
      </w:r>
      <w:r w:rsidR="008F5DFE">
        <w:rPr>
          <w:rFonts w:ascii="Times New Roman" w:hAnsi="Times New Roman" w:cs="Times New Roman"/>
          <w:sz w:val="22"/>
          <w:szCs w:val="22"/>
        </w:rPr>
        <w:t>Y</w:t>
      </w:r>
      <w:r w:rsidR="00242FCE">
        <w:rPr>
          <w:rFonts w:ascii="Times New Roman" w:hAnsi="Times New Roman" w:cs="Times New Roman"/>
          <w:sz w:val="22"/>
          <w:szCs w:val="22"/>
        </w:rPr>
        <w:t xml:space="preserve">ellow region </w:t>
      </w:r>
      <w:r w:rsidR="007C71B2">
        <w:rPr>
          <w:rFonts w:ascii="Times New Roman" w:hAnsi="Times New Roman" w:cs="Times New Roman"/>
          <w:sz w:val="22"/>
          <w:szCs w:val="22"/>
        </w:rPr>
        <w:t>marks</w:t>
      </w:r>
      <w:r w:rsidR="00242FCE">
        <w:rPr>
          <w:rFonts w:ascii="Times New Roman" w:hAnsi="Times New Roman" w:cs="Times New Roman"/>
          <w:sz w:val="22"/>
          <w:szCs w:val="22"/>
        </w:rPr>
        <w:t xml:space="preserve"> </w:t>
      </w:r>
      <w:r w:rsidR="007C71B2">
        <w:rPr>
          <w:rFonts w:ascii="Times New Roman" w:hAnsi="Times New Roman" w:cs="Times New Roman"/>
          <w:sz w:val="22"/>
          <w:szCs w:val="22"/>
        </w:rPr>
        <w:t>excluded</w:t>
      </w:r>
      <w:r w:rsidR="00242FCE">
        <w:rPr>
          <w:rFonts w:ascii="Times New Roman" w:hAnsi="Times New Roman" w:cs="Times New Roman"/>
          <w:sz w:val="22"/>
          <w:szCs w:val="22"/>
        </w:rPr>
        <w:t xml:space="preserve"> clone borders. </w:t>
      </w:r>
      <w:r w:rsidR="007C71B2">
        <w:rPr>
          <w:rFonts w:ascii="Times New Roman" w:hAnsi="Times New Roman" w:cs="Times New Roman"/>
          <w:sz w:val="22"/>
          <w:szCs w:val="22"/>
        </w:rPr>
        <w:t>C</w:t>
      </w:r>
      <w:r w:rsidR="00242FCE">
        <w:rPr>
          <w:rFonts w:ascii="Times New Roman" w:hAnsi="Times New Roman" w:cs="Times New Roman"/>
          <w:sz w:val="22"/>
          <w:szCs w:val="22"/>
        </w:rPr>
        <w:t>omparison may</w:t>
      </w:r>
      <w:r w:rsidR="00005FD2">
        <w:rPr>
          <w:rFonts w:ascii="Times New Roman" w:hAnsi="Times New Roman" w:cs="Times New Roman"/>
          <w:sz w:val="22"/>
          <w:szCs w:val="22"/>
        </w:rPr>
        <w:t xml:space="preserve"> exclude clone borders (yellow </w:t>
      </w:r>
      <w:r w:rsidR="00005FD2">
        <w:rPr>
          <w:rFonts w:ascii="Times New Roman" w:hAnsi="Times New Roman" w:cs="Times New Roman"/>
          <w:sz w:val="22"/>
          <w:szCs w:val="22"/>
        </w:rPr>
        <w:lastRenderedPageBreak/>
        <w:t>regions) and focus</w:t>
      </w:r>
      <w:r w:rsidR="00242FCE">
        <w:rPr>
          <w:rFonts w:ascii="Times New Roman" w:hAnsi="Times New Roman" w:cs="Times New Roman"/>
          <w:sz w:val="22"/>
          <w:szCs w:val="22"/>
        </w:rPr>
        <w:t xml:space="preserve"> </w:t>
      </w:r>
      <w:r w:rsidR="00005FD2">
        <w:rPr>
          <w:rFonts w:ascii="Times New Roman" w:hAnsi="Times New Roman" w:cs="Times New Roman"/>
          <w:sz w:val="22"/>
          <w:szCs w:val="22"/>
        </w:rPr>
        <w:t>on</w:t>
      </w:r>
      <w:r w:rsidR="00242FCE">
        <w:rPr>
          <w:rFonts w:ascii="Times New Roman" w:hAnsi="Times New Roman" w:cs="Times New Roman"/>
          <w:sz w:val="22"/>
          <w:szCs w:val="22"/>
        </w:rPr>
        <w:t xml:space="preserve"> a </w:t>
      </w:r>
      <w:r w:rsidR="00005FD2">
        <w:rPr>
          <w:rFonts w:ascii="Times New Roman" w:hAnsi="Times New Roman" w:cs="Times New Roman"/>
          <w:sz w:val="22"/>
          <w:szCs w:val="22"/>
        </w:rPr>
        <w:t>particular</w:t>
      </w:r>
      <w:r w:rsidR="00242FCE">
        <w:rPr>
          <w:rFonts w:ascii="Times New Roman" w:hAnsi="Times New Roman" w:cs="Times New Roman"/>
          <w:sz w:val="22"/>
          <w:szCs w:val="22"/>
        </w:rPr>
        <w:t xml:space="preserve"> </w:t>
      </w:r>
      <w:r w:rsidR="007C71B2">
        <w:rPr>
          <w:rFonts w:ascii="Times New Roman" w:hAnsi="Times New Roman" w:cs="Times New Roman"/>
          <w:sz w:val="22"/>
          <w:szCs w:val="22"/>
        </w:rPr>
        <w:t>region of the image field</w:t>
      </w:r>
      <w:r w:rsidR="00005FD2">
        <w:rPr>
          <w:rFonts w:ascii="Times New Roman" w:hAnsi="Times New Roman" w:cs="Times New Roman"/>
          <w:sz w:val="22"/>
          <w:szCs w:val="22"/>
        </w:rPr>
        <w:t xml:space="preserve"> (black arrows). In the larval eye, </w:t>
      </w:r>
      <w:r w:rsidR="00242FCE">
        <w:rPr>
          <w:rFonts w:ascii="Times New Roman" w:hAnsi="Times New Roman" w:cs="Times New Roman"/>
          <w:sz w:val="22"/>
          <w:szCs w:val="22"/>
        </w:rPr>
        <w:t xml:space="preserve">comparison </w:t>
      </w:r>
      <w:r w:rsidR="00005FD2">
        <w:rPr>
          <w:rFonts w:ascii="Times New Roman" w:hAnsi="Times New Roman" w:cs="Times New Roman"/>
          <w:sz w:val="22"/>
          <w:szCs w:val="22"/>
        </w:rPr>
        <w:t xml:space="preserve">is often limited to a narrow </w:t>
      </w:r>
      <w:r w:rsidR="00242FCE">
        <w:rPr>
          <w:rFonts w:ascii="Times New Roman" w:hAnsi="Times New Roman" w:cs="Times New Roman"/>
          <w:sz w:val="22"/>
          <w:szCs w:val="22"/>
        </w:rPr>
        <w:t xml:space="preserve">window near the </w:t>
      </w:r>
      <w:r w:rsidR="007C71B2">
        <w:rPr>
          <w:rFonts w:ascii="Times New Roman" w:hAnsi="Times New Roman" w:cs="Times New Roman"/>
          <w:sz w:val="22"/>
          <w:szCs w:val="22"/>
        </w:rPr>
        <w:t>MF</w:t>
      </w:r>
      <w:r w:rsidR="00242FCE">
        <w:rPr>
          <w:rFonts w:ascii="Times New Roman" w:hAnsi="Times New Roman" w:cs="Times New Roman"/>
          <w:sz w:val="22"/>
          <w:szCs w:val="22"/>
        </w:rPr>
        <w:t xml:space="preserve"> (orange arrow). </w:t>
      </w:r>
    </w:p>
    <w:p w14:paraId="567B946B" w14:textId="77777777" w:rsidR="00242FCE" w:rsidRDefault="00242FCE" w:rsidP="00657221">
      <w:pPr>
        <w:rPr>
          <w:rFonts w:ascii="Times New Roman" w:hAnsi="Times New Roman" w:cs="Times New Roman"/>
          <w:sz w:val="22"/>
          <w:szCs w:val="22"/>
        </w:rPr>
      </w:pPr>
    </w:p>
    <w:p w14:paraId="42CF706D" w14:textId="77777777" w:rsidR="007D6B29" w:rsidRDefault="007D6B29" w:rsidP="00C35FD8">
      <w:pPr>
        <w:rPr>
          <w:rFonts w:ascii="Times New Roman" w:hAnsi="Times New Roman" w:cs="Times New Roman"/>
          <w:b/>
          <w:sz w:val="22"/>
          <w:szCs w:val="22"/>
        </w:rPr>
      </w:pPr>
    </w:p>
    <w:p w14:paraId="3A2386B4" w14:textId="736BE6ED" w:rsidR="007D6B29" w:rsidRDefault="007D6B29" w:rsidP="007D6B29">
      <w:pPr>
        <w:rPr>
          <w:rFonts w:ascii="Times New Roman" w:hAnsi="Times New Roman" w:cs="Times New Roman"/>
          <w:b/>
          <w:sz w:val="22"/>
          <w:szCs w:val="22"/>
        </w:rPr>
      </w:pPr>
      <w:r>
        <w:rPr>
          <w:rFonts w:ascii="Times New Roman" w:hAnsi="Times New Roman" w:cs="Times New Roman"/>
          <w:b/>
          <w:sz w:val="22"/>
          <w:szCs w:val="22"/>
        </w:rPr>
        <w:t xml:space="preserve">Figure 2: Automated correction of fluorescence </w:t>
      </w:r>
      <w:proofErr w:type="spellStart"/>
      <w:r>
        <w:rPr>
          <w:rFonts w:ascii="Times New Roman" w:hAnsi="Times New Roman" w:cs="Times New Roman"/>
          <w:b/>
          <w:sz w:val="22"/>
          <w:szCs w:val="22"/>
        </w:rPr>
        <w:t>bleedthrough</w:t>
      </w:r>
      <w:proofErr w:type="spellEnd"/>
      <w:r>
        <w:rPr>
          <w:rFonts w:ascii="Times New Roman" w:hAnsi="Times New Roman" w:cs="Times New Roman"/>
          <w:b/>
          <w:sz w:val="22"/>
          <w:szCs w:val="22"/>
        </w:rPr>
        <w:t xml:space="preserve"> in the larval eye. </w:t>
      </w:r>
    </w:p>
    <w:p w14:paraId="39499357" w14:textId="6B4E5E40" w:rsidR="007D6B29" w:rsidRPr="007D6B29" w:rsidRDefault="007D6B29" w:rsidP="007D6B29">
      <w:pPr>
        <w:rPr>
          <w:rFonts w:ascii="Times New Roman" w:hAnsi="Times New Roman" w:cs="Times New Roman"/>
          <w:sz w:val="22"/>
          <w:szCs w:val="22"/>
        </w:rPr>
      </w:pPr>
      <w:r w:rsidRPr="008A67A7">
        <w:rPr>
          <w:rFonts w:ascii="Times New Roman" w:hAnsi="Times New Roman" w:cs="Times New Roman"/>
          <w:b/>
          <w:sz w:val="22"/>
          <w:szCs w:val="22"/>
        </w:rPr>
        <w:t>(</w:t>
      </w:r>
      <w:r>
        <w:rPr>
          <w:rFonts w:ascii="Times New Roman" w:hAnsi="Times New Roman" w:cs="Times New Roman"/>
          <w:b/>
          <w:sz w:val="22"/>
          <w:szCs w:val="22"/>
        </w:rPr>
        <w:t>A</w:t>
      </w:r>
      <w:r w:rsidRPr="008A67A7">
        <w:rPr>
          <w:rFonts w:ascii="Times New Roman" w:hAnsi="Times New Roman" w:cs="Times New Roman"/>
          <w:b/>
          <w:sz w:val="22"/>
          <w:szCs w:val="22"/>
        </w:rPr>
        <w:t>)</w:t>
      </w:r>
      <w:r>
        <w:rPr>
          <w:rFonts w:ascii="Times New Roman" w:hAnsi="Times New Roman" w:cs="Times New Roman"/>
          <w:sz w:val="22"/>
          <w:szCs w:val="22"/>
        </w:rPr>
        <w:t xml:space="preserve"> </w:t>
      </w:r>
      <w:r w:rsidR="00D24CF4">
        <w:rPr>
          <w:rFonts w:ascii="Times New Roman" w:hAnsi="Times New Roman" w:cs="Times New Roman"/>
          <w:sz w:val="22"/>
          <w:szCs w:val="22"/>
        </w:rPr>
        <w:t>L</w:t>
      </w:r>
      <w:r>
        <w:rPr>
          <w:rFonts w:ascii="Times New Roman" w:hAnsi="Times New Roman" w:cs="Times New Roman"/>
          <w:sz w:val="22"/>
          <w:szCs w:val="22"/>
        </w:rPr>
        <w:t>ow, medium, and high expression levels of the RFP-tagged clonal marker.</w:t>
      </w:r>
    </w:p>
    <w:p w14:paraId="7FF37DC8" w14:textId="3882B01E" w:rsidR="007D6B29" w:rsidRDefault="007D6B29" w:rsidP="007D6B29">
      <w:pPr>
        <w:rPr>
          <w:rFonts w:ascii="Times New Roman" w:hAnsi="Times New Roman" w:cs="Times New Roman"/>
          <w:sz w:val="22"/>
          <w:szCs w:val="22"/>
        </w:rPr>
      </w:pPr>
      <w:r w:rsidRPr="008A67A7">
        <w:rPr>
          <w:rFonts w:ascii="Times New Roman" w:hAnsi="Times New Roman" w:cs="Times New Roman"/>
          <w:b/>
          <w:sz w:val="22"/>
          <w:szCs w:val="22"/>
        </w:rPr>
        <w:t>(</w:t>
      </w:r>
      <w:r>
        <w:rPr>
          <w:rFonts w:ascii="Times New Roman" w:hAnsi="Times New Roman" w:cs="Times New Roman"/>
          <w:b/>
          <w:sz w:val="22"/>
          <w:szCs w:val="22"/>
        </w:rPr>
        <w:t>B</w:t>
      </w:r>
      <w:r w:rsidRPr="008A67A7">
        <w:rPr>
          <w:rFonts w:ascii="Times New Roman" w:hAnsi="Times New Roman" w:cs="Times New Roman"/>
          <w:b/>
          <w:sz w:val="22"/>
          <w:szCs w:val="22"/>
        </w:rPr>
        <w:t>)</w:t>
      </w:r>
      <w:r>
        <w:rPr>
          <w:rFonts w:ascii="Times New Roman" w:hAnsi="Times New Roman" w:cs="Times New Roman"/>
          <w:sz w:val="22"/>
          <w:szCs w:val="22"/>
        </w:rPr>
        <w:t xml:space="preserve"> GFP-tagged control reporter expression. RFP fluorescence </w:t>
      </w:r>
      <w:proofErr w:type="spellStart"/>
      <w:r>
        <w:rPr>
          <w:rFonts w:ascii="Times New Roman" w:hAnsi="Times New Roman" w:cs="Times New Roman"/>
          <w:sz w:val="22"/>
          <w:szCs w:val="22"/>
        </w:rPr>
        <w:t>bleedthrough</w:t>
      </w:r>
      <w:proofErr w:type="spellEnd"/>
      <w:r>
        <w:rPr>
          <w:rFonts w:ascii="Times New Roman" w:hAnsi="Times New Roman" w:cs="Times New Roman"/>
          <w:sz w:val="22"/>
          <w:szCs w:val="22"/>
        </w:rPr>
        <w:t xml:space="preserve"> is visually apparent upon comparison with A.</w:t>
      </w:r>
    </w:p>
    <w:p w14:paraId="3B2D4C0E" w14:textId="5C90E538" w:rsidR="007D6B29" w:rsidRDefault="007D6B29" w:rsidP="007D6B29">
      <w:pPr>
        <w:rPr>
          <w:rFonts w:ascii="Times New Roman" w:hAnsi="Times New Roman" w:cs="Times New Roman"/>
          <w:sz w:val="22"/>
          <w:szCs w:val="22"/>
        </w:rPr>
      </w:pPr>
      <w:r w:rsidRPr="00352BD3">
        <w:rPr>
          <w:rFonts w:ascii="Times New Roman" w:hAnsi="Times New Roman" w:cs="Times New Roman"/>
          <w:b/>
          <w:sz w:val="22"/>
          <w:szCs w:val="22"/>
        </w:rPr>
        <w:t>(</w:t>
      </w:r>
      <w:r>
        <w:rPr>
          <w:rFonts w:ascii="Times New Roman" w:hAnsi="Times New Roman" w:cs="Times New Roman"/>
          <w:b/>
          <w:sz w:val="22"/>
          <w:szCs w:val="22"/>
        </w:rPr>
        <w:t>C</w:t>
      </w:r>
      <w:r w:rsidRPr="00352BD3">
        <w:rPr>
          <w:rFonts w:ascii="Times New Roman" w:hAnsi="Times New Roman" w:cs="Times New Roman"/>
          <w:b/>
          <w:sz w:val="22"/>
          <w:szCs w:val="22"/>
        </w:rPr>
        <w:t>)</w:t>
      </w:r>
      <w:r>
        <w:rPr>
          <w:rFonts w:ascii="Times New Roman" w:hAnsi="Times New Roman" w:cs="Times New Roman"/>
          <w:sz w:val="22"/>
          <w:szCs w:val="22"/>
        </w:rPr>
        <w:t xml:space="preserve"> Comparison of control reporter expression between clones. Includes data aggregated across nine images taken from six separate eye discs. Data were limited to cells within the region of elevated GFP expression that were of approximately comparable developmental age (see Fig. S8E). Measurements are stratified by their assigned labels. Before correction, expression differs between clones (black boxes, </w:t>
      </w:r>
      <w:r w:rsidRPr="000B7C03">
        <w:rPr>
          <w:rFonts w:ascii="Times New Roman" w:hAnsi="Times New Roman" w:cs="Times New Roman"/>
          <w:i/>
          <w:sz w:val="22"/>
          <w:szCs w:val="22"/>
        </w:rPr>
        <w:t>p&lt;</w:t>
      </w:r>
      <w:r>
        <w:rPr>
          <w:rFonts w:ascii="Times New Roman" w:hAnsi="Times New Roman" w:cs="Times New Roman"/>
          <w:i/>
          <w:sz w:val="22"/>
          <w:szCs w:val="22"/>
        </w:rPr>
        <w:t>10</w:t>
      </w:r>
      <w:r>
        <w:rPr>
          <w:rFonts w:ascii="Times New Roman" w:hAnsi="Times New Roman" w:cs="Times New Roman"/>
          <w:i/>
          <w:sz w:val="22"/>
          <w:szCs w:val="22"/>
          <w:vertAlign w:val="superscript"/>
        </w:rPr>
        <w:t>-5</w:t>
      </w:r>
      <w:r>
        <w:rPr>
          <w:rFonts w:ascii="Times New Roman" w:hAnsi="Times New Roman" w:cs="Times New Roman"/>
          <w:sz w:val="22"/>
          <w:szCs w:val="22"/>
        </w:rPr>
        <w:t xml:space="preserve">). No difference is detected after correction (red boxes, </w:t>
      </w:r>
      <w:r w:rsidRPr="00E776CA">
        <w:rPr>
          <w:rFonts w:ascii="Times New Roman" w:hAnsi="Times New Roman" w:cs="Times New Roman"/>
          <w:i/>
          <w:sz w:val="22"/>
          <w:szCs w:val="22"/>
        </w:rPr>
        <w:t>p&gt;0.05</w:t>
      </w:r>
      <w:r>
        <w:rPr>
          <w:rFonts w:ascii="Times New Roman" w:hAnsi="Times New Roman" w:cs="Times New Roman"/>
          <w:sz w:val="22"/>
          <w:szCs w:val="22"/>
        </w:rPr>
        <w:t>).</w:t>
      </w:r>
    </w:p>
    <w:p w14:paraId="6325CFD7" w14:textId="27AAEE13" w:rsidR="0008327C" w:rsidRDefault="0008327C" w:rsidP="0008327C">
      <w:pPr>
        <w:rPr>
          <w:rFonts w:ascii="Times New Roman" w:hAnsi="Times New Roman" w:cs="Times New Roman"/>
          <w:b/>
          <w:sz w:val="22"/>
          <w:szCs w:val="22"/>
        </w:rPr>
      </w:pPr>
    </w:p>
    <w:p w14:paraId="6D539261" w14:textId="77777777" w:rsidR="007D6B29" w:rsidRDefault="007D6B29" w:rsidP="0008327C">
      <w:pPr>
        <w:rPr>
          <w:rFonts w:ascii="Times New Roman" w:hAnsi="Times New Roman" w:cs="Times New Roman"/>
          <w:b/>
          <w:sz w:val="22"/>
          <w:szCs w:val="22"/>
        </w:rPr>
      </w:pPr>
    </w:p>
    <w:p w14:paraId="6DE6F804" w14:textId="679666FC" w:rsidR="008F467F" w:rsidRDefault="008F467F" w:rsidP="008F467F">
      <w:pPr>
        <w:rPr>
          <w:rFonts w:ascii="Times New Roman" w:hAnsi="Times New Roman" w:cs="Times New Roman"/>
          <w:b/>
          <w:sz w:val="22"/>
          <w:szCs w:val="22"/>
        </w:rPr>
      </w:pPr>
      <w:r>
        <w:rPr>
          <w:rFonts w:ascii="Times New Roman" w:hAnsi="Times New Roman" w:cs="Times New Roman"/>
          <w:b/>
          <w:sz w:val="22"/>
          <w:szCs w:val="22"/>
        </w:rPr>
        <w:t xml:space="preserve">Figure </w:t>
      </w:r>
      <w:r w:rsidR="007D6B29">
        <w:rPr>
          <w:rFonts w:ascii="Times New Roman" w:hAnsi="Times New Roman" w:cs="Times New Roman"/>
          <w:b/>
          <w:sz w:val="22"/>
          <w:szCs w:val="22"/>
        </w:rPr>
        <w:t>3</w:t>
      </w:r>
      <w:r>
        <w:rPr>
          <w:rFonts w:ascii="Times New Roman" w:hAnsi="Times New Roman" w:cs="Times New Roman"/>
          <w:b/>
          <w:sz w:val="22"/>
          <w:szCs w:val="22"/>
        </w:rPr>
        <w:t xml:space="preserve">: Automated </w:t>
      </w:r>
      <w:r w:rsidR="00D24CF4">
        <w:rPr>
          <w:rFonts w:ascii="Times New Roman" w:hAnsi="Times New Roman" w:cs="Times New Roman"/>
          <w:b/>
          <w:sz w:val="22"/>
          <w:szCs w:val="22"/>
        </w:rPr>
        <w:t xml:space="preserve">unsupervised </w:t>
      </w:r>
      <w:r>
        <w:rPr>
          <w:rFonts w:ascii="Times New Roman" w:hAnsi="Times New Roman" w:cs="Times New Roman"/>
          <w:b/>
          <w:sz w:val="22"/>
          <w:szCs w:val="22"/>
        </w:rPr>
        <w:t>annotation</w:t>
      </w:r>
      <w:r w:rsidR="00821F58">
        <w:rPr>
          <w:rFonts w:ascii="Times New Roman" w:hAnsi="Times New Roman" w:cs="Times New Roman"/>
          <w:b/>
          <w:sz w:val="22"/>
          <w:szCs w:val="22"/>
        </w:rPr>
        <w:t xml:space="preserve"> of clones in the larval eye</w:t>
      </w:r>
      <w:r>
        <w:rPr>
          <w:rFonts w:ascii="Times New Roman" w:hAnsi="Times New Roman" w:cs="Times New Roman"/>
          <w:b/>
          <w:sz w:val="22"/>
          <w:szCs w:val="22"/>
        </w:rPr>
        <w:t>.</w:t>
      </w:r>
    </w:p>
    <w:p w14:paraId="02339B9D" w14:textId="31425271" w:rsidR="008F467F" w:rsidRPr="00B974C2" w:rsidRDefault="008F467F" w:rsidP="008F467F">
      <w:pPr>
        <w:rPr>
          <w:rFonts w:ascii="Times New Roman" w:hAnsi="Times New Roman" w:cs="Times New Roman"/>
          <w:sz w:val="22"/>
          <w:szCs w:val="22"/>
        </w:rPr>
      </w:pPr>
      <w:r w:rsidRPr="008A67A7">
        <w:rPr>
          <w:rFonts w:ascii="Times New Roman" w:hAnsi="Times New Roman" w:cs="Times New Roman"/>
          <w:b/>
          <w:sz w:val="22"/>
          <w:szCs w:val="22"/>
        </w:rPr>
        <w:t>(</w:t>
      </w:r>
      <w:r w:rsidR="00CB71EC">
        <w:rPr>
          <w:rFonts w:ascii="Times New Roman" w:hAnsi="Times New Roman" w:cs="Times New Roman"/>
          <w:b/>
          <w:sz w:val="22"/>
          <w:szCs w:val="22"/>
        </w:rPr>
        <w:t>A</w:t>
      </w:r>
      <w:r w:rsidRPr="008A67A7">
        <w:rPr>
          <w:rFonts w:ascii="Times New Roman" w:hAnsi="Times New Roman" w:cs="Times New Roman"/>
          <w:b/>
          <w:sz w:val="22"/>
          <w:szCs w:val="22"/>
        </w:rPr>
        <w:t>)</w:t>
      </w:r>
      <w:r>
        <w:rPr>
          <w:rFonts w:ascii="Times New Roman" w:hAnsi="Times New Roman" w:cs="Times New Roman"/>
          <w:sz w:val="22"/>
          <w:szCs w:val="22"/>
        </w:rPr>
        <w:t xml:space="preserve"> Labels assigned by automated annotation. Yellow, cyan, and magenta denote the label assigned to each contour</w:t>
      </w:r>
      <w:r w:rsidR="00821F58">
        <w:rPr>
          <w:rFonts w:ascii="Times New Roman" w:hAnsi="Times New Roman" w:cs="Times New Roman"/>
          <w:sz w:val="22"/>
          <w:szCs w:val="22"/>
        </w:rPr>
        <w:t>.</w:t>
      </w:r>
      <w:r>
        <w:rPr>
          <w:rFonts w:ascii="Times New Roman" w:hAnsi="Times New Roman" w:cs="Times New Roman"/>
          <w:sz w:val="22"/>
          <w:szCs w:val="22"/>
        </w:rPr>
        <w:t xml:space="preserve"> </w:t>
      </w:r>
      <w:r w:rsidR="00821F58">
        <w:rPr>
          <w:rFonts w:ascii="Times New Roman" w:hAnsi="Times New Roman" w:cs="Times New Roman"/>
          <w:sz w:val="22"/>
          <w:szCs w:val="22"/>
        </w:rPr>
        <w:t>Labels</w:t>
      </w:r>
      <w:r>
        <w:rPr>
          <w:rFonts w:ascii="Times New Roman" w:hAnsi="Times New Roman" w:cs="Times New Roman"/>
          <w:sz w:val="22"/>
          <w:szCs w:val="22"/>
        </w:rPr>
        <w:t xml:space="preserve"> are </w:t>
      </w:r>
      <w:proofErr w:type="spellStart"/>
      <w:r>
        <w:rPr>
          <w:rFonts w:ascii="Times New Roman" w:hAnsi="Times New Roman" w:cs="Times New Roman"/>
          <w:sz w:val="22"/>
          <w:szCs w:val="22"/>
        </w:rPr>
        <w:t>overlayed</w:t>
      </w:r>
      <w:proofErr w:type="spellEnd"/>
      <w:r>
        <w:rPr>
          <w:rFonts w:ascii="Times New Roman" w:hAnsi="Times New Roman" w:cs="Times New Roman"/>
          <w:sz w:val="22"/>
          <w:szCs w:val="22"/>
        </w:rPr>
        <w:t xml:space="preserve"> on the </w:t>
      </w:r>
      <w:r w:rsidR="003B0341">
        <w:rPr>
          <w:rFonts w:ascii="Times New Roman" w:hAnsi="Times New Roman" w:cs="Times New Roman"/>
          <w:sz w:val="22"/>
          <w:szCs w:val="22"/>
        </w:rPr>
        <w:t>RFP channel of the</w:t>
      </w:r>
      <w:r w:rsidR="007D6B29">
        <w:rPr>
          <w:rFonts w:ascii="Times New Roman" w:hAnsi="Times New Roman" w:cs="Times New Roman"/>
          <w:sz w:val="22"/>
          <w:szCs w:val="22"/>
        </w:rPr>
        <w:t xml:space="preserve"> </w:t>
      </w:r>
      <w:r>
        <w:rPr>
          <w:rFonts w:ascii="Times New Roman" w:hAnsi="Times New Roman" w:cs="Times New Roman"/>
          <w:sz w:val="22"/>
          <w:szCs w:val="22"/>
        </w:rPr>
        <w:t>image</w:t>
      </w:r>
      <w:r w:rsidR="007D6B29">
        <w:rPr>
          <w:rFonts w:ascii="Times New Roman" w:hAnsi="Times New Roman" w:cs="Times New Roman"/>
          <w:sz w:val="22"/>
          <w:szCs w:val="22"/>
        </w:rPr>
        <w:t xml:space="preserve"> shown in Fig. </w:t>
      </w:r>
      <w:r w:rsidR="003B0341">
        <w:rPr>
          <w:rFonts w:ascii="Times New Roman" w:hAnsi="Times New Roman" w:cs="Times New Roman"/>
          <w:sz w:val="22"/>
          <w:szCs w:val="22"/>
        </w:rPr>
        <w:t>S1B</w:t>
      </w:r>
      <w:r>
        <w:rPr>
          <w:rFonts w:ascii="Times New Roman" w:hAnsi="Times New Roman" w:cs="Times New Roman"/>
          <w:sz w:val="22"/>
          <w:szCs w:val="22"/>
        </w:rPr>
        <w:t>. Cells on the periphery of each clone are excluded.</w:t>
      </w:r>
    </w:p>
    <w:p w14:paraId="10E58638" w14:textId="48A8DA99" w:rsidR="008F467F" w:rsidRPr="00FA3E52" w:rsidRDefault="008F467F" w:rsidP="008F467F">
      <w:pPr>
        <w:rPr>
          <w:rFonts w:ascii="Times New Roman" w:hAnsi="Times New Roman" w:cs="Times New Roman"/>
          <w:sz w:val="22"/>
          <w:szCs w:val="22"/>
        </w:rPr>
      </w:pPr>
      <w:r w:rsidRPr="008A67A7">
        <w:rPr>
          <w:rFonts w:ascii="Times New Roman" w:hAnsi="Times New Roman" w:cs="Times New Roman"/>
          <w:b/>
          <w:sz w:val="22"/>
          <w:szCs w:val="22"/>
        </w:rPr>
        <w:t>(</w:t>
      </w:r>
      <w:r w:rsidR="00CB71EC">
        <w:rPr>
          <w:rFonts w:ascii="Times New Roman" w:hAnsi="Times New Roman" w:cs="Times New Roman"/>
          <w:b/>
          <w:sz w:val="22"/>
          <w:szCs w:val="22"/>
        </w:rPr>
        <w:t>B</w:t>
      </w:r>
      <w:r w:rsidRPr="008A67A7">
        <w:rPr>
          <w:rFonts w:ascii="Times New Roman" w:hAnsi="Times New Roman" w:cs="Times New Roman"/>
          <w:b/>
          <w:sz w:val="22"/>
          <w:szCs w:val="22"/>
        </w:rPr>
        <w:t>)</w:t>
      </w:r>
      <w:r>
        <w:rPr>
          <w:rFonts w:ascii="Times New Roman" w:hAnsi="Times New Roman" w:cs="Times New Roman"/>
          <w:sz w:val="22"/>
          <w:szCs w:val="22"/>
        </w:rPr>
        <w:t xml:space="preserve"> Comparison of automated annotation with manually-assigned labels. Confusion matrix includes data aggregated across nine images taken from six separate eye discs. Cells on the periphery of each clone are included. Columns sum to one.</w:t>
      </w:r>
    </w:p>
    <w:p w14:paraId="5D324DFE" w14:textId="77777777" w:rsidR="008F467F" w:rsidRDefault="008F467F" w:rsidP="0008327C">
      <w:pPr>
        <w:rPr>
          <w:rFonts w:ascii="Times New Roman" w:hAnsi="Times New Roman" w:cs="Times New Roman"/>
          <w:b/>
          <w:sz w:val="22"/>
          <w:szCs w:val="22"/>
        </w:rPr>
      </w:pPr>
    </w:p>
    <w:p w14:paraId="70383716" w14:textId="0CFD4D88" w:rsidR="008F467F" w:rsidRDefault="008F467F" w:rsidP="0008327C">
      <w:pPr>
        <w:rPr>
          <w:rFonts w:ascii="Times New Roman" w:hAnsi="Times New Roman" w:cs="Times New Roman"/>
          <w:b/>
          <w:sz w:val="22"/>
          <w:szCs w:val="22"/>
        </w:rPr>
      </w:pPr>
    </w:p>
    <w:p w14:paraId="642A6DDC" w14:textId="56502281" w:rsidR="00821F58" w:rsidRDefault="00821F58" w:rsidP="00821F58">
      <w:pPr>
        <w:rPr>
          <w:rFonts w:ascii="Times New Roman" w:hAnsi="Times New Roman" w:cs="Times New Roman"/>
          <w:b/>
          <w:sz w:val="22"/>
          <w:szCs w:val="22"/>
        </w:rPr>
      </w:pPr>
      <w:r>
        <w:rPr>
          <w:rFonts w:ascii="Times New Roman" w:hAnsi="Times New Roman" w:cs="Times New Roman"/>
          <w:b/>
          <w:sz w:val="22"/>
          <w:szCs w:val="22"/>
        </w:rPr>
        <w:t xml:space="preserve">Figure </w:t>
      </w:r>
      <w:r w:rsidR="007D6B29">
        <w:rPr>
          <w:rFonts w:ascii="Times New Roman" w:hAnsi="Times New Roman" w:cs="Times New Roman"/>
          <w:b/>
          <w:sz w:val="22"/>
          <w:szCs w:val="22"/>
        </w:rPr>
        <w:t>4</w:t>
      </w:r>
      <w:r>
        <w:rPr>
          <w:rFonts w:ascii="Times New Roman" w:hAnsi="Times New Roman" w:cs="Times New Roman"/>
          <w:b/>
          <w:sz w:val="22"/>
          <w:szCs w:val="22"/>
        </w:rPr>
        <w:t xml:space="preserve">: Synthetic benchmarking of automated annotation performance. </w:t>
      </w:r>
    </w:p>
    <w:p w14:paraId="4AC58EF3" w14:textId="5EECC56B" w:rsidR="00821F58" w:rsidRDefault="00821F58" w:rsidP="00821F58">
      <w:pPr>
        <w:rPr>
          <w:rFonts w:ascii="Times New Roman" w:hAnsi="Times New Roman" w:cs="Times New Roman"/>
          <w:sz w:val="22"/>
          <w:szCs w:val="22"/>
        </w:rPr>
      </w:pPr>
      <w:r>
        <w:rPr>
          <w:rFonts w:ascii="Times New Roman" w:hAnsi="Times New Roman" w:cs="Times New Roman"/>
          <w:sz w:val="22"/>
          <w:szCs w:val="22"/>
        </w:rPr>
        <w:t>Grid shows the mean absolute error (MAE) between assigned labels and the corresponding ground truth as a function of fluorescence ambiguity and clone size. Values shown reflect the average across 50 replicate simulations. Performance improves with increasing clone size and worsens with increasing fluorescence ambiguity.</w:t>
      </w:r>
      <w:r w:rsidR="00623279">
        <w:rPr>
          <w:rFonts w:ascii="Times New Roman" w:hAnsi="Times New Roman" w:cs="Times New Roman"/>
          <w:sz w:val="22"/>
          <w:szCs w:val="22"/>
        </w:rPr>
        <w:t xml:space="preserve"> Clone size reflects the </w:t>
      </w:r>
      <w:r w:rsidR="003C7167">
        <w:rPr>
          <w:rFonts w:ascii="Times New Roman" w:hAnsi="Times New Roman" w:cs="Times New Roman"/>
          <w:sz w:val="22"/>
          <w:szCs w:val="22"/>
        </w:rPr>
        <w:t>mean</w:t>
      </w:r>
      <w:r w:rsidR="00623279">
        <w:rPr>
          <w:rFonts w:ascii="Times New Roman" w:hAnsi="Times New Roman" w:cs="Times New Roman"/>
          <w:sz w:val="22"/>
          <w:szCs w:val="22"/>
        </w:rPr>
        <w:t xml:space="preserve"> number of cells per clone.</w:t>
      </w:r>
    </w:p>
    <w:p w14:paraId="6C9418BF" w14:textId="08863606" w:rsidR="00821F58" w:rsidRDefault="00821F58" w:rsidP="0008327C">
      <w:pPr>
        <w:rPr>
          <w:rFonts w:ascii="Times New Roman" w:hAnsi="Times New Roman" w:cs="Times New Roman"/>
          <w:b/>
          <w:sz w:val="22"/>
          <w:szCs w:val="22"/>
        </w:rPr>
      </w:pPr>
    </w:p>
    <w:p w14:paraId="1FD3478B" w14:textId="076C5E4A" w:rsidR="00821F58" w:rsidRDefault="00821F58" w:rsidP="0008327C">
      <w:pPr>
        <w:rPr>
          <w:rFonts w:ascii="Times New Roman" w:hAnsi="Times New Roman" w:cs="Times New Roman"/>
          <w:b/>
          <w:sz w:val="22"/>
          <w:szCs w:val="22"/>
        </w:rPr>
      </w:pPr>
    </w:p>
    <w:p w14:paraId="6369F899" w14:textId="293F799B" w:rsidR="00821F58" w:rsidRDefault="00821F58" w:rsidP="0008327C">
      <w:pPr>
        <w:rPr>
          <w:rFonts w:ascii="Times New Roman" w:hAnsi="Times New Roman" w:cs="Times New Roman"/>
          <w:b/>
          <w:sz w:val="22"/>
          <w:szCs w:val="22"/>
        </w:rPr>
      </w:pPr>
    </w:p>
    <w:p w14:paraId="0329028F" w14:textId="5753D3DB" w:rsidR="00D12413" w:rsidRDefault="00D12413" w:rsidP="0008327C">
      <w:pPr>
        <w:rPr>
          <w:rFonts w:ascii="Times New Roman" w:hAnsi="Times New Roman" w:cs="Times New Roman"/>
          <w:b/>
          <w:sz w:val="22"/>
          <w:szCs w:val="22"/>
        </w:rPr>
      </w:pPr>
    </w:p>
    <w:p w14:paraId="45F36355" w14:textId="25369E81" w:rsidR="00D12413" w:rsidRDefault="00D12413" w:rsidP="0008327C">
      <w:pPr>
        <w:rPr>
          <w:rFonts w:ascii="Times New Roman" w:hAnsi="Times New Roman" w:cs="Times New Roman"/>
          <w:b/>
          <w:sz w:val="22"/>
          <w:szCs w:val="22"/>
        </w:rPr>
      </w:pPr>
    </w:p>
    <w:p w14:paraId="597C849E" w14:textId="5748D782" w:rsidR="00224023" w:rsidRPr="00132ED0" w:rsidRDefault="00224023" w:rsidP="00224023">
      <w:pPr>
        <w:rPr>
          <w:rFonts w:ascii="Times New Roman" w:hAnsi="Times New Roman" w:cs="Times New Roman"/>
          <w:b/>
          <w:sz w:val="22"/>
          <w:szCs w:val="22"/>
        </w:rPr>
      </w:pPr>
      <w:r>
        <w:rPr>
          <w:rFonts w:ascii="Times New Roman" w:hAnsi="Times New Roman" w:cs="Times New Roman"/>
          <w:b/>
          <w:sz w:val="22"/>
          <w:szCs w:val="22"/>
        </w:rPr>
        <w:t>SUPPLEMENTAL FIGURE LEGENDS</w:t>
      </w:r>
    </w:p>
    <w:p w14:paraId="3B6B808C" w14:textId="77777777" w:rsidR="00D12413" w:rsidRDefault="00D12413" w:rsidP="0008327C">
      <w:pPr>
        <w:rPr>
          <w:rFonts w:ascii="Times New Roman" w:hAnsi="Times New Roman" w:cs="Times New Roman"/>
          <w:b/>
          <w:sz w:val="22"/>
          <w:szCs w:val="22"/>
        </w:rPr>
      </w:pPr>
    </w:p>
    <w:p w14:paraId="1A4760AB" w14:textId="3F542EA7" w:rsidR="00DB38A4" w:rsidRDefault="00DB38A4" w:rsidP="0008327C">
      <w:pPr>
        <w:rPr>
          <w:rFonts w:ascii="Times New Roman" w:hAnsi="Times New Roman" w:cs="Times New Roman"/>
          <w:b/>
          <w:sz w:val="22"/>
          <w:szCs w:val="22"/>
        </w:rPr>
      </w:pPr>
    </w:p>
    <w:p w14:paraId="2BBA5469" w14:textId="54AC2E7B" w:rsidR="009E5B4F" w:rsidRDefault="009E5B4F" w:rsidP="009E5B4F">
      <w:pPr>
        <w:rPr>
          <w:rFonts w:ascii="Times New Roman" w:hAnsi="Times New Roman" w:cs="Times New Roman"/>
          <w:sz w:val="22"/>
          <w:szCs w:val="22"/>
        </w:rPr>
      </w:pPr>
      <w:r>
        <w:rPr>
          <w:rFonts w:ascii="Times New Roman" w:hAnsi="Times New Roman" w:cs="Times New Roman"/>
          <w:b/>
          <w:sz w:val="22"/>
          <w:szCs w:val="22"/>
        </w:rPr>
        <w:t>Figure S1: Example clones in the larval fly eye.</w:t>
      </w:r>
    </w:p>
    <w:p w14:paraId="26451963" w14:textId="48BEC600" w:rsidR="009E5B4F" w:rsidRPr="00056A50" w:rsidRDefault="009E5B4F" w:rsidP="009E5B4F">
      <w:pPr>
        <w:rPr>
          <w:rFonts w:ascii="Times New Roman" w:hAnsi="Times New Roman" w:cs="Times New Roman"/>
          <w:sz w:val="22"/>
          <w:szCs w:val="22"/>
        </w:rPr>
      </w:pPr>
      <w:r w:rsidRPr="00352BD3">
        <w:rPr>
          <w:rFonts w:ascii="Times New Roman" w:hAnsi="Times New Roman" w:cs="Times New Roman"/>
          <w:b/>
          <w:sz w:val="22"/>
          <w:szCs w:val="22"/>
        </w:rPr>
        <w:t>(A)</w:t>
      </w:r>
      <w:r>
        <w:rPr>
          <w:rFonts w:ascii="Times New Roman" w:hAnsi="Times New Roman" w:cs="Times New Roman"/>
          <w:sz w:val="22"/>
          <w:szCs w:val="22"/>
        </w:rPr>
        <w:t xml:space="preserve"> Genetic schema for a </w:t>
      </w:r>
      <w:proofErr w:type="spellStart"/>
      <w:r>
        <w:rPr>
          <w:rFonts w:ascii="Times New Roman" w:hAnsi="Times New Roman" w:cs="Times New Roman"/>
          <w:sz w:val="22"/>
          <w:szCs w:val="22"/>
        </w:rPr>
        <w:t>bleedthrough</w:t>
      </w:r>
      <w:proofErr w:type="spellEnd"/>
      <w:r>
        <w:rPr>
          <w:rFonts w:ascii="Times New Roman" w:hAnsi="Times New Roman" w:cs="Times New Roman"/>
          <w:sz w:val="22"/>
          <w:szCs w:val="22"/>
        </w:rPr>
        <w:t xml:space="preserve"> control experiment.</w:t>
      </w:r>
      <w:r>
        <w:rPr>
          <w:rFonts w:ascii="Times New Roman" w:hAnsi="Times New Roman" w:cs="Times New Roman"/>
          <w:b/>
          <w:sz w:val="22"/>
          <w:szCs w:val="22"/>
        </w:rPr>
        <w:t xml:space="preserve"> </w:t>
      </w:r>
      <w:r>
        <w:rPr>
          <w:rFonts w:ascii="Times New Roman" w:hAnsi="Times New Roman" w:cs="Times New Roman"/>
          <w:sz w:val="22"/>
          <w:szCs w:val="22"/>
        </w:rPr>
        <w:t xml:space="preserve">Red and green ovals represent genes encoding a RFP-tagged clonal marker and a GFP-tagged control reporter, respectively. Black lines depict a genomic locus. Recombination does not affect gene dosage of the control reporter, so GFP variation </w:t>
      </w:r>
      <w:r w:rsidR="00BF3E22">
        <w:rPr>
          <w:rFonts w:ascii="Times New Roman" w:hAnsi="Times New Roman" w:cs="Times New Roman"/>
          <w:sz w:val="22"/>
          <w:szCs w:val="22"/>
        </w:rPr>
        <w:t>across</w:t>
      </w:r>
      <w:r w:rsidR="00BF3E22">
        <w:rPr>
          <w:rFonts w:ascii="Times New Roman" w:hAnsi="Times New Roman" w:cs="Times New Roman"/>
          <w:sz w:val="22"/>
          <w:szCs w:val="22"/>
        </w:rPr>
        <w:t xml:space="preserve"> </w:t>
      </w:r>
      <w:r>
        <w:rPr>
          <w:rFonts w:ascii="Times New Roman" w:hAnsi="Times New Roman" w:cs="Times New Roman"/>
          <w:sz w:val="22"/>
          <w:szCs w:val="22"/>
        </w:rPr>
        <w:t xml:space="preserve">clones is attributed to fluorescence </w:t>
      </w:r>
      <w:proofErr w:type="spellStart"/>
      <w:r>
        <w:rPr>
          <w:rFonts w:ascii="Times New Roman" w:hAnsi="Times New Roman" w:cs="Times New Roman"/>
          <w:sz w:val="22"/>
          <w:szCs w:val="22"/>
        </w:rPr>
        <w:t>bleedthrough</w:t>
      </w:r>
      <w:proofErr w:type="spellEnd"/>
      <w:r>
        <w:rPr>
          <w:rFonts w:ascii="Times New Roman" w:hAnsi="Times New Roman" w:cs="Times New Roman"/>
          <w:sz w:val="22"/>
          <w:szCs w:val="22"/>
        </w:rPr>
        <w:t>.</w:t>
      </w:r>
    </w:p>
    <w:p w14:paraId="43EBAB41" w14:textId="77777777" w:rsidR="009E5B4F" w:rsidRDefault="009E5B4F" w:rsidP="009E5B4F">
      <w:pPr>
        <w:rPr>
          <w:rFonts w:ascii="Times New Roman" w:hAnsi="Times New Roman" w:cs="Times New Roman"/>
          <w:sz w:val="22"/>
          <w:szCs w:val="22"/>
        </w:rPr>
      </w:pPr>
      <w:r>
        <w:rPr>
          <w:rFonts w:ascii="Times New Roman" w:hAnsi="Times New Roman" w:cs="Times New Roman"/>
          <w:b/>
          <w:sz w:val="22"/>
          <w:szCs w:val="22"/>
        </w:rPr>
        <w:t>(B)</w:t>
      </w:r>
      <w:r>
        <w:rPr>
          <w:rFonts w:ascii="Times New Roman" w:hAnsi="Times New Roman" w:cs="Times New Roman"/>
          <w:sz w:val="22"/>
          <w:szCs w:val="22"/>
        </w:rPr>
        <w:t xml:space="preserve"> Confocal image of an eye imaginal disc. Red, green, and blue reflect clonal marker, control reporter, and nuclear stain fluorescence, respectively.</w:t>
      </w:r>
    </w:p>
    <w:p w14:paraId="4315B09C" w14:textId="77777777" w:rsidR="009E5B4F" w:rsidRPr="00FA0E5F" w:rsidRDefault="009E5B4F" w:rsidP="009E5B4F">
      <w:pPr>
        <w:rPr>
          <w:rFonts w:ascii="Times New Roman" w:hAnsi="Times New Roman" w:cs="Times New Roman"/>
          <w:sz w:val="22"/>
          <w:szCs w:val="22"/>
        </w:rPr>
      </w:pPr>
      <w:r>
        <w:rPr>
          <w:rFonts w:ascii="Times New Roman" w:hAnsi="Times New Roman" w:cs="Times New Roman"/>
          <w:b/>
          <w:sz w:val="22"/>
          <w:szCs w:val="22"/>
        </w:rPr>
        <w:t>(C)</w:t>
      </w:r>
      <w:r>
        <w:rPr>
          <w:rFonts w:ascii="Times New Roman" w:hAnsi="Times New Roman" w:cs="Times New Roman"/>
          <w:sz w:val="22"/>
          <w:szCs w:val="22"/>
        </w:rPr>
        <w:t xml:space="preserve"> Segmentation of the </w:t>
      </w:r>
      <w:r w:rsidRPr="00056A50">
        <w:rPr>
          <w:rFonts w:ascii="Times New Roman" w:hAnsi="Times New Roman" w:cs="Times New Roman"/>
          <w:i/>
          <w:sz w:val="22"/>
          <w:szCs w:val="22"/>
        </w:rPr>
        <w:t>DAPI</w:t>
      </w:r>
      <w:r>
        <w:rPr>
          <w:rFonts w:ascii="Times New Roman" w:hAnsi="Times New Roman" w:cs="Times New Roman"/>
          <w:sz w:val="22"/>
          <w:szCs w:val="22"/>
        </w:rPr>
        <w:t xml:space="preserve"> nuclear stain. White lines show individual segments.</w:t>
      </w:r>
    </w:p>
    <w:p w14:paraId="19AD8A5D" w14:textId="77777777" w:rsidR="009E5B4F" w:rsidRDefault="009E5B4F" w:rsidP="00C53AEA">
      <w:pPr>
        <w:rPr>
          <w:rFonts w:ascii="Times New Roman" w:hAnsi="Times New Roman" w:cs="Times New Roman"/>
          <w:b/>
          <w:sz w:val="22"/>
          <w:szCs w:val="22"/>
        </w:rPr>
      </w:pPr>
    </w:p>
    <w:p w14:paraId="28B46603" w14:textId="339E8580" w:rsidR="009E5B4F" w:rsidRDefault="009E5B4F" w:rsidP="00C53AEA">
      <w:pPr>
        <w:rPr>
          <w:rFonts w:ascii="Times New Roman" w:hAnsi="Times New Roman" w:cs="Times New Roman"/>
          <w:b/>
          <w:sz w:val="22"/>
          <w:szCs w:val="22"/>
        </w:rPr>
      </w:pPr>
    </w:p>
    <w:p w14:paraId="7F274C35" w14:textId="77777777" w:rsidR="00D40F13" w:rsidRDefault="00D40F13" w:rsidP="00D40F13">
      <w:pPr>
        <w:rPr>
          <w:rFonts w:ascii="Times New Roman" w:hAnsi="Times New Roman" w:cs="Times New Roman"/>
          <w:sz w:val="22"/>
          <w:szCs w:val="22"/>
        </w:rPr>
      </w:pPr>
      <w:r>
        <w:rPr>
          <w:rFonts w:ascii="Times New Roman" w:hAnsi="Times New Roman" w:cs="Times New Roman"/>
          <w:b/>
          <w:sz w:val="22"/>
          <w:szCs w:val="22"/>
        </w:rPr>
        <w:t xml:space="preserve">Figure S2: Intermediate stages of </w:t>
      </w:r>
      <w:proofErr w:type="spellStart"/>
      <w:r>
        <w:rPr>
          <w:rFonts w:ascii="Times New Roman" w:hAnsi="Times New Roman" w:cs="Times New Roman"/>
          <w:b/>
          <w:sz w:val="22"/>
          <w:szCs w:val="22"/>
        </w:rPr>
        <w:t>bleedthrough</w:t>
      </w:r>
      <w:proofErr w:type="spellEnd"/>
      <w:r>
        <w:rPr>
          <w:rFonts w:ascii="Times New Roman" w:hAnsi="Times New Roman" w:cs="Times New Roman"/>
          <w:b/>
          <w:sz w:val="22"/>
          <w:szCs w:val="22"/>
        </w:rPr>
        <w:t xml:space="preserve"> correction.</w:t>
      </w:r>
      <w:r>
        <w:rPr>
          <w:rFonts w:ascii="Times New Roman" w:hAnsi="Times New Roman" w:cs="Times New Roman"/>
          <w:sz w:val="22"/>
          <w:szCs w:val="22"/>
        </w:rPr>
        <w:t xml:space="preserve"> </w:t>
      </w:r>
    </w:p>
    <w:p w14:paraId="21A394CD" w14:textId="7693B9BF" w:rsidR="00D40F13" w:rsidRDefault="00D40F13" w:rsidP="00D40F13">
      <w:pPr>
        <w:rPr>
          <w:rFonts w:ascii="Times New Roman" w:hAnsi="Times New Roman" w:cs="Times New Roman"/>
          <w:sz w:val="22"/>
          <w:szCs w:val="22"/>
        </w:rPr>
      </w:pPr>
      <w:r w:rsidRPr="00352BD3">
        <w:rPr>
          <w:rFonts w:ascii="Times New Roman" w:hAnsi="Times New Roman" w:cs="Times New Roman"/>
          <w:b/>
          <w:sz w:val="22"/>
          <w:szCs w:val="22"/>
        </w:rPr>
        <w:t>(</w:t>
      </w:r>
      <w:r>
        <w:rPr>
          <w:rFonts w:ascii="Times New Roman" w:hAnsi="Times New Roman" w:cs="Times New Roman"/>
          <w:b/>
          <w:sz w:val="22"/>
          <w:szCs w:val="22"/>
        </w:rPr>
        <w:t>A</w:t>
      </w:r>
      <w:r w:rsidRPr="00352BD3">
        <w:rPr>
          <w:rFonts w:ascii="Times New Roman" w:hAnsi="Times New Roman" w:cs="Times New Roman"/>
          <w:b/>
          <w:sz w:val="22"/>
          <w:szCs w:val="22"/>
        </w:rPr>
        <w:t>)</w:t>
      </w:r>
      <w:r>
        <w:rPr>
          <w:rFonts w:ascii="Times New Roman" w:hAnsi="Times New Roman" w:cs="Times New Roman"/>
          <w:sz w:val="22"/>
          <w:szCs w:val="22"/>
        </w:rPr>
        <w:t xml:space="preserve"> Extraction of background pixels (striped region). Foreground includes the merged RFP and GFP images, surrounded by a white line. </w:t>
      </w:r>
      <w:r w:rsidR="008D2F83">
        <w:rPr>
          <w:rFonts w:ascii="Times New Roman" w:hAnsi="Times New Roman" w:cs="Times New Roman"/>
          <w:sz w:val="22"/>
          <w:szCs w:val="22"/>
        </w:rPr>
        <w:t>White arrow marks the morphogenetic furrow (MF).</w:t>
      </w:r>
    </w:p>
    <w:p w14:paraId="1B904694" w14:textId="77777777" w:rsidR="00D40F13" w:rsidRDefault="00D40F13" w:rsidP="00D40F13">
      <w:pPr>
        <w:rPr>
          <w:rFonts w:ascii="Times New Roman" w:hAnsi="Times New Roman" w:cs="Times New Roman"/>
          <w:sz w:val="22"/>
          <w:szCs w:val="22"/>
        </w:rPr>
      </w:pPr>
      <w:r w:rsidRPr="00352BD3">
        <w:rPr>
          <w:rFonts w:ascii="Times New Roman" w:hAnsi="Times New Roman" w:cs="Times New Roman"/>
          <w:b/>
          <w:sz w:val="22"/>
          <w:szCs w:val="22"/>
        </w:rPr>
        <w:t>(</w:t>
      </w:r>
      <w:r>
        <w:rPr>
          <w:rFonts w:ascii="Times New Roman" w:hAnsi="Times New Roman" w:cs="Times New Roman"/>
          <w:b/>
          <w:sz w:val="22"/>
          <w:szCs w:val="22"/>
        </w:rPr>
        <w:t>B</w:t>
      </w:r>
      <w:r w:rsidRPr="00352BD3">
        <w:rPr>
          <w:rFonts w:ascii="Times New Roman" w:hAnsi="Times New Roman" w:cs="Times New Roman"/>
          <w:b/>
          <w:sz w:val="22"/>
          <w:szCs w:val="22"/>
        </w:rPr>
        <w:t>)</w:t>
      </w:r>
      <w:r>
        <w:rPr>
          <w:rFonts w:ascii="Times New Roman" w:hAnsi="Times New Roman" w:cs="Times New Roman"/>
          <w:sz w:val="22"/>
          <w:szCs w:val="22"/>
        </w:rPr>
        <w:t xml:space="preserve"> Background pixel values are resampled such that RFP intensities are uniformly distributed.</w:t>
      </w:r>
    </w:p>
    <w:p w14:paraId="08F067E5" w14:textId="77777777" w:rsidR="00D40F13" w:rsidRDefault="00D40F13" w:rsidP="00D40F13">
      <w:pPr>
        <w:rPr>
          <w:rFonts w:ascii="Times New Roman" w:hAnsi="Times New Roman" w:cs="Times New Roman"/>
          <w:sz w:val="22"/>
          <w:szCs w:val="22"/>
        </w:rPr>
      </w:pPr>
      <w:r w:rsidRPr="00352BD3">
        <w:rPr>
          <w:rFonts w:ascii="Times New Roman" w:hAnsi="Times New Roman" w:cs="Times New Roman"/>
          <w:b/>
          <w:sz w:val="22"/>
          <w:szCs w:val="22"/>
        </w:rPr>
        <w:lastRenderedPageBreak/>
        <w:t>(</w:t>
      </w:r>
      <w:r>
        <w:rPr>
          <w:rFonts w:ascii="Times New Roman" w:hAnsi="Times New Roman" w:cs="Times New Roman"/>
          <w:b/>
          <w:sz w:val="22"/>
          <w:szCs w:val="22"/>
        </w:rPr>
        <w:t>C</w:t>
      </w:r>
      <w:r w:rsidRPr="00352BD3">
        <w:rPr>
          <w:rFonts w:ascii="Times New Roman" w:hAnsi="Times New Roman" w:cs="Times New Roman"/>
          <w:b/>
          <w:sz w:val="22"/>
          <w:szCs w:val="22"/>
        </w:rPr>
        <w:t>)</w:t>
      </w:r>
      <w:r>
        <w:rPr>
          <w:rFonts w:ascii="Times New Roman" w:hAnsi="Times New Roman" w:cs="Times New Roman"/>
          <w:sz w:val="22"/>
          <w:szCs w:val="22"/>
        </w:rPr>
        <w:t xml:space="preserve"> A generalized linear model characterizes the contribution of RFP </w:t>
      </w:r>
      <w:proofErr w:type="spellStart"/>
      <w:r>
        <w:rPr>
          <w:rFonts w:ascii="Times New Roman" w:hAnsi="Times New Roman" w:cs="Times New Roman"/>
          <w:sz w:val="22"/>
          <w:szCs w:val="22"/>
        </w:rPr>
        <w:t>bleedthrough</w:t>
      </w:r>
      <w:proofErr w:type="spellEnd"/>
      <w:r>
        <w:rPr>
          <w:rFonts w:ascii="Times New Roman" w:hAnsi="Times New Roman" w:cs="Times New Roman"/>
          <w:sz w:val="22"/>
          <w:szCs w:val="22"/>
        </w:rPr>
        <w:t xml:space="preserve"> to GFP fluorescence. Boxes reflect windowed distributions of resampled background pixel intensities. Red line shows the model fit. </w:t>
      </w:r>
    </w:p>
    <w:p w14:paraId="09CE84A7" w14:textId="77777777" w:rsidR="00D40F13" w:rsidRDefault="00D40F13" w:rsidP="00D40F13">
      <w:pPr>
        <w:rPr>
          <w:rFonts w:ascii="Times New Roman" w:hAnsi="Times New Roman" w:cs="Times New Roman"/>
          <w:sz w:val="22"/>
          <w:szCs w:val="22"/>
        </w:rPr>
      </w:pPr>
      <w:r w:rsidRPr="00352BD3">
        <w:rPr>
          <w:rFonts w:ascii="Times New Roman" w:hAnsi="Times New Roman" w:cs="Times New Roman"/>
          <w:b/>
          <w:sz w:val="22"/>
          <w:szCs w:val="22"/>
        </w:rPr>
        <w:t>(</w:t>
      </w:r>
      <w:r>
        <w:rPr>
          <w:rFonts w:ascii="Times New Roman" w:hAnsi="Times New Roman" w:cs="Times New Roman"/>
          <w:b/>
          <w:sz w:val="22"/>
          <w:szCs w:val="22"/>
        </w:rPr>
        <w:t>D</w:t>
      </w:r>
      <w:r w:rsidRPr="00352BD3">
        <w:rPr>
          <w:rFonts w:ascii="Times New Roman" w:hAnsi="Times New Roman" w:cs="Times New Roman"/>
          <w:b/>
          <w:sz w:val="22"/>
          <w:szCs w:val="22"/>
        </w:rPr>
        <w:t>)</w:t>
      </w:r>
      <w:r>
        <w:rPr>
          <w:rFonts w:ascii="Times New Roman" w:hAnsi="Times New Roman" w:cs="Times New Roman"/>
          <w:sz w:val="22"/>
          <w:szCs w:val="22"/>
        </w:rPr>
        <w:t xml:space="preserve"> Measured GFP levels before </w:t>
      </w:r>
      <w:proofErr w:type="spellStart"/>
      <w:r>
        <w:rPr>
          <w:rFonts w:ascii="Times New Roman" w:hAnsi="Times New Roman" w:cs="Times New Roman"/>
          <w:sz w:val="22"/>
          <w:szCs w:val="22"/>
        </w:rPr>
        <w:t>bleedthrough</w:t>
      </w:r>
      <w:proofErr w:type="spellEnd"/>
      <w:r>
        <w:rPr>
          <w:rFonts w:ascii="Times New Roman" w:hAnsi="Times New Roman" w:cs="Times New Roman"/>
          <w:sz w:val="22"/>
          <w:szCs w:val="22"/>
        </w:rPr>
        <w:t xml:space="preserve"> correction. Markers represent individual nuclei. Red line shows the inferred contributions of RFP fluorescence </w:t>
      </w:r>
      <w:proofErr w:type="spellStart"/>
      <w:r>
        <w:rPr>
          <w:rFonts w:ascii="Times New Roman" w:hAnsi="Times New Roman" w:cs="Times New Roman"/>
          <w:sz w:val="22"/>
          <w:szCs w:val="22"/>
        </w:rPr>
        <w:t>bleedthrough</w:t>
      </w:r>
      <w:proofErr w:type="spellEnd"/>
      <w:r>
        <w:rPr>
          <w:rFonts w:ascii="Times New Roman" w:hAnsi="Times New Roman" w:cs="Times New Roman"/>
          <w:sz w:val="22"/>
          <w:szCs w:val="22"/>
        </w:rPr>
        <w:t>. Dashed portion is extrapolated.</w:t>
      </w:r>
    </w:p>
    <w:p w14:paraId="52C3A095" w14:textId="55FD8728" w:rsidR="00D40F13" w:rsidRDefault="00D40F13" w:rsidP="00D40F13">
      <w:pPr>
        <w:rPr>
          <w:rFonts w:ascii="Times New Roman" w:hAnsi="Times New Roman" w:cs="Times New Roman"/>
          <w:sz w:val="22"/>
          <w:szCs w:val="22"/>
        </w:rPr>
      </w:pPr>
      <w:r w:rsidRPr="00352BD3">
        <w:rPr>
          <w:rFonts w:ascii="Times New Roman" w:hAnsi="Times New Roman" w:cs="Times New Roman"/>
          <w:b/>
          <w:sz w:val="22"/>
          <w:szCs w:val="22"/>
        </w:rPr>
        <w:t>(</w:t>
      </w:r>
      <w:r>
        <w:rPr>
          <w:rFonts w:ascii="Times New Roman" w:hAnsi="Times New Roman" w:cs="Times New Roman"/>
          <w:b/>
          <w:sz w:val="22"/>
          <w:szCs w:val="22"/>
        </w:rPr>
        <w:t>E</w:t>
      </w:r>
      <w:r w:rsidR="00760DF2">
        <w:rPr>
          <w:rFonts w:ascii="Times New Roman" w:hAnsi="Times New Roman" w:cs="Times New Roman"/>
          <w:b/>
          <w:sz w:val="22"/>
          <w:szCs w:val="22"/>
        </w:rPr>
        <w:t>-G</w:t>
      </w:r>
      <w:r w:rsidRPr="00352BD3">
        <w:rPr>
          <w:rFonts w:ascii="Times New Roman" w:hAnsi="Times New Roman" w:cs="Times New Roman"/>
          <w:b/>
          <w:sz w:val="22"/>
          <w:szCs w:val="22"/>
        </w:rPr>
        <w:t>)</w:t>
      </w:r>
      <w:r>
        <w:rPr>
          <w:rFonts w:ascii="Times New Roman" w:hAnsi="Times New Roman" w:cs="Times New Roman"/>
          <w:sz w:val="22"/>
          <w:szCs w:val="22"/>
        </w:rPr>
        <w:t xml:space="preserve"> Data curation prior to statistical comparison of GFP levels. </w:t>
      </w:r>
      <w:r w:rsidR="00894C56">
        <w:rPr>
          <w:rFonts w:ascii="Times New Roman" w:hAnsi="Times New Roman" w:cs="Times New Roman"/>
          <w:sz w:val="22"/>
          <w:szCs w:val="22"/>
        </w:rPr>
        <w:t xml:space="preserve">(E) </w:t>
      </w:r>
      <w:r>
        <w:rPr>
          <w:rFonts w:ascii="Times New Roman" w:hAnsi="Times New Roman" w:cs="Times New Roman"/>
          <w:sz w:val="22"/>
          <w:szCs w:val="22"/>
        </w:rPr>
        <w:t xml:space="preserve">Cells on the periphery of each clone are excluded. </w:t>
      </w:r>
      <w:r w:rsidR="00894C56">
        <w:rPr>
          <w:rFonts w:ascii="Times New Roman" w:hAnsi="Times New Roman" w:cs="Times New Roman"/>
          <w:sz w:val="22"/>
          <w:szCs w:val="22"/>
        </w:rPr>
        <w:t xml:space="preserve">(F) </w:t>
      </w:r>
      <w:r>
        <w:rPr>
          <w:rFonts w:ascii="Times New Roman" w:hAnsi="Times New Roman" w:cs="Times New Roman"/>
          <w:sz w:val="22"/>
          <w:szCs w:val="22"/>
        </w:rPr>
        <w:t>The selection is limited to the region of elevated GFP expression near the MF</w:t>
      </w:r>
      <w:r w:rsidR="00760DF2">
        <w:rPr>
          <w:rFonts w:ascii="Times New Roman" w:hAnsi="Times New Roman" w:cs="Times New Roman"/>
          <w:sz w:val="22"/>
          <w:szCs w:val="22"/>
        </w:rPr>
        <w:t xml:space="preserve">. (G) It is </w:t>
      </w:r>
      <w:r>
        <w:rPr>
          <w:rFonts w:ascii="Times New Roman" w:hAnsi="Times New Roman" w:cs="Times New Roman"/>
          <w:sz w:val="22"/>
          <w:szCs w:val="22"/>
        </w:rPr>
        <w:t>further limited to cells of the same developmental age, defined by their relative positions along the x-axis.</w:t>
      </w:r>
    </w:p>
    <w:p w14:paraId="39CA6AA6" w14:textId="0B5B7100" w:rsidR="00D40F13" w:rsidRDefault="00D40F13" w:rsidP="00C53AEA">
      <w:pPr>
        <w:rPr>
          <w:rFonts w:ascii="Times New Roman" w:hAnsi="Times New Roman" w:cs="Times New Roman"/>
          <w:b/>
          <w:sz w:val="22"/>
          <w:szCs w:val="22"/>
        </w:rPr>
      </w:pPr>
    </w:p>
    <w:p w14:paraId="4E0ABF80" w14:textId="0D617BAD" w:rsidR="00D40F13" w:rsidRDefault="00D40F13" w:rsidP="00C53AEA">
      <w:pPr>
        <w:rPr>
          <w:rFonts w:ascii="Times New Roman" w:hAnsi="Times New Roman" w:cs="Times New Roman"/>
          <w:b/>
          <w:sz w:val="22"/>
          <w:szCs w:val="22"/>
        </w:rPr>
      </w:pPr>
    </w:p>
    <w:p w14:paraId="74703B58" w14:textId="77777777" w:rsidR="00D40F13" w:rsidRDefault="00D40F13" w:rsidP="00D40F13">
      <w:pPr>
        <w:rPr>
          <w:rFonts w:ascii="Times New Roman" w:hAnsi="Times New Roman" w:cs="Times New Roman"/>
          <w:sz w:val="22"/>
          <w:szCs w:val="22"/>
        </w:rPr>
      </w:pPr>
      <w:r>
        <w:rPr>
          <w:rFonts w:ascii="Times New Roman" w:hAnsi="Times New Roman" w:cs="Times New Roman"/>
          <w:b/>
          <w:sz w:val="22"/>
          <w:szCs w:val="22"/>
        </w:rPr>
        <w:t>Figure S3: Training a clone annotation model.</w:t>
      </w:r>
      <w:r>
        <w:rPr>
          <w:rFonts w:ascii="Times New Roman" w:hAnsi="Times New Roman" w:cs="Times New Roman"/>
          <w:sz w:val="22"/>
          <w:szCs w:val="22"/>
        </w:rPr>
        <w:t xml:space="preserve"> </w:t>
      </w:r>
    </w:p>
    <w:p w14:paraId="10A19895" w14:textId="77777777" w:rsidR="00D40F13" w:rsidRPr="006B7056" w:rsidRDefault="00D40F13" w:rsidP="00D40F13">
      <w:pPr>
        <w:rPr>
          <w:rFonts w:ascii="Times New Roman" w:hAnsi="Times New Roman" w:cs="Times New Roman"/>
          <w:sz w:val="22"/>
          <w:szCs w:val="22"/>
        </w:rPr>
      </w:pPr>
      <w:r w:rsidRPr="00352BD3">
        <w:rPr>
          <w:rFonts w:ascii="Times New Roman" w:hAnsi="Times New Roman" w:cs="Times New Roman"/>
          <w:b/>
          <w:sz w:val="22"/>
          <w:szCs w:val="22"/>
        </w:rPr>
        <w:t>(A)</w:t>
      </w:r>
      <w:r>
        <w:rPr>
          <w:rFonts w:ascii="Times New Roman" w:hAnsi="Times New Roman" w:cs="Times New Roman"/>
          <w:sz w:val="22"/>
          <w:szCs w:val="22"/>
        </w:rPr>
        <w:t xml:space="preserve"> One or more images are segmented, yielding a set of fluorescence measurements </w:t>
      </w:r>
      <w:r>
        <w:rPr>
          <w:rFonts w:ascii="Times New Roman" w:hAnsi="Times New Roman" w:cs="Times New Roman"/>
          <w:i/>
          <w:sz w:val="22"/>
          <w:szCs w:val="22"/>
        </w:rPr>
        <w:t>X</w:t>
      </w:r>
      <w:r>
        <w:rPr>
          <w:rFonts w:ascii="Times New Roman" w:hAnsi="Times New Roman" w:cs="Times New Roman"/>
          <w:sz w:val="22"/>
          <w:szCs w:val="22"/>
        </w:rPr>
        <w:t xml:space="preserve">. These are used to sample the spatial context </w:t>
      </w:r>
      <w:r w:rsidRPr="00D3356C">
        <w:rPr>
          <w:rFonts w:ascii="Times New Roman" w:hAnsi="Times New Roman" w:cs="Times New Roman"/>
          <w:i/>
          <w:sz w:val="22"/>
          <w:szCs w:val="22"/>
        </w:rPr>
        <w:t>Y</w:t>
      </w:r>
      <w:r>
        <w:rPr>
          <w:rFonts w:ascii="Times New Roman" w:hAnsi="Times New Roman" w:cs="Times New Roman"/>
          <w:sz w:val="22"/>
          <w:szCs w:val="22"/>
        </w:rPr>
        <w:t xml:space="preserve"> of the neighborhood surrounding each cell. Both sets of values are used to train a mixture model.</w:t>
      </w:r>
      <w:r w:rsidRPr="009E5B4F">
        <w:rPr>
          <w:rFonts w:ascii="Times New Roman" w:hAnsi="Times New Roman" w:cs="Times New Roman"/>
          <w:sz w:val="22"/>
          <w:szCs w:val="22"/>
        </w:rPr>
        <w:t xml:space="preserve"> </w:t>
      </w:r>
      <w:r>
        <w:rPr>
          <w:rFonts w:ascii="Times New Roman" w:hAnsi="Times New Roman" w:cs="Times New Roman"/>
          <w:sz w:val="22"/>
          <w:szCs w:val="22"/>
        </w:rPr>
        <w:t>Subsequent panels demonstrate these procedures using the example shown in Fig. S3C.</w:t>
      </w:r>
    </w:p>
    <w:p w14:paraId="2267381D" w14:textId="77777777" w:rsidR="00D40F13" w:rsidRPr="002E3AFC" w:rsidRDefault="00D40F13" w:rsidP="00D40F13">
      <w:pPr>
        <w:rPr>
          <w:rFonts w:ascii="Times New Roman" w:hAnsi="Times New Roman" w:cs="Times New Roman"/>
          <w:sz w:val="22"/>
          <w:szCs w:val="22"/>
        </w:rPr>
      </w:pPr>
      <w:r w:rsidRPr="002D62CA">
        <w:rPr>
          <w:rFonts w:ascii="Times New Roman" w:hAnsi="Times New Roman" w:cs="Times New Roman"/>
          <w:b/>
          <w:sz w:val="22"/>
          <w:szCs w:val="22"/>
        </w:rPr>
        <w:t>(B)</w:t>
      </w:r>
      <w:r>
        <w:rPr>
          <w:rFonts w:ascii="Times New Roman" w:hAnsi="Times New Roman" w:cs="Times New Roman"/>
          <w:sz w:val="22"/>
          <w:szCs w:val="22"/>
        </w:rPr>
        <w:t xml:space="preserve"> Expression levels are jointly distributed with the local average among neighboring cells. Center panel shows the joint distribution. Top and right bar plots show marginal distributions.</w:t>
      </w:r>
    </w:p>
    <w:p w14:paraId="6CE07BE9" w14:textId="36E96505" w:rsidR="00D40F13" w:rsidRDefault="00D40F13" w:rsidP="00D40F13">
      <w:pPr>
        <w:rPr>
          <w:rFonts w:ascii="Times New Roman" w:hAnsi="Times New Roman" w:cs="Times New Roman"/>
          <w:sz w:val="22"/>
          <w:szCs w:val="22"/>
        </w:rPr>
      </w:pPr>
      <w:r w:rsidRPr="002D62CA">
        <w:rPr>
          <w:rFonts w:ascii="Times New Roman" w:hAnsi="Times New Roman" w:cs="Times New Roman"/>
          <w:b/>
          <w:sz w:val="22"/>
          <w:szCs w:val="22"/>
        </w:rPr>
        <w:t>(C)</w:t>
      </w:r>
      <w:r>
        <w:rPr>
          <w:rFonts w:ascii="Times New Roman" w:hAnsi="Times New Roman" w:cs="Times New Roman"/>
          <w:sz w:val="22"/>
          <w:szCs w:val="22"/>
        </w:rPr>
        <w:t xml:space="preserve"> Mixture model identifies seven distinct components (</w:t>
      </w:r>
      <w:proofErr w:type="spellStart"/>
      <w:r w:rsidRPr="00F21CE7">
        <w:rPr>
          <w:rFonts w:ascii="Times New Roman" w:hAnsi="Times New Roman" w:cs="Times New Roman"/>
          <w:i/>
          <w:sz w:val="22"/>
          <w:szCs w:val="22"/>
        </w:rPr>
        <w:t>k</w:t>
      </w:r>
      <w:r w:rsidRPr="00F21CE7">
        <w:rPr>
          <w:rFonts w:ascii="Times New Roman" w:hAnsi="Times New Roman" w:cs="Times New Roman"/>
          <w:i/>
          <w:sz w:val="22"/>
          <w:szCs w:val="22"/>
          <w:vertAlign w:val="subscript"/>
        </w:rPr>
        <w:t>i</w:t>
      </w:r>
      <w:proofErr w:type="spellEnd"/>
      <w:r>
        <w:rPr>
          <w:rFonts w:ascii="Times New Roman" w:hAnsi="Times New Roman" w:cs="Times New Roman"/>
          <w:sz w:val="22"/>
          <w:szCs w:val="22"/>
        </w:rPr>
        <w:t xml:space="preserve">). Center </w:t>
      </w:r>
      <w:r w:rsidR="00D24CF4">
        <w:rPr>
          <w:rFonts w:ascii="Times New Roman" w:hAnsi="Times New Roman" w:cs="Times New Roman"/>
          <w:sz w:val="22"/>
          <w:szCs w:val="22"/>
        </w:rPr>
        <w:t>panel</w:t>
      </w:r>
      <w:r>
        <w:rPr>
          <w:rFonts w:ascii="Times New Roman" w:hAnsi="Times New Roman" w:cs="Times New Roman"/>
          <w:sz w:val="22"/>
          <w:szCs w:val="22"/>
        </w:rPr>
        <w:t xml:space="preserve"> shows position and spread of each component. Top and right </w:t>
      </w:r>
      <w:r w:rsidR="00D24CF4">
        <w:rPr>
          <w:rFonts w:ascii="Times New Roman" w:hAnsi="Times New Roman" w:cs="Times New Roman"/>
          <w:sz w:val="22"/>
          <w:szCs w:val="22"/>
        </w:rPr>
        <w:t>panels</w:t>
      </w:r>
      <w:r>
        <w:rPr>
          <w:rFonts w:ascii="Times New Roman" w:hAnsi="Times New Roman" w:cs="Times New Roman"/>
          <w:sz w:val="22"/>
          <w:szCs w:val="22"/>
        </w:rPr>
        <w:t xml:space="preserve"> show marginal components scaled by their respective weights. Red shading denotes the label (</w:t>
      </w:r>
      <w:r>
        <w:rPr>
          <w:rFonts w:ascii="Times New Roman" w:hAnsi="Times New Roman" w:cs="Times New Roman"/>
          <w:i/>
          <w:sz w:val="22"/>
          <w:szCs w:val="22"/>
        </w:rPr>
        <w:t>m</w:t>
      </w:r>
      <w:r w:rsidRPr="00F21CE7">
        <w:rPr>
          <w:rFonts w:ascii="Times New Roman" w:hAnsi="Times New Roman" w:cs="Times New Roman"/>
          <w:i/>
          <w:sz w:val="22"/>
          <w:szCs w:val="22"/>
          <w:vertAlign w:val="subscript"/>
        </w:rPr>
        <w:t>i</w:t>
      </w:r>
      <w:r>
        <w:rPr>
          <w:rFonts w:ascii="Times New Roman" w:hAnsi="Times New Roman" w:cs="Times New Roman"/>
          <w:sz w:val="22"/>
          <w:szCs w:val="22"/>
        </w:rPr>
        <w:t>) assigned to each component. The model predicts the posterior probabilities that a given sample (</w:t>
      </w:r>
      <w:r w:rsidRPr="0001174E">
        <w:rPr>
          <w:rFonts w:ascii="Times New Roman" w:hAnsi="Times New Roman" w:cs="Times New Roman"/>
          <w:i/>
          <w:sz w:val="22"/>
          <w:szCs w:val="22"/>
        </w:rPr>
        <w:t xml:space="preserve">X, </w:t>
      </w:r>
      <w:r>
        <w:rPr>
          <w:rFonts w:ascii="Times New Roman" w:hAnsi="Times New Roman" w:cs="Times New Roman"/>
          <w:i/>
          <w:sz w:val="22"/>
          <w:szCs w:val="22"/>
        </w:rPr>
        <w:t>Y</w:t>
      </w:r>
      <w:r>
        <w:rPr>
          <w:rFonts w:ascii="Times New Roman" w:hAnsi="Times New Roman" w:cs="Times New Roman"/>
          <w:sz w:val="22"/>
          <w:szCs w:val="22"/>
        </w:rPr>
        <w:t>) belongs to each component.</w:t>
      </w:r>
    </w:p>
    <w:p w14:paraId="7AFE8F81" w14:textId="77777777" w:rsidR="00D40F13" w:rsidRDefault="00D40F13" w:rsidP="00D40F13">
      <w:pPr>
        <w:rPr>
          <w:rFonts w:ascii="Times New Roman" w:hAnsi="Times New Roman" w:cs="Times New Roman"/>
          <w:sz w:val="22"/>
          <w:szCs w:val="22"/>
        </w:rPr>
      </w:pPr>
      <w:r w:rsidRPr="002D62CA">
        <w:rPr>
          <w:rFonts w:ascii="Times New Roman" w:hAnsi="Times New Roman" w:cs="Times New Roman"/>
          <w:b/>
          <w:sz w:val="22"/>
          <w:szCs w:val="22"/>
        </w:rPr>
        <w:t>(D)</w:t>
      </w:r>
      <w:r>
        <w:rPr>
          <w:rFonts w:ascii="Times New Roman" w:hAnsi="Times New Roman" w:cs="Times New Roman"/>
          <w:sz w:val="22"/>
          <w:szCs w:val="22"/>
        </w:rPr>
        <w:t xml:space="preserve"> Neighborhood size is estimated by computing the decay constant of the spatial correlation function, </w:t>
      </w:r>
      <w:r w:rsidRPr="00100D0C">
        <w:rPr>
          <w:rFonts w:ascii="Times New Roman" w:hAnsi="Times New Roman" w:cs="Times New Roman"/>
          <w:i/>
          <w:sz w:val="22"/>
          <w:szCs w:val="22"/>
          <w:lang w:val="el-GR"/>
        </w:rPr>
        <w:t>ψ</w:t>
      </w:r>
      <w:r w:rsidRPr="00100D0C">
        <w:rPr>
          <w:rFonts w:ascii="Times New Roman" w:hAnsi="Times New Roman" w:cs="Times New Roman"/>
          <w:i/>
          <w:sz w:val="22"/>
          <w:szCs w:val="22"/>
        </w:rPr>
        <w:t>(</w:t>
      </w:r>
      <w:r w:rsidRPr="00100D0C">
        <w:rPr>
          <w:rFonts w:ascii="Times New Roman" w:hAnsi="Times New Roman" w:cs="Times New Roman"/>
          <w:i/>
          <w:sz w:val="22"/>
          <w:szCs w:val="22"/>
          <w:lang w:val="el-GR"/>
        </w:rPr>
        <w:t>δ</w:t>
      </w:r>
      <w:r w:rsidRPr="00100D0C">
        <w:rPr>
          <w:rFonts w:ascii="Times New Roman" w:hAnsi="Times New Roman" w:cs="Times New Roman"/>
          <w:i/>
          <w:sz w:val="22"/>
          <w:szCs w:val="22"/>
        </w:rPr>
        <w:t>)</w:t>
      </w:r>
      <w:r>
        <w:rPr>
          <w:rFonts w:ascii="Times New Roman" w:hAnsi="Times New Roman" w:cs="Times New Roman"/>
          <w:sz w:val="22"/>
          <w:szCs w:val="22"/>
        </w:rPr>
        <w:t xml:space="preserve">. Black line shows the moving average of </w:t>
      </w:r>
      <w:r w:rsidRPr="00100D0C">
        <w:rPr>
          <w:rFonts w:ascii="Times New Roman" w:hAnsi="Times New Roman" w:cs="Times New Roman"/>
          <w:i/>
          <w:sz w:val="22"/>
          <w:szCs w:val="22"/>
          <w:lang w:val="el-GR"/>
        </w:rPr>
        <w:t>ψ</w:t>
      </w:r>
      <w:r w:rsidRPr="00100D0C">
        <w:rPr>
          <w:rFonts w:ascii="Times New Roman" w:hAnsi="Times New Roman" w:cs="Times New Roman"/>
          <w:i/>
          <w:sz w:val="22"/>
          <w:szCs w:val="22"/>
        </w:rPr>
        <w:t>(</w:t>
      </w:r>
      <w:r w:rsidRPr="00100D0C">
        <w:rPr>
          <w:rFonts w:ascii="Times New Roman" w:hAnsi="Times New Roman" w:cs="Times New Roman"/>
          <w:i/>
          <w:sz w:val="22"/>
          <w:szCs w:val="22"/>
          <w:lang w:val="el-GR"/>
        </w:rPr>
        <w:t>δ</w:t>
      </w:r>
      <w:r w:rsidRPr="00100D0C">
        <w:rPr>
          <w:rFonts w:ascii="Times New Roman" w:hAnsi="Times New Roman" w:cs="Times New Roman"/>
          <w:i/>
          <w:sz w:val="22"/>
          <w:szCs w:val="22"/>
        </w:rPr>
        <w:t>)</w:t>
      </w:r>
      <w:r>
        <w:rPr>
          <w:rFonts w:ascii="Times New Roman" w:hAnsi="Times New Roman" w:cs="Times New Roman"/>
          <w:sz w:val="22"/>
          <w:szCs w:val="22"/>
        </w:rPr>
        <w:t xml:space="preserve">, red line shows an exponential fit. Inset shows the resultant sampling region. </w:t>
      </w:r>
    </w:p>
    <w:p w14:paraId="12D43D6E" w14:textId="77777777" w:rsidR="00D40F13" w:rsidRDefault="00D40F13" w:rsidP="00D40F13">
      <w:pPr>
        <w:rPr>
          <w:rFonts w:ascii="Times New Roman" w:hAnsi="Times New Roman" w:cs="Times New Roman"/>
          <w:b/>
          <w:sz w:val="22"/>
          <w:szCs w:val="22"/>
        </w:rPr>
      </w:pPr>
      <w:r w:rsidRPr="002D62CA">
        <w:rPr>
          <w:rFonts w:ascii="Times New Roman" w:hAnsi="Times New Roman" w:cs="Times New Roman"/>
          <w:b/>
          <w:sz w:val="22"/>
          <w:szCs w:val="22"/>
        </w:rPr>
        <w:t>(E)</w:t>
      </w:r>
      <w:r>
        <w:rPr>
          <w:rFonts w:ascii="Times New Roman" w:hAnsi="Times New Roman" w:cs="Times New Roman"/>
          <w:sz w:val="22"/>
          <w:szCs w:val="22"/>
        </w:rPr>
        <w:t xml:space="preserve"> The optimal number of mixture components is determined by minimizing BIC score.</w:t>
      </w:r>
      <w:r>
        <w:rPr>
          <w:rFonts w:ascii="Times New Roman" w:hAnsi="Times New Roman" w:cs="Times New Roman"/>
          <w:b/>
          <w:sz w:val="22"/>
          <w:szCs w:val="22"/>
        </w:rPr>
        <w:t xml:space="preserve"> </w:t>
      </w:r>
    </w:p>
    <w:p w14:paraId="73455849" w14:textId="77777777" w:rsidR="00D40F13" w:rsidRDefault="00D40F13" w:rsidP="00D40F13">
      <w:pPr>
        <w:rPr>
          <w:rFonts w:ascii="Times New Roman" w:hAnsi="Times New Roman" w:cs="Times New Roman"/>
          <w:b/>
          <w:sz w:val="22"/>
          <w:szCs w:val="22"/>
        </w:rPr>
      </w:pPr>
      <w:r w:rsidRPr="002D62CA">
        <w:rPr>
          <w:rFonts w:ascii="Times New Roman" w:hAnsi="Times New Roman" w:cs="Times New Roman"/>
          <w:b/>
          <w:sz w:val="22"/>
          <w:szCs w:val="22"/>
        </w:rPr>
        <w:t>(F)</w:t>
      </w:r>
      <w:r w:rsidRPr="000F2B09">
        <w:rPr>
          <w:rFonts w:ascii="Times New Roman" w:hAnsi="Times New Roman" w:cs="Times New Roman"/>
          <w:sz w:val="22"/>
          <w:szCs w:val="22"/>
        </w:rPr>
        <w:t xml:space="preserve"> </w:t>
      </w:r>
      <w:r>
        <w:rPr>
          <w:rFonts w:ascii="Times New Roman" w:hAnsi="Times New Roman" w:cs="Times New Roman"/>
          <w:sz w:val="22"/>
          <w:szCs w:val="22"/>
        </w:rPr>
        <w:t>Mixture components are labeled by k-means clustering their mean values. Markers reflect the component means, colors denote the assigned label.</w:t>
      </w:r>
      <w:r>
        <w:rPr>
          <w:rFonts w:ascii="Times New Roman" w:hAnsi="Times New Roman" w:cs="Times New Roman"/>
          <w:b/>
          <w:sz w:val="22"/>
          <w:szCs w:val="22"/>
        </w:rPr>
        <w:t xml:space="preserve"> </w:t>
      </w:r>
    </w:p>
    <w:p w14:paraId="4658D29E" w14:textId="77777777" w:rsidR="00D40F13" w:rsidRDefault="00D40F13" w:rsidP="00D40F13">
      <w:pPr>
        <w:rPr>
          <w:rFonts w:ascii="Times New Roman" w:hAnsi="Times New Roman" w:cs="Times New Roman"/>
          <w:b/>
          <w:sz w:val="22"/>
          <w:szCs w:val="22"/>
        </w:rPr>
      </w:pPr>
    </w:p>
    <w:p w14:paraId="5894D907" w14:textId="77777777" w:rsidR="00D40F13" w:rsidRDefault="00D40F13" w:rsidP="00D40F13">
      <w:pPr>
        <w:rPr>
          <w:rFonts w:ascii="Times New Roman" w:hAnsi="Times New Roman" w:cs="Times New Roman"/>
          <w:b/>
          <w:sz w:val="22"/>
          <w:szCs w:val="22"/>
        </w:rPr>
      </w:pPr>
    </w:p>
    <w:p w14:paraId="6156D561" w14:textId="77777777" w:rsidR="00D40F13" w:rsidRDefault="00D40F13" w:rsidP="00D40F13">
      <w:pPr>
        <w:rPr>
          <w:rFonts w:ascii="Times New Roman" w:hAnsi="Times New Roman" w:cs="Times New Roman"/>
          <w:sz w:val="22"/>
          <w:szCs w:val="22"/>
        </w:rPr>
      </w:pPr>
      <w:r>
        <w:rPr>
          <w:rFonts w:ascii="Times New Roman" w:hAnsi="Times New Roman" w:cs="Times New Roman"/>
          <w:b/>
          <w:sz w:val="22"/>
          <w:szCs w:val="22"/>
        </w:rPr>
        <w:t>Figure S4: Label assignment using a trained clone annotation model.</w:t>
      </w:r>
      <w:r>
        <w:rPr>
          <w:rFonts w:ascii="Times New Roman" w:hAnsi="Times New Roman" w:cs="Times New Roman"/>
          <w:sz w:val="22"/>
          <w:szCs w:val="22"/>
        </w:rPr>
        <w:t xml:space="preserve"> </w:t>
      </w:r>
    </w:p>
    <w:p w14:paraId="5B44E365" w14:textId="77777777" w:rsidR="00D40F13" w:rsidRPr="00AE68C8" w:rsidRDefault="00D40F13" w:rsidP="00D40F13">
      <w:pPr>
        <w:rPr>
          <w:rFonts w:ascii="Times New Roman" w:hAnsi="Times New Roman" w:cs="Times New Roman"/>
          <w:b/>
          <w:sz w:val="22"/>
          <w:szCs w:val="22"/>
        </w:rPr>
      </w:pPr>
      <w:r w:rsidRPr="00352BD3">
        <w:rPr>
          <w:rFonts w:ascii="Times New Roman" w:hAnsi="Times New Roman" w:cs="Times New Roman"/>
          <w:b/>
          <w:sz w:val="22"/>
          <w:szCs w:val="22"/>
        </w:rPr>
        <w:t>(A)</w:t>
      </w:r>
      <w:r>
        <w:rPr>
          <w:rFonts w:ascii="Times New Roman" w:hAnsi="Times New Roman" w:cs="Times New Roman"/>
          <w:sz w:val="22"/>
          <w:szCs w:val="22"/>
        </w:rPr>
        <w:t xml:space="preserve"> The measurements </w:t>
      </w:r>
      <w:r>
        <w:rPr>
          <w:rFonts w:ascii="Times New Roman" w:hAnsi="Times New Roman" w:cs="Times New Roman"/>
          <w:i/>
          <w:sz w:val="22"/>
          <w:szCs w:val="22"/>
        </w:rPr>
        <w:t>X</w:t>
      </w:r>
      <w:r>
        <w:rPr>
          <w:rFonts w:ascii="Times New Roman" w:hAnsi="Times New Roman" w:cs="Times New Roman"/>
          <w:sz w:val="22"/>
          <w:szCs w:val="22"/>
        </w:rPr>
        <w:t xml:space="preserve"> from a segmented image are used to sample the spatial context </w:t>
      </w:r>
      <w:r w:rsidRPr="00D3356C">
        <w:rPr>
          <w:rFonts w:ascii="Times New Roman" w:hAnsi="Times New Roman" w:cs="Times New Roman"/>
          <w:i/>
          <w:sz w:val="22"/>
          <w:szCs w:val="22"/>
        </w:rPr>
        <w:t>Y</w:t>
      </w:r>
      <w:r>
        <w:rPr>
          <w:rFonts w:ascii="Times New Roman" w:hAnsi="Times New Roman" w:cs="Times New Roman"/>
          <w:i/>
          <w:sz w:val="22"/>
          <w:szCs w:val="22"/>
          <w:vertAlign w:val="superscript"/>
        </w:rPr>
        <w:t>C</w:t>
      </w:r>
      <w:r>
        <w:rPr>
          <w:rFonts w:ascii="Times New Roman" w:hAnsi="Times New Roman" w:cs="Times New Roman"/>
          <w:sz w:val="22"/>
          <w:szCs w:val="22"/>
        </w:rPr>
        <w:t xml:space="preserve"> of the community surrounding each cell before the mixture model is applied (blue and green path). They are simultaneously labeled using a marginal projection of the trained model (magenta path). The two sets of labels are then merged (red path).</w:t>
      </w:r>
      <w:r w:rsidRPr="00AE68C8">
        <w:rPr>
          <w:rFonts w:ascii="Times New Roman" w:hAnsi="Times New Roman" w:cs="Times New Roman"/>
          <w:sz w:val="22"/>
          <w:szCs w:val="22"/>
        </w:rPr>
        <w:t xml:space="preserve"> </w:t>
      </w:r>
      <w:r>
        <w:rPr>
          <w:rFonts w:ascii="Times New Roman" w:hAnsi="Times New Roman" w:cs="Times New Roman"/>
          <w:sz w:val="22"/>
          <w:szCs w:val="22"/>
        </w:rPr>
        <w:t>Subsequent panels demonstrate these procedures using the example shown in Fig. S3C.</w:t>
      </w:r>
    </w:p>
    <w:p w14:paraId="7CD48EE0" w14:textId="77777777" w:rsidR="00D40F13" w:rsidRPr="00AE68C8" w:rsidRDefault="00D40F13" w:rsidP="00D40F13">
      <w:pPr>
        <w:rPr>
          <w:rFonts w:ascii="Times New Roman" w:hAnsi="Times New Roman" w:cs="Times New Roman"/>
          <w:sz w:val="22"/>
          <w:szCs w:val="22"/>
        </w:rPr>
      </w:pPr>
      <w:r w:rsidRPr="00AE68C8">
        <w:rPr>
          <w:rFonts w:ascii="Times New Roman" w:hAnsi="Times New Roman" w:cs="Times New Roman"/>
          <w:b/>
          <w:sz w:val="22"/>
          <w:szCs w:val="22"/>
        </w:rPr>
        <w:t>(B-D)</w:t>
      </w:r>
      <w:r>
        <w:rPr>
          <w:rFonts w:ascii="Times New Roman" w:hAnsi="Times New Roman" w:cs="Times New Roman"/>
          <w:sz w:val="22"/>
          <w:szCs w:val="22"/>
        </w:rPr>
        <w:t xml:space="preserve"> Spatial context sampling. </w:t>
      </w:r>
      <w:r w:rsidRPr="00B62012">
        <w:rPr>
          <w:rFonts w:ascii="Times New Roman" w:hAnsi="Times New Roman" w:cs="Times New Roman"/>
          <w:sz w:val="22"/>
          <w:szCs w:val="22"/>
        </w:rPr>
        <w:t>(</w:t>
      </w:r>
      <w:r>
        <w:rPr>
          <w:rFonts w:ascii="Times New Roman" w:hAnsi="Times New Roman" w:cs="Times New Roman"/>
          <w:sz w:val="22"/>
          <w:szCs w:val="22"/>
        </w:rPr>
        <w:t>B</w:t>
      </w:r>
      <w:r w:rsidRPr="00B62012">
        <w:rPr>
          <w:rFonts w:ascii="Times New Roman" w:hAnsi="Times New Roman" w:cs="Times New Roman"/>
          <w:sz w:val="22"/>
          <w:szCs w:val="22"/>
        </w:rPr>
        <w:t>)</w:t>
      </w:r>
      <w:r>
        <w:rPr>
          <w:rFonts w:ascii="Times New Roman" w:hAnsi="Times New Roman" w:cs="Times New Roman"/>
          <w:sz w:val="22"/>
          <w:szCs w:val="22"/>
        </w:rPr>
        <w:t xml:space="preserve"> Weighted undirected graph connecting adjacent cells. Line thickness reflects the expression similarity between neighbors.</w:t>
      </w:r>
      <w:r>
        <w:rPr>
          <w:rFonts w:ascii="Times New Roman" w:hAnsi="Times New Roman" w:cs="Times New Roman"/>
          <w:b/>
          <w:sz w:val="22"/>
          <w:szCs w:val="22"/>
        </w:rPr>
        <w:t xml:space="preserve"> </w:t>
      </w:r>
      <w:r w:rsidRPr="00B62012">
        <w:rPr>
          <w:rFonts w:ascii="Times New Roman" w:hAnsi="Times New Roman" w:cs="Times New Roman"/>
          <w:sz w:val="22"/>
          <w:szCs w:val="22"/>
        </w:rPr>
        <w:t>(</w:t>
      </w:r>
      <w:r>
        <w:rPr>
          <w:rFonts w:ascii="Times New Roman" w:hAnsi="Times New Roman" w:cs="Times New Roman"/>
          <w:sz w:val="22"/>
          <w:szCs w:val="22"/>
        </w:rPr>
        <w:t>C</w:t>
      </w:r>
      <w:r w:rsidRPr="00B62012">
        <w:rPr>
          <w:rFonts w:ascii="Times New Roman" w:hAnsi="Times New Roman" w:cs="Times New Roman"/>
          <w:sz w:val="22"/>
          <w:szCs w:val="22"/>
        </w:rPr>
        <w:t>)</w:t>
      </w:r>
      <w:r>
        <w:rPr>
          <w:rFonts w:ascii="Times New Roman" w:hAnsi="Times New Roman" w:cs="Times New Roman"/>
          <w:sz w:val="22"/>
          <w:szCs w:val="22"/>
        </w:rPr>
        <w:t xml:space="preserve"> Community resolution is defined by aggregating clusters that fall below a cut level (</w:t>
      </w:r>
      <w:r w:rsidRPr="008A42BD">
        <w:rPr>
          <w:rFonts w:ascii="Times New Roman" w:hAnsi="Times New Roman" w:cs="Times New Roman"/>
          <w:i/>
          <w:sz w:val="22"/>
          <w:szCs w:val="22"/>
          <w:lang w:val="el-GR"/>
        </w:rPr>
        <w:t>δ</w:t>
      </w:r>
      <w:r>
        <w:rPr>
          <w:rFonts w:ascii="Times New Roman" w:hAnsi="Times New Roman" w:cs="Times New Roman"/>
          <w:sz w:val="22"/>
          <w:szCs w:val="22"/>
        </w:rPr>
        <w:t>) in the hierarchy. Images show potential levels of aggregation. Colors denote distinct communities.</w:t>
      </w:r>
      <w:r w:rsidRPr="00B62012">
        <w:rPr>
          <w:rFonts w:ascii="Times New Roman" w:hAnsi="Times New Roman" w:cs="Times New Roman"/>
          <w:sz w:val="22"/>
          <w:szCs w:val="22"/>
        </w:rPr>
        <w:t xml:space="preserve"> (D)</w:t>
      </w:r>
      <w:r>
        <w:rPr>
          <w:rFonts w:ascii="Times New Roman" w:hAnsi="Times New Roman" w:cs="Times New Roman"/>
          <w:sz w:val="22"/>
          <w:szCs w:val="22"/>
        </w:rPr>
        <w:t xml:space="preserve"> Cut level is chosen by finding the maximum level (red dot) that remains lower than the decay constant of the spatial correlation function, </w:t>
      </w:r>
      <w:r w:rsidRPr="00100D0C">
        <w:rPr>
          <w:rFonts w:ascii="Times New Roman" w:hAnsi="Times New Roman" w:cs="Times New Roman"/>
          <w:i/>
          <w:sz w:val="22"/>
          <w:szCs w:val="22"/>
          <w:lang w:val="el-GR"/>
        </w:rPr>
        <w:t>ψ</w:t>
      </w:r>
      <w:r w:rsidRPr="00100D0C">
        <w:rPr>
          <w:rFonts w:ascii="Times New Roman" w:hAnsi="Times New Roman" w:cs="Times New Roman"/>
          <w:i/>
          <w:sz w:val="22"/>
          <w:szCs w:val="22"/>
        </w:rPr>
        <w:t>(</w:t>
      </w:r>
      <w:r w:rsidRPr="00100D0C">
        <w:rPr>
          <w:rFonts w:ascii="Times New Roman" w:hAnsi="Times New Roman" w:cs="Times New Roman"/>
          <w:i/>
          <w:sz w:val="22"/>
          <w:szCs w:val="22"/>
          <w:lang w:val="el-GR"/>
        </w:rPr>
        <w:t>δ</w:t>
      </w:r>
      <w:r w:rsidRPr="00100D0C">
        <w:rPr>
          <w:rFonts w:ascii="Times New Roman" w:hAnsi="Times New Roman" w:cs="Times New Roman"/>
          <w:i/>
          <w:sz w:val="22"/>
          <w:szCs w:val="22"/>
        </w:rPr>
        <w:t>)</w:t>
      </w:r>
      <w:r>
        <w:rPr>
          <w:rFonts w:ascii="Times New Roman" w:hAnsi="Times New Roman" w:cs="Times New Roman"/>
          <w:sz w:val="22"/>
          <w:szCs w:val="22"/>
        </w:rPr>
        <w:t xml:space="preserve"> (black line). In this example, clusters are aggregated below the fifth level. Panel E instead depicts aggregation below the third level for ease of visualization.</w:t>
      </w:r>
    </w:p>
    <w:p w14:paraId="017A2AE1" w14:textId="77777777" w:rsidR="00D40F13" w:rsidRDefault="00D40F13" w:rsidP="00D40F13">
      <w:pPr>
        <w:rPr>
          <w:rFonts w:ascii="Times New Roman" w:hAnsi="Times New Roman" w:cs="Times New Roman"/>
          <w:sz w:val="22"/>
          <w:szCs w:val="22"/>
        </w:rPr>
      </w:pPr>
      <w:r w:rsidRPr="004E0903">
        <w:rPr>
          <w:rFonts w:ascii="Times New Roman" w:hAnsi="Times New Roman" w:cs="Times New Roman"/>
          <w:b/>
          <w:sz w:val="22"/>
          <w:szCs w:val="22"/>
        </w:rPr>
        <w:t>(</w:t>
      </w:r>
      <w:r>
        <w:rPr>
          <w:rFonts w:ascii="Times New Roman" w:hAnsi="Times New Roman" w:cs="Times New Roman"/>
          <w:b/>
          <w:sz w:val="22"/>
          <w:szCs w:val="22"/>
        </w:rPr>
        <w:t>E</w:t>
      </w:r>
      <w:r w:rsidRPr="004E0903">
        <w:rPr>
          <w:rFonts w:ascii="Times New Roman" w:hAnsi="Times New Roman" w:cs="Times New Roman"/>
          <w:b/>
          <w:sz w:val="22"/>
          <w:szCs w:val="22"/>
        </w:rPr>
        <w:t>)</w:t>
      </w:r>
      <w:r>
        <w:rPr>
          <w:rFonts w:ascii="Times New Roman" w:hAnsi="Times New Roman" w:cs="Times New Roman"/>
          <w:sz w:val="22"/>
          <w:szCs w:val="22"/>
        </w:rPr>
        <w:t xml:space="preserve"> Application of the mixture model. </w:t>
      </w:r>
      <w:r>
        <w:rPr>
          <w:rFonts w:ascii="Times New Roman" w:hAnsi="Times New Roman" w:cs="Times New Roman"/>
          <w:i/>
          <w:sz w:val="22"/>
          <w:szCs w:val="22"/>
        </w:rPr>
        <w:t>(I)</w:t>
      </w:r>
      <w:r>
        <w:rPr>
          <w:rFonts w:ascii="Times New Roman" w:hAnsi="Times New Roman" w:cs="Times New Roman"/>
          <w:sz w:val="22"/>
          <w:szCs w:val="22"/>
        </w:rPr>
        <w:t xml:space="preserve"> The graph connecting adjacent cells contains distinct communities of locally similar expression. </w:t>
      </w:r>
      <w:r>
        <w:rPr>
          <w:rFonts w:ascii="Times New Roman" w:hAnsi="Times New Roman" w:cs="Times New Roman"/>
          <w:i/>
          <w:sz w:val="22"/>
          <w:szCs w:val="22"/>
        </w:rPr>
        <w:t xml:space="preserve">(II) </w:t>
      </w:r>
      <w:r>
        <w:rPr>
          <w:rFonts w:ascii="Times New Roman" w:hAnsi="Times New Roman" w:cs="Times New Roman"/>
          <w:sz w:val="22"/>
          <w:szCs w:val="22"/>
        </w:rPr>
        <w:t xml:space="preserve">Mean expression level within each community serves as the local average for each cell. </w:t>
      </w:r>
      <w:r w:rsidRPr="0001174E">
        <w:rPr>
          <w:rFonts w:ascii="Times New Roman" w:hAnsi="Times New Roman" w:cs="Times New Roman"/>
          <w:i/>
          <w:sz w:val="22"/>
          <w:szCs w:val="22"/>
        </w:rPr>
        <w:t>(III)</w:t>
      </w:r>
      <w:r>
        <w:rPr>
          <w:rFonts w:ascii="Times New Roman" w:hAnsi="Times New Roman" w:cs="Times New Roman"/>
          <w:sz w:val="22"/>
          <w:szCs w:val="22"/>
        </w:rPr>
        <w:t xml:space="preserve"> Mixture model estimates the probability that each cell belongs to each of its component. Bar plots within each cell illustrate the cumulative probability of each label. </w:t>
      </w:r>
      <w:r w:rsidRPr="003D4724">
        <w:rPr>
          <w:rFonts w:ascii="Times New Roman" w:hAnsi="Times New Roman" w:cs="Times New Roman"/>
          <w:i/>
          <w:sz w:val="22"/>
          <w:szCs w:val="22"/>
        </w:rPr>
        <w:t>(IV)</w:t>
      </w:r>
      <w:r>
        <w:rPr>
          <w:rFonts w:ascii="Times New Roman" w:hAnsi="Times New Roman" w:cs="Times New Roman"/>
          <w:sz w:val="22"/>
          <w:szCs w:val="22"/>
        </w:rPr>
        <w:t xml:space="preserve"> Posterior probabilities are diffused across the entire graph. </w:t>
      </w:r>
      <w:r w:rsidRPr="003D4724">
        <w:rPr>
          <w:rFonts w:ascii="Times New Roman" w:hAnsi="Times New Roman" w:cs="Times New Roman"/>
          <w:i/>
          <w:sz w:val="22"/>
          <w:szCs w:val="22"/>
        </w:rPr>
        <w:t>(V)</w:t>
      </w:r>
      <w:r>
        <w:rPr>
          <w:rFonts w:ascii="Times New Roman" w:hAnsi="Times New Roman" w:cs="Times New Roman"/>
          <w:sz w:val="22"/>
          <w:szCs w:val="22"/>
        </w:rPr>
        <w:t xml:space="preserve"> Each cell is assigned its most probable label.</w:t>
      </w:r>
    </w:p>
    <w:p w14:paraId="46CBA4D2" w14:textId="77777777" w:rsidR="00D40F13" w:rsidRDefault="00D40F13" w:rsidP="00D40F13">
      <w:pPr>
        <w:rPr>
          <w:rFonts w:ascii="Times New Roman" w:hAnsi="Times New Roman" w:cs="Times New Roman"/>
          <w:sz w:val="22"/>
          <w:szCs w:val="22"/>
        </w:rPr>
      </w:pPr>
      <w:r w:rsidRPr="00352BD3">
        <w:rPr>
          <w:rFonts w:ascii="Times New Roman" w:hAnsi="Times New Roman" w:cs="Times New Roman"/>
          <w:b/>
          <w:sz w:val="22"/>
          <w:szCs w:val="22"/>
        </w:rPr>
        <w:t>(</w:t>
      </w:r>
      <w:r>
        <w:rPr>
          <w:rFonts w:ascii="Times New Roman" w:hAnsi="Times New Roman" w:cs="Times New Roman"/>
          <w:b/>
          <w:sz w:val="22"/>
          <w:szCs w:val="22"/>
        </w:rPr>
        <w:t>F,G</w:t>
      </w:r>
      <w:r w:rsidRPr="00352BD3">
        <w:rPr>
          <w:rFonts w:ascii="Times New Roman" w:hAnsi="Times New Roman" w:cs="Times New Roman"/>
          <w:b/>
          <w:sz w:val="22"/>
          <w:szCs w:val="22"/>
        </w:rPr>
        <w:t>)</w:t>
      </w:r>
      <w:r>
        <w:rPr>
          <w:rFonts w:ascii="Times New Roman" w:hAnsi="Times New Roman" w:cs="Times New Roman"/>
          <w:sz w:val="22"/>
          <w:szCs w:val="22"/>
        </w:rPr>
        <w:t xml:space="preserve"> Application of a marginal mixture model that neglects spatial context. (F) Marginal mixture model components obtained by summing across the spatial context dimension of the full mixture model. Red shading denotes the label assigned to each component. Dashed black line is the overall marginal density. </w:t>
      </w:r>
      <w:r w:rsidRPr="00AE68C8">
        <w:rPr>
          <w:rFonts w:ascii="Times New Roman" w:hAnsi="Times New Roman" w:cs="Times New Roman"/>
          <w:sz w:val="22"/>
          <w:szCs w:val="22"/>
        </w:rPr>
        <w:lastRenderedPageBreak/>
        <w:t>(G)</w:t>
      </w:r>
      <w:r>
        <w:rPr>
          <w:rFonts w:ascii="Times New Roman" w:hAnsi="Times New Roman" w:cs="Times New Roman"/>
          <w:sz w:val="22"/>
          <w:szCs w:val="22"/>
        </w:rPr>
        <w:t xml:space="preserve"> Marginal classifier that labels cells strictly on the basis of their individual fluorescence level. Red shading denotes the most probable label for each expression level.</w:t>
      </w:r>
    </w:p>
    <w:p w14:paraId="0D7EF724" w14:textId="77777777" w:rsidR="00D40F13" w:rsidRDefault="00D40F13" w:rsidP="00D40F13">
      <w:pPr>
        <w:rPr>
          <w:rFonts w:ascii="Times New Roman" w:hAnsi="Times New Roman" w:cs="Times New Roman"/>
          <w:sz w:val="22"/>
          <w:szCs w:val="22"/>
        </w:rPr>
      </w:pPr>
      <w:r w:rsidRPr="003D4724">
        <w:rPr>
          <w:rFonts w:ascii="Times New Roman" w:hAnsi="Times New Roman" w:cs="Times New Roman"/>
          <w:b/>
          <w:sz w:val="22"/>
          <w:szCs w:val="22"/>
        </w:rPr>
        <w:t>(</w:t>
      </w:r>
      <w:r>
        <w:rPr>
          <w:rFonts w:ascii="Times New Roman" w:hAnsi="Times New Roman" w:cs="Times New Roman"/>
          <w:b/>
          <w:sz w:val="22"/>
          <w:szCs w:val="22"/>
        </w:rPr>
        <w:t>H</w:t>
      </w:r>
      <w:r w:rsidRPr="003D4724">
        <w:rPr>
          <w:rFonts w:ascii="Times New Roman" w:hAnsi="Times New Roman" w:cs="Times New Roman"/>
          <w:b/>
          <w:sz w:val="22"/>
          <w:szCs w:val="22"/>
        </w:rPr>
        <w:t>)</w:t>
      </w:r>
      <w:r>
        <w:rPr>
          <w:rFonts w:ascii="Times New Roman" w:hAnsi="Times New Roman" w:cs="Times New Roman"/>
          <w:sz w:val="22"/>
          <w:szCs w:val="22"/>
        </w:rPr>
        <w:t xml:space="preserve"> Annotated measurements. Red shading denotes the assigned label. Labels with low confidence (</w:t>
      </w:r>
      <m:oMath>
        <m:acc>
          <m:accPr>
            <m:ctrlPr>
              <w:rPr>
                <w:rFonts w:ascii="Cambria Math" w:hAnsi="Cambria Math" w:cs="Times New Roman"/>
                <w:i/>
                <w:sz w:val="22"/>
                <w:szCs w:val="22"/>
              </w:rPr>
            </m:ctrlPr>
          </m:accPr>
          <m:e>
            <m:r>
              <w:rPr>
                <w:rFonts w:ascii="Cambria Math" w:hAnsi="Cambria Math" w:cs="Times New Roman"/>
                <w:sz w:val="22"/>
                <w:szCs w:val="22"/>
              </w:rPr>
              <m:t>P</m:t>
            </m:r>
          </m:e>
        </m:acc>
      </m:oMath>
      <w:r w:rsidRPr="005E3AEA">
        <w:rPr>
          <w:rFonts w:ascii="Times New Roman" w:hAnsi="Times New Roman" w:cs="Times New Roman"/>
          <w:i/>
          <w:sz w:val="22"/>
          <w:szCs w:val="22"/>
        </w:rPr>
        <w:t>(m</w:t>
      </w:r>
      <w:r>
        <w:rPr>
          <w:rFonts w:ascii="Times New Roman" w:hAnsi="Times New Roman" w:cs="Times New Roman"/>
          <w:i/>
          <w:sz w:val="22"/>
          <w:szCs w:val="22"/>
          <w:vertAlign w:val="subscript"/>
        </w:rPr>
        <w:t>i</w:t>
      </w:r>
      <w:r w:rsidRPr="005E3AEA">
        <w:rPr>
          <w:rFonts w:ascii="Times New Roman" w:hAnsi="Times New Roman" w:cs="Times New Roman"/>
          <w:i/>
          <w:sz w:val="22"/>
          <w:szCs w:val="22"/>
        </w:rPr>
        <w:t>) &lt; 0.8</w:t>
      </w:r>
      <w:r>
        <w:rPr>
          <w:rFonts w:ascii="Times New Roman" w:hAnsi="Times New Roman" w:cs="Times New Roman"/>
          <w:sz w:val="22"/>
          <w:szCs w:val="22"/>
        </w:rPr>
        <w:t>) are replaced by their marginal counterparts.</w:t>
      </w:r>
    </w:p>
    <w:p w14:paraId="6FD25E15" w14:textId="5ADBDFC4" w:rsidR="00D40F13" w:rsidRDefault="00D40F13" w:rsidP="00C53AEA">
      <w:pPr>
        <w:rPr>
          <w:rFonts w:ascii="Times New Roman" w:hAnsi="Times New Roman" w:cs="Times New Roman"/>
          <w:b/>
          <w:sz w:val="22"/>
          <w:szCs w:val="22"/>
        </w:rPr>
      </w:pPr>
    </w:p>
    <w:p w14:paraId="40244B2E" w14:textId="4B64E98B" w:rsidR="00D40F13" w:rsidRDefault="00D40F13" w:rsidP="00C53AEA">
      <w:pPr>
        <w:rPr>
          <w:rFonts w:ascii="Times New Roman" w:hAnsi="Times New Roman" w:cs="Times New Roman"/>
          <w:b/>
          <w:sz w:val="22"/>
          <w:szCs w:val="22"/>
        </w:rPr>
      </w:pPr>
    </w:p>
    <w:p w14:paraId="6806FAEA" w14:textId="6716E0D6" w:rsidR="00D40F13" w:rsidRDefault="00D40F13" w:rsidP="00D40F13">
      <w:pPr>
        <w:rPr>
          <w:rFonts w:ascii="Times New Roman" w:hAnsi="Times New Roman" w:cs="Times New Roman"/>
          <w:sz w:val="22"/>
          <w:szCs w:val="22"/>
        </w:rPr>
      </w:pPr>
      <w:r>
        <w:rPr>
          <w:rFonts w:ascii="Times New Roman" w:hAnsi="Times New Roman" w:cs="Times New Roman"/>
          <w:b/>
          <w:sz w:val="22"/>
          <w:szCs w:val="22"/>
        </w:rPr>
        <w:t>Figure S5: Comparison of automated annotation with manually assigned labels.</w:t>
      </w:r>
      <w:r>
        <w:rPr>
          <w:rFonts w:ascii="Times New Roman" w:hAnsi="Times New Roman" w:cs="Times New Roman"/>
          <w:sz w:val="22"/>
          <w:szCs w:val="22"/>
        </w:rPr>
        <w:t xml:space="preserve"> </w:t>
      </w:r>
    </w:p>
    <w:p w14:paraId="6ED4CF5A" w14:textId="77777777" w:rsidR="00D40F13" w:rsidRDefault="00D40F13" w:rsidP="00D40F13">
      <w:pPr>
        <w:rPr>
          <w:rFonts w:ascii="Times New Roman" w:hAnsi="Times New Roman" w:cs="Times New Roman"/>
          <w:sz w:val="22"/>
          <w:szCs w:val="22"/>
        </w:rPr>
      </w:pPr>
      <w:r w:rsidRPr="00352BD3">
        <w:rPr>
          <w:rFonts w:ascii="Times New Roman" w:hAnsi="Times New Roman" w:cs="Times New Roman"/>
          <w:b/>
          <w:sz w:val="22"/>
          <w:szCs w:val="22"/>
        </w:rPr>
        <w:t>(A)</w:t>
      </w:r>
      <w:r>
        <w:rPr>
          <w:rFonts w:ascii="Times New Roman" w:hAnsi="Times New Roman" w:cs="Times New Roman"/>
          <w:sz w:val="22"/>
          <w:szCs w:val="22"/>
        </w:rPr>
        <w:t xml:space="preserve"> Distribution of labels among each possible value.</w:t>
      </w:r>
    </w:p>
    <w:p w14:paraId="7523A28F" w14:textId="77777777" w:rsidR="00D40F13" w:rsidRDefault="00D40F13" w:rsidP="00D40F13">
      <w:pPr>
        <w:rPr>
          <w:rFonts w:ascii="Times New Roman" w:hAnsi="Times New Roman" w:cs="Times New Roman"/>
          <w:sz w:val="22"/>
          <w:szCs w:val="22"/>
        </w:rPr>
      </w:pPr>
      <w:r w:rsidRPr="00352BD3">
        <w:rPr>
          <w:rFonts w:ascii="Times New Roman" w:hAnsi="Times New Roman" w:cs="Times New Roman"/>
          <w:b/>
          <w:sz w:val="22"/>
          <w:szCs w:val="22"/>
        </w:rPr>
        <w:t>(</w:t>
      </w:r>
      <w:r>
        <w:rPr>
          <w:rFonts w:ascii="Times New Roman" w:hAnsi="Times New Roman" w:cs="Times New Roman"/>
          <w:b/>
          <w:sz w:val="22"/>
          <w:szCs w:val="22"/>
        </w:rPr>
        <w:t>B</w:t>
      </w:r>
      <w:r w:rsidRPr="00352BD3">
        <w:rPr>
          <w:rFonts w:ascii="Times New Roman" w:hAnsi="Times New Roman" w:cs="Times New Roman"/>
          <w:b/>
          <w:sz w:val="22"/>
          <w:szCs w:val="22"/>
        </w:rPr>
        <w:t>)</w:t>
      </w:r>
      <w:r>
        <w:rPr>
          <w:rFonts w:ascii="Times New Roman" w:hAnsi="Times New Roman" w:cs="Times New Roman"/>
          <w:sz w:val="22"/>
          <w:szCs w:val="22"/>
        </w:rPr>
        <w:t xml:space="preserve"> Agreement between automated and manual annotation. Values in parentheses exclude cells on the periphery of each clone. The sole instance of low agreement is marked in red.</w:t>
      </w:r>
    </w:p>
    <w:p w14:paraId="73203352" w14:textId="77777777" w:rsidR="00D40F13" w:rsidRDefault="00D40F13" w:rsidP="00D40F13">
      <w:pPr>
        <w:rPr>
          <w:rFonts w:ascii="Times New Roman" w:hAnsi="Times New Roman" w:cs="Times New Roman"/>
          <w:sz w:val="22"/>
          <w:szCs w:val="22"/>
        </w:rPr>
      </w:pPr>
      <w:r w:rsidRPr="00352BD3">
        <w:rPr>
          <w:rFonts w:ascii="Times New Roman" w:hAnsi="Times New Roman" w:cs="Times New Roman"/>
          <w:b/>
          <w:sz w:val="22"/>
          <w:szCs w:val="22"/>
        </w:rPr>
        <w:t>(</w:t>
      </w:r>
      <w:r>
        <w:rPr>
          <w:rFonts w:ascii="Times New Roman" w:hAnsi="Times New Roman" w:cs="Times New Roman"/>
          <w:b/>
          <w:sz w:val="22"/>
          <w:szCs w:val="22"/>
        </w:rPr>
        <w:t>C</w:t>
      </w:r>
      <w:r w:rsidRPr="00352BD3">
        <w:rPr>
          <w:rFonts w:ascii="Times New Roman" w:hAnsi="Times New Roman" w:cs="Times New Roman"/>
          <w:b/>
          <w:sz w:val="22"/>
          <w:szCs w:val="22"/>
        </w:rPr>
        <w:t>)</w:t>
      </w:r>
      <w:r>
        <w:rPr>
          <w:rFonts w:ascii="Times New Roman" w:hAnsi="Times New Roman" w:cs="Times New Roman"/>
          <w:sz w:val="22"/>
          <w:szCs w:val="22"/>
        </w:rPr>
        <w:t xml:space="preserve"> Visual comparison of the instance in which automated and manual annotation differ. Image shows clonal marker fluorescence, </w:t>
      </w:r>
      <w:proofErr w:type="spellStart"/>
      <w:r>
        <w:rPr>
          <w:rFonts w:ascii="Times New Roman" w:hAnsi="Times New Roman" w:cs="Times New Roman"/>
          <w:sz w:val="22"/>
          <w:szCs w:val="22"/>
        </w:rPr>
        <w:t>overlayed</w:t>
      </w:r>
      <w:proofErr w:type="spellEnd"/>
      <w:r>
        <w:rPr>
          <w:rFonts w:ascii="Times New Roman" w:hAnsi="Times New Roman" w:cs="Times New Roman"/>
          <w:sz w:val="22"/>
          <w:szCs w:val="22"/>
        </w:rPr>
        <w:t xml:space="preserve"> colors denote the assigned label.</w:t>
      </w:r>
    </w:p>
    <w:p w14:paraId="5BDBB15D" w14:textId="77777777" w:rsidR="00D40F13" w:rsidRDefault="00D40F13" w:rsidP="00C53AEA">
      <w:pPr>
        <w:rPr>
          <w:rFonts w:ascii="Times New Roman" w:hAnsi="Times New Roman" w:cs="Times New Roman"/>
          <w:b/>
          <w:sz w:val="22"/>
          <w:szCs w:val="22"/>
        </w:rPr>
      </w:pPr>
    </w:p>
    <w:p w14:paraId="764797FC" w14:textId="77777777" w:rsidR="00D40F13" w:rsidRDefault="00D40F13" w:rsidP="00C53AEA">
      <w:pPr>
        <w:rPr>
          <w:rFonts w:ascii="Times New Roman" w:hAnsi="Times New Roman" w:cs="Times New Roman"/>
          <w:b/>
          <w:sz w:val="22"/>
          <w:szCs w:val="22"/>
        </w:rPr>
      </w:pPr>
    </w:p>
    <w:p w14:paraId="05F68F4C" w14:textId="19FFC10E" w:rsidR="00C53AEA" w:rsidRDefault="00C53AEA" w:rsidP="00C53AEA">
      <w:pPr>
        <w:rPr>
          <w:rFonts w:ascii="Times New Roman" w:hAnsi="Times New Roman" w:cs="Times New Roman"/>
          <w:sz w:val="22"/>
          <w:szCs w:val="22"/>
        </w:rPr>
      </w:pPr>
      <w:r>
        <w:rPr>
          <w:rFonts w:ascii="Times New Roman" w:hAnsi="Times New Roman" w:cs="Times New Roman"/>
          <w:b/>
          <w:sz w:val="22"/>
          <w:szCs w:val="22"/>
        </w:rPr>
        <w:t>Figure S</w:t>
      </w:r>
      <w:r w:rsidR="00D40F13">
        <w:rPr>
          <w:rFonts w:ascii="Times New Roman" w:hAnsi="Times New Roman" w:cs="Times New Roman"/>
          <w:b/>
          <w:sz w:val="22"/>
          <w:szCs w:val="22"/>
        </w:rPr>
        <w:t>6</w:t>
      </w:r>
      <w:r>
        <w:rPr>
          <w:rFonts w:ascii="Times New Roman" w:hAnsi="Times New Roman" w:cs="Times New Roman"/>
          <w:b/>
          <w:sz w:val="22"/>
          <w:szCs w:val="22"/>
        </w:rPr>
        <w:t xml:space="preserve">: </w:t>
      </w:r>
      <w:r w:rsidR="00657EBA">
        <w:rPr>
          <w:rFonts w:ascii="Times New Roman" w:hAnsi="Times New Roman" w:cs="Times New Roman"/>
          <w:b/>
          <w:sz w:val="22"/>
          <w:szCs w:val="22"/>
        </w:rPr>
        <w:t>Simulated</w:t>
      </w:r>
      <w:r w:rsidR="00FB4B17">
        <w:rPr>
          <w:rFonts w:ascii="Times New Roman" w:hAnsi="Times New Roman" w:cs="Times New Roman"/>
          <w:b/>
          <w:sz w:val="22"/>
          <w:szCs w:val="22"/>
        </w:rPr>
        <w:t xml:space="preserve"> growth</w:t>
      </w:r>
      <w:r w:rsidR="00657EBA">
        <w:rPr>
          <w:rFonts w:ascii="Times New Roman" w:hAnsi="Times New Roman" w:cs="Times New Roman"/>
          <w:b/>
          <w:sz w:val="22"/>
          <w:szCs w:val="22"/>
        </w:rPr>
        <w:t xml:space="preserve"> </w:t>
      </w:r>
      <w:r>
        <w:rPr>
          <w:rFonts w:ascii="Times New Roman" w:hAnsi="Times New Roman" w:cs="Times New Roman"/>
          <w:b/>
          <w:sz w:val="22"/>
          <w:szCs w:val="22"/>
        </w:rPr>
        <w:t>of a synthetic cell culture.</w:t>
      </w:r>
      <w:r>
        <w:rPr>
          <w:rFonts w:ascii="Times New Roman" w:hAnsi="Times New Roman" w:cs="Times New Roman"/>
          <w:sz w:val="22"/>
          <w:szCs w:val="22"/>
        </w:rPr>
        <w:t xml:space="preserve"> </w:t>
      </w:r>
    </w:p>
    <w:p w14:paraId="5EE41626" w14:textId="0266E018" w:rsidR="00C53AEA" w:rsidRDefault="00C53AEA" w:rsidP="00C53AEA">
      <w:pPr>
        <w:rPr>
          <w:rFonts w:ascii="Times New Roman" w:hAnsi="Times New Roman" w:cs="Times New Roman"/>
          <w:sz w:val="22"/>
          <w:szCs w:val="22"/>
        </w:rPr>
      </w:pPr>
      <w:r w:rsidRPr="00352BD3">
        <w:rPr>
          <w:rFonts w:ascii="Times New Roman" w:hAnsi="Times New Roman" w:cs="Times New Roman"/>
          <w:b/>
          <w:sz w:val="22"/>
          <w:szCs w:val="22"/>
        </w:rPr>
        <w:t>(</w:t>
      </w:r>
      <w:r>
        <w:rPr>
          <w:rFonts w:ascii="Times New Roman" w:hAnsi="Times New Roman" w:cs="Times New Roman"/>
          <w:b/>
          <w:sz w:val="22"/>
          <w:szCs w:val="22"/>
        </w:rPr>
        <w:t>A</w:t>
      </w:r>
      <w:r w:rsidRPr="00352BD3">
        <w:rPr>
          <w:rFonts w:ascii="Times New Roman" w:hAnsi="Times New Roman" w:cs="Times New Roman"/>
          <w:b/>
          <w:sz w:val="22"/>
          <w:szCs w:val="22"/>
        </w:rPr>
        <w:t>)</w:t>
      </w:r>
      <w:r>
        <w:rPr>
          <w:rFonts w:ascii="Times New Roman" w:hAnsi="Times New Roman" w:cs="Times New Roman"/>
          <w:sz w:val="22"/>
          <w:szCs w:val="22"/>
        </w:rPr>
        <w:t xml:space="preserve"> </w:t>
      </w:r>
      <w:r w:rsidR="00657EBA">
        <w:rPr>
          <w:rFonts w:ascii="Times New Roman" w:hAnsi="Times New Roman" w:cs="Times New Roman"/>
          <w:sz w:val="22"/>
          <w:szCs w:val="22"/>
        </w:rPr>
        <w:t>Partial simulation time course. E</w:t>
      </w:r>
      <w:r w:rsidR="00161828">
        <w:rPr>
          <w:rFonts w:ascii="Times New Roman" w:hAnsi="Times New Roman" w:cs="Times New Roman"/>
          <w:sz w:val="22"/>
          <w:szCs w:val="22"/>
        </w:rPr>
        <w:t xml:space="preserve">ach marker depicts a cell. </w:t>
      </w:r>
      <w:r w:rsidR="00657EBA">
        <w:rPr>
          <w:rFonts w:ascii="Times New Roman" w:hAnsi="Times New Roman" w:cs="Times New Roman"/>
          <w:sz w:val="22"/>
          <w:szCs w:val="22"/>
        </w:rPr>
        <w:t>G</w:t>
      </w:r>
      <w:r w:rsidR="00161828">
        <w:rPr>
          <w:rFonts w:ascii="Times New Roman" w:hAnsi="Times New Roman" w:cs="Times New Roman"/>
          <w:sz w:val="22"/>
          <w:szCs w:val="22"/>
        </w:rPr>
        <w:t xml:space="preserve">reyscale intensity reflects clonal marker gene dosage. </w:t>
      </w:r>
      <w:r>
        <w:rPr>
          <w:rFonts w:ascii="Times New Roman" w:hAnsi="Times New Roman" w:cs="Times New Roman"/>
          <w:sz w:val="22"/>
          <w:szCs w:val="22"/>
        </w:rPr>
        <w:t xml:space="preserve">Simulation time reflects the </w:t>
      </w:r>
      <w:r w:rsidR="00D517B0">
        <w:rPr>
          <w:rFonts w:ascii="Times New Roman" w:hAnsi="Times New Roman" w:cs="Times New Roman"/>
          <w:sz w:val="22"/>
          <w:szCs w:val="22"/>
        </w:rPr>
        <w:t>approximate</w:t>
      </w:r>
      <w:r>
        <w:rPr>
          <w:rFonts w:ascii="Times New Roman" w:hAnsi="Times New Roman" w:cs="Times New Roman"/>
          <w:sz w:val="22"/>
          <w:szCs w:val="22"/>
        </w:rPr>
        <w:t xml:space="preserve"> number of cell divisions since the initial seed. </w:t>
      </w:r>
    </w:p>
    <w:p w14:paraId="5710C2AA" w14:textId="07CCA668" w:rsidR="00B70B1F" w:rsidRPr="00B70B1F" w:rsidRDefault="00B70B1F" w:rsidP="00C53AEA">
      <w:pPr>
        <w:rPr>
          <w:rFonts w:ascii="Times New Roman" w:hAnsi="Times New Roman" w:cs="Times New Roman"/>
          <w:sz w:val="22"/>
          <w:szCs w:val="22"/>
        </w:rPr>
      </w:pPr>
      <w:r w:rsidRPr="00352BD3">
        <w:rPr>
          <w:rFonts w:ascii="Times New Roman" w:hAnsi="Times New Roman" w:cs="Times New Roman"/>
          <w:b/>
          <w:sz w:val="22"/>
          <w:szCs w:val="22"/>
        </w:rPr>
        <w:t>(</w:t>
      </w:r>
      <w:r>
        <w:rPr>
          <w:rFonts w:ascii="Times New Roman" w:hAnsi="Times New Roman" w:cs="Times New Roman"/>
          <w:b/>
          <w:sz w:val="22"/>
          <w:szCs w:val="22"/>
        </w:rPr>
        <w:t>B</w:t>
      </w:r>
      <w:r w:rsidRPr="00352BD3">
        <w:rPr>
          <w:rFonts w:ascii="Times New Roman" w:hAnsi="Times New Roman" w:cs="Times New Roman"/>
          <w:b/>
          <w:sz w:val="22"/>
          <w:szCs w:val="22"/>
        </w:rPr>
        <w:t>)</w:t>
      </w:r>
      <w:r>
        <w:rPr>
          <w:rFonts w:ascii="Times New Roman" w:hAnsi="Times New Roman" w:cs="Times New Roman"/>
          <w:sz w:val="22"/>
          <w:szCs w:val="22"/>
        </w:rPr>
        <w:t xml:space="preserve"> Simulations yield gene dosages and spatial coordinates for each cell.</w:t>
      </w:r>
      <w:r w:rsidRPr="00161828">
        <w:rPr>
          <w:rFonts w:ascii="Times New Roman" w:hAnsi="Times New Roman" w:cs="Times New Roman"/>
          <w:sz w:val="22"/>
          <w:szCs w:val="22"/>
        </w:rPr>
        <w:t xml:space="preserve"> </w:t>
      </w:r>
    </w:p>
    <w:p w14:paraId="6F328AD7" w14:textId="3A32B0D6" w:rsidR="00C53AEA" w:rsidRDefault="00C53AEA" w:rsidP="00C53AEA">
      <w:pPr>
        <w:rPr>
          <w:rFonts w:ascii="Times New Roman" w:hAnsi="Times New Roman" w:cs="Times New Roman"/>
          <w:sz w:val="22"/>
          <w:szCs w:val="22"/>
        </w:rPr>
      </w:pPr>
      <w:r w:rsidRPr="00352BD3">
        <w:rPr>
          <w:rFonts w:ascii="Times New Roman" w:hAnsi="Times New Roman" w:cs="Times New Roman"/>
          <w:b/>
          <w:sz w:val="22"/>
          <w:szCs w:val="22"/>
        </w:rPr>
        <w:t>(</w:t>
      </w:r>
      <w:r w:rsidR="00B70B1F">
        <w:rPr>
          <w:rFonts w:ascii="Times New Roman" w:hAnsi="Times New Roman" w:cs="Times New Roman"/>
          <w:b/>
          <w:sz w:val="22"/>
          <w:szCs w:val="22"/>
        </w:rPr>
        <w:t>C</w:t>
      </w:r>
      <w:r w:rsidRPr="00352BD3">
        <w:rPr>
          <w:rFonts w:ascii="Times New Roman" w:hAnsi="Times New Roman" w:cs="Times New Roman"/>
          <w:b/>
          <w:sz w:val="22"/>
          <w:szCs w:val="22"/>
        </w:rPr>
        <w:t>)</w:t>
      </w:r>
      <w:r>
        <w:rPr>
          <w:rFonts w:ascii="Times New Roman" w:hAnsi="Times New Roman" w:cs="Times New Roman"/>
          <w:sz w:val="22"/>
          <w:szCs w:val="22"/>
        </w:rPr>
        <w:t xml:space="preserve"> Single iteration of</w:t>
      </w:r>
      <w:r w:rsidR="00657EBA">
        <w:rPr>
          <w:rFonts w:ascii="Times New Roman" w:hAnsi="Times New Roman" w:cs="Times New Roman"/>
          <w:sz w:val="22"/>
          <w:szCs w:val="22"/>
        </w:rPr>
        <w:t xml:space="preserve"> an example</w:t>
      </w:r>
      <w:r>
        <w:rPr>
          <w:rFonts w:ascii="Times New Roman" w:hAnsi="Times New Roman" w:cs="Times New Roman"/>
          <w:sz w:val="22"/>
          <w:szCs w:val="22"/>
        </w:rPr>
        <w:t xml:space="preserve"> </w:t>
      </w:r>
      <w:r w:rsidR="00657EBA">
        <w:rPr>
          <w:rFonts w:ascii="Times New Roman" w:hAnsi="Times New Roman" w:cs="Times New Roman"/>
          <w:sz w:val="22"/>
          <w:szCs w:val="22"/>
        </w:rPr>
        <w:t>simulation</w:t>
      </w:r>
      <w:r>
        <w:rPr>
          <w:rFonts w:ascii="Times New Roman" w:hAnsi="Times New Roman" w:cs="Times New Roman"/>
          <w:sz w:val="22"/>
          <w:szCs w:val="22"/>
        </w:rPr>
        <w:t>. Circles represent individual cells, red shading denotes clonal marker dosage.</w:t>
      </w:r>
      <w:r w:rsidR="00657EBA">
        <w:rPr>
          <w:rFonts w:ascii="Times New Roman" w:hAnsi="Times New Roman" w:cs="Times New Roman"/>
          <w:sz w:val="22"/>
          <w:szCs w:val="22"/>
        </w:rPr>
        <w:t xml:space="preserve"> Cycles of cell division, recombination, and repositioning are repeated until the simulation reaches a specified end time (</w:t>
      </w:r>
      <w:r w:rsidR="00657EBA" w:rsidRPr="00657EBA">
        <w:rPr>
          <w:rFonts w:ascii="Times New Roman" w:hAnsi="Times New Roman" w:cs="Times New Roman"/>
          <w:i/>
          <w:sz w:val="22"/>
          <w:szCs w:val="22"/>
        </w:rPr>
        <w:t>t</w:t>
      </w:r>
      <w:r w:rsidR="00657EBA">
        <w:rPr>
          <w:rFonts w:ascii="Times New Roman" w:hAnsi="Times New Roman" w:cs="Times New Roman"/>
          <w:i/>
          <w:sz w:val="22"/>
          <w:szCs w:val="22"/>
          <w:vertAlign w:val="subscript"/>
        </w:rPr>
        <w:t xml:space="preserve"> </w:t>
      </w:r>
      <w:r w:rsidR="00657EBA" w:rsidRPr="00657EBA">
        <w:rPr>
          <w:rFonts w:ascii="Times New Roman" w:hAnsi="Times New Roman" w:cs="Times New Roman"/>
          <w:i/>
          <w:sz w:val="22"/>
          <w:szCs w:val="22"/>
        </w:rPr>
        <w:t>&gt;11</w:t>
      </w:r>
      <w:r w:rsidR="00657EBA">
        <w:rPr>
          <w:rFonts w:ascii="Times New Roman" w:hAnsi="Times New Roman" w:cs="Times New Roman"/>
          <w:sz w:val="22"/>
          <w:szCs w:val="22"/>
        </w:rPr>
        <w:t xml:space="preserve"> in panel A).</w:t>
      </w:r>
    </w:p>
    <w:p w14:paraId="002815AB" w14:textId="257E8560" w:rsidR="00D517B0" w:rsidRDefault="00C53AEA" w:rsidP="00C53AEA">
      <w:pPr>
        <w:rPr>
          <w:rFonts w:ascii="Times New Roman" w:hAnsi="Times New Roman" w:cs="Times New Roman"/>
          <w:sz w:val="22"/>
          <w:szCs w:val="22"/>
        </w:rPr>
      </w:pPr>
      <w:r w:rsidRPr="00352BD3">
        <w:rPr>
          <w:rFonts w:ascii="Times New Roman" w:hAnsi="Times New Roman" w:cs="Times New Roman"/>
          <w:b/>
          <w:sz w:val="22"/>
          <w:szCs w:val="22"/>
        </w:rPr>
        <w:t>(</w:t>
      </w:r>
      <w:r w:rsidR="00F31950">
        <w:rPr>
          <w:rFonts w:ascii="Times New Roman" w:hAnsi="Times New Roman" w:cs="Times New Roman"/>
          <w:b/>
          <w:sz w:val="22"/>
          <w:szCs w:val="22"/>
        </w:rPr>
        <w:t>D</w:t>
      </w:r>
      <w:r w:rsidRPr="00352BD3">
        <w:rPr>
          <w:rFonts w:ascii="Times New Roman" w:hAnsi="Times New Roman" w:cs="Times New Roman"/>
          <w:b/>
          <w:sz w:val="22"/>
          <w:szCs w:val="22"/>
        </w:rPr>
        <w:t>)</w:t>
      </w:r>
      <w:r>
        <w:rPr>
          <w:rFonts w:ascii="Times New Roman" w:hAnsi="Times New Roman" w:cs="Times New Roman"/>
          <w:sz w:val="22"/>
          <w:szCs w:val="22"/>
        </w:rPr>
        <w:t xml:space="preserve"> </w:t>
      </w:r>
      <w:r w:rsidR="000F542F">
        <w:rPr>
          <w:rFonts w:ascii="Times New Roman" w:hAnsi="Times New Roman" w:cs="Times New Roman"/>
          <w:sz w:val="22"/>
          <w:szCs w:val="22"/>
        </w:rPr>
        <w:t>Cultures</w:t>
      </w:r>
      <w:r>
        <w:rPr>
          <w:rFonts w:ascii="Times New Roman" w:hAnsi="Times New Roman" w:cs="Times New Roman"/>
          <w:sz w:val="22"/>
          <w:szCs w:val="22"/>
        </w:rPr>
        <w:t xml:space="preserve"> </w:t>
      </w:r>
      <w:r w:rsidR="000F542F">
        <w:rPr>
          <w:rFonts w:ascii="Times New Roman" w:hAnsi="Times New Roman" w:cs="Times New Roman"/>
          <w:sz w:val="22"/>
          <w:szCs w:val="22"/>
        </w:rPr>
        <w:t>simulated with varying</w:t>
      </w:r>
      <w:r>
        <w:rPr>
          <w:rFonts w:ascii="Times New Roman" w:hAnsi="Times New Roman" w:cs="Times New Roman"/>
          <w:sz w:val="22"/>
          <w:szCs w:val="22"/>
        </w:rPr>
        <w:t xml:space="preserve"> recombination </w:t>
      </w:r>
      <w:r w:rsidR="000F542F">
        <w:rPr>
          <w:rFonts w:ascii="Times New Roman" w:hAnsi="Times New Roman" w:cs="Times New Roman"/>
          <w:sz w:val="22"/>
          <w:szCs w:val="22"/>
        </w:rPr>
        <w:t>start times</w:t>
      </w:r>
      <w:r>
        <w:rPr>
          <w:rFonts w:ascii="Times New Roman" w:hAnsi="Times New Roman" w:cs="Times New Roman"/>
          <w:sz w:val="22"/>
          <w:szCs w:val="22"/>
        </w:rPr>
        <w:t xml:space="preserve">. </w:t>
      </w:r>
      <w:r w:rsidR="000F542F">
        <w:rPr>
          <w:rFonts w:ascii="Times New Roman" w:hAnsi="Times New Roman" w:cs="Times New Roman"/>
          <w:sz w:val="22"/>
          <w:szCs w:val="22"/>
        </w:rPr>
        <w:t>All cultures were subject to four generations of recombination (</w:t>
      </w:r>
      <w:r w:rsidR="000F542F" w:rsidRPr="000F542F">
        <w:rPr>
          <w:rFonts w:ascii="Times New Roman" w:hAnsi="Times New Roman" w:cs="Times New Roman"/>
          <w:i/>
          <w:sz w:val="22"/>
          <w:szCs w:val="22"/>
          <w:lang w:val="el-GR"/>
        </w:rPr>
        <w:t>Δ</w:t>
      </w:r>
      <w:r w:rsidR="000F542F" w:rsidRPr="000F542F">
        <w:rPr>
          <w:rFonts w:ascii="Times New Roman" w:hAnsi="Times New Roman" w:cs="Times New Roman"/>
          <w:i/>
          <w:sz w:val="22"/>
          <w:szCs w:val="22"/>
        </w:rPr>
        <w:t>t=4</w:t>
      </w:r>
      <w:r w:rsidR="000F542F">
        <w:rPr>
          <w:rFonts w:ascii="Times New Roman" w:hAnsi="Times New Roman" w:cs="Times New Roman"/>
          <w:sz w:val="22"/>
          <w:szCs w:val="22"/>
        </w:rPr>
        <w:t>). Recombination start time increases from left to right.</w:t>
      </w:r>
      <w:r>
        <w:rPr>
          <w:rFonts w:ascii="Times New Roman" w:hAnsi="Times New Roman" w:cs="Times New Roman"/>
          <w:sz w:val="22"/>
          <w:szCs w:val="22"/>
        </w:rPr>
        <w:t xml:space="preserve"> </w:t>
      </w:r>
      <w:r w:rsidR="00657EBA">
        <w:rPr>
          <w:rFonts w:ascii="Times New Roman" w:hAnsi="Times New Roman" w:cs="Times New Roman"/>
          <w:sz w:val="22"/>
          <w:szCs w:val="22"/>
        </w:rPr>
        <w:t>L</w:t>
      </w:r>
      <w:r>
        <w:rPr>
          <w:rFonts w:ascii="Times New Roman" w:hAnsi="Times New Roman" w:cs="Times New Roman"/>
          <w:sz w:val="22"/>
          <w:szCs w:val="22"/>
        </w:rPr>
        <w:t xml:space="preserve">ater recombination events </w:t>
      </w:r>
      <w:r w:rsidR="00657EBA">
        <w:rPr>
          <w:rFonts w:ascii="Times New Roman" w:hAnsi="Times New Roman" w:cs="Times New Roman"/>
          <w:sz w:val="22"/>
          <w:szCs w:val="22"/>
        </w:rPr>
        <w:t xml:space="preserve">generally </w:t>
      </w:r>
      <w:r>
        <w:rPr>
          <w:rFonts w:ascii="Times New Roman" w:hAnsi="Times New Roman" w:cs="Times New Roman"/>
          <w:sz w:val="22"/>
          <w:szCs w:val="22"/>
        </w:rPr>
        <w:t>yield smaller clones.</w:t>
      </w:r>
    </w:p>
    <w:p w14:paraId="43A30ED3" w14:textId="0D9FCF27" w:rsidR="00C53AEA" w:rsidRPr="00B70B1F" w:rsidRDefault="00C53AEA" w:rsidP="00C53AEA">
      <w:pPr>
        <w:rPr>
          <w:rFonts w:ascii="Times New Roman" w:hAnsi="Times New Roman" w:cs="Times New Roman"/>
          <w:sz w:val="22"/>
          <w:szCs w:val="22"/>
        </w:rPr>
      </w:pPr>
      <w:r w:rsidRPr="00352BD3">
        <w:rPr>
          <w:rFonts w:ascii="Times New Roman" w:hAnsi="Times New Roman" w:cs="Times New Roman"/>
          <w:b/>
          <w:sz w:val="22"/>
          <w:szCs w:val="22"/>
        </w:rPr>
        <w:t>(</w:t>
      </w:r>
      <w:r w:rsidR="00F31950">
        <w:rPr>
          <w:rFonts w:ascii="Times New Roman" w:hAnsi="Times New Roman" w:cs="Times New Roman"/>
          <w:b/>
          <w:sz w:val="22"/>
          <w:szCs w:val="22"/>
        </w:rPr>
        <w:t>E</w:t>
      </w:r>
      <w:r w:rsidRPr="00352BD3">
        <w:rPr>
          <w:rFonts w:ascii="Times New Roman" w:hAnsi="Times New Roman" w:cs="Times New Roman"/>
          <w:b/>
          <w:sz w:val="22"/>
          <w:szCs w:val="22"/>
        </w:rPr>
        <w:t>)</w:t>
      </w:r>
      <w:r>
        <w:rPr>
          <w:rFonts w:ascii="Times New Roman" w:hAnsi="Times New Roman" w:cs="Times New Roman"/>
          <w:sz w:val="22"/>
          <w:szCs w:val="22"/>
        </w:rPr>
        <w:t xml:space="preserve"> Mean clone</w:t>
      </w:r>
      <w:r w:rsidR="00657EBA">
        <w:rPr>
          <w:rFonts w:ascii="Times New Roman" w:hAnsi="Times New Roman" w:cs="Times New Roman"/>
          <w:sz w:val="22"/>
          <w:szCs w:val="22"/>
        </w:rPr>
        <w:t xml:space="preserve"> size (cells per clone)</w:t>
      </w:r>
      <w:r>
        <w:rPr>
          <w:rFonts w:ascii="Times New Roman" w:hAnsi="Times New Roman" w:cs="Times New Roman"/>
          <w:sz w:val="22"/>
          <w:szCs w:val="22"/>
        </w:rPr>
        <w:t xml:space="preserve"> as a function of the</w:t>
      </w:r>
      <w:r w:rsidR="00657EBA">
        <w:rPr>
          <w:rFonts w:ascii="Times New Roman" w:hAnsi="Times New Roman" w:cs="Times New Roman"/>
          <w:sz w:val="22"/>
          <w:szCs w:val="22"/>
        </w:rPr>
        <w:t xml:space="preserve"> recombination start</w:t>
      </w:r>
      <w:r>
        <w:rPr>
          <w:rFonts w:ascii="Times New Roman" w:hAnsi="Times New Roman" w:cs="Times New Roman"/>
          <w:sz w:val="22"/>
          <w:szCs w:val="22"/>
        </w:rPr>
        <w:t xml:space="preserve"> time. Colors denote recombination period duration. Error bars reflect standard error of the mean </w:t>
      </w:r>
      <w:r w:rsidR="00657EBA">
        <w:rPr>
          <w:rFonts w:ascii="Times New Roman" w:hAnsi="Times New Roman" w:cs="Times New Roman"/>
          <w:sz w:val="22"/>
          <w:szCs w:val="22"/>
        </w:rPr>
        <w:t>across</w:t>
      </w:r>
      <w:r>
        <w:rPr>
          <w:rFonts w:ascii="Times New Roman" w:hAnsi="Times New Roman" w:cs="Times New Roman"/>
          <w:sz w:val="22"/>
          <w:szCs w:val="22"/>
        </w:rPr>
        <w:t xml:space="preserve"> 50 replicates. Clone size generally decreases as recombination is </w:t>
      </w:r>
      <w:r w:rsidR="00657EBA">
        <w:rPr>
          <w:rFonts w:ascii="Times New Roman" w:hAnsi="Times New Roman" w:cs="Times New Roman"/>
          <w:sz w:val="22"/>
          <w:szCs w:val="22"/>
        </w:rPr>
        <w:t>limited</w:t>
      </w:r>
      <w:r>
        <w:rPr>
          <w:rFonts w:ascii="Times New Roman" w:hAnsi="Times New Roman" w:cs="Times New Roman"/>
          <w:sz w:val="22"/>
          <w:szCs w:val="22"/>
        </w:rPr>
        <w:t xml:space="preserve"> to later times.</w:t>
      </w:r>
    </w:p>
    <w:p w14:paraId="34901835" w14:textId="34B8E7E3" w:rsidR="00DB38A4" w:rsidRDefault="00DB38A4" w:rsidP="0008327C">
      <w:pPr>
        <w:rPr>
          <w:rFonts w:ascii="Times New Roman" w:hAnsi="Times New Roman" w:cs="Times New Roman"/>
          <w:b/>
          <w:sz w:val="22"/>
          <w:szCs w:val="22"/>
        </w:rPr>
      </w:pPr>
    </w:p>
    <w:p w14:paraId="34A4BA05" w14:textId="2E812164" w:rsidR="001549C4" w:rsidRDefault="001549C4" w:rsidP="0008327C">
      <w:pPr>
        <w:rPr>
          <w:rFonts w:ascii="Times New Roman" w:hAnsi="Times New Roman" w:cs="Times New Roman"/>
          <w:b/>
          <w:sz w:val="22"/>
          <w:szCs w:val="22"/>
        </w:rPr>
      </w:pPr>
    </w:p>
    <w:p w14:paraId="453D93EA" w14:textId="5B5E1343" w:rsidR="004A49F2" w:rsidRDefault="004A49F2" w:rsidP="004A49F2">
      <w:pPr>
        <w:rPr>
          <w:rFonts w:ascii="Times New Roman" w:hAnsi="Times New Roman" w:cs="Times New Roman"/>
          <w:sz w:val="22"/>
          <w:szCs w:val="22"/>
        </w:rPr>
      </w:pPr>
      <w:r>
        <w:rPr>
          <w:rFonts w:ascii="Times New Roman" w:hAnsi="Times New Roman" w:cs="Times New Roman"/>
          <w:b/>
          <w:sz w:val="22"/>
          <w:szCs w:val="22"/>
        </w:rPr>
        <w:t>Figure S</w:t>
      </w:r>
      <w:r w:rsidR="00D40F13">
        <w:rPr>
          <w:rFonts w:ascii="Times New Roman" w:hAnsi="Times New Roman" w:cs="Times New Roman"/>
          <w:b/>
          <w:sz w:val="22"/>
          <w:szCs w:val="22"/>
        </w:rPr>
        <w:t>7</w:t>
      </w:r>
      <w:r>
        <w:rPr>
          <w:rFonts w:ascii="Times New Roman" w:hAnsi="Times New Roman" w:cs="Times New Roman"/>
          <w:b/>
          <w:sz w:val="22"/>
          <w:szCs w:val="22"/>
        </w:rPr>
        <w:t xml:space="preserve">: </w:t>
      </w:r>
      <w:r w:rsidR="00CC1A93">
        <w:rPr>
          <w:rFonts w:ascii="Times New Roman" w:hAnsi="Times New Roman" w:cs="Times New Roman"/>
          <w:b/>
          <w:sz w:val="22"/>
          <w:szCs w:val="22"/>
        </w:rPr>
        <w:t>Tunable g</w:t>
      </w:r>
      <w:r>
        <w:rPr>
          <w:rFonts w:ascii="Times New Roman" w:hAnsi="Times New Roman" w:cs="Times New Roman"/>
          <w:b/>
          <w:sz w:val="22"/>
          <w:szCs w:val="22"/>
        </w:rPr>
        <w:t xml:space="preserve">eneration of synthetic </w:t>
      </w:r>
      <w:r w:rsidR="00CC1A93">
        <w:rPr>
          <w:rFonts w:ascii="Times New Roman" w:hAnsi="Times New Roman" w:cs="Times New Roman"/>
          <w:b/>
          <w:sz w:val="22"/>
          <w:szCs w:val="22"/>
        </w:rPr>
        <w:t>microscopy data</w:t>
      </w:r>
      <w:r>
        <w:rPr>
          <w:rFonts w:ascii="Times New Roman" w:hAnsi="Times New Roman" w:cs="Times New Roman"/>
          <w:b/>
          <w:sz w:val="22"/>
          <w:szCs w:val="22"/>
        </w:rPr>
        <w:t>.</w:t>
      </w:r>
      <w:r>
        <w:rPr>
          <w:rFonts w:ascii="Times New Roman" w:hAnsi="Times New Roman" w:cs="Times New Roman"/>
          <w:sz w:val="22"/>
          <w:szCs w:val="22"/>
        </w:rPr>
        <w:t xml:space="preserve"> </w:t>
      </w:r>
    </w:p>
    <w:p w14:paraId="77AA1E37" w14:textId="77777777" w:rsidR="000B47DB" w:rsidRDefault="004A49F2" w:rsidP="004A49F2">
      <w:pPr>
        <w:rPr>
          <w:rFonts w:ascii="Times New Roman" w:hAnsi="Times New Roman" w:cs="Times New Roman"/>
          <w:sz w:val="22"/>
          <w:szCs w:val="22"/>
        </w:rPr>
      </w:pPr>
      <w:r w:rsidRPr="00352BD3">
        <w:rPr>
          <w:rFonts w:ascii="Times New Roman" w:hAnsi="Times New Roman" w:cs="Times New Roman"/>
          <w:b/>
          <w:sz w:val="22"/>
          <w:szCs w:val="22"/>
        </w:rPr>
        <w:t>(</w:t>
      </w:r>
      <w:r w:rsidR="000B47DB">
        <w:rPr>
          <w:rFonts w:ascii="Times New Roman" w:hAnsi="Times New Roman" w:cs="Times New Roman"/>
          <w:b/>
          <w:sz w:val="22"/>
          <w:szCs w:val="22"/>
        </w:rPr>
        <w:t>A</w:t>
      </w:r>
      <w:r w:rsidRPr="00352BD3">
        <w:rPr>
          <w:rFonts w:ascii="Times New Roman" w:hAnsi="Times New Roman" w:cs="Times New Roman"/>
          <w:b/>
          <w:sz w:val="22"/>
          <w:szCs w:val="22"/>
        </w:rPr>
        <w:t>)</w:t>
      </w:r>
      <w:r>
        <w:rPr>
          <w:rFonts w:ascii="Times New Roman" w:hAnsi="Times New Roman" w:cs="Times New Roman"/>
          <w:sz w:val="22"/>
          <w:szCs w:val="22"/>
        </w:rPr>
        <w:t xml:space="preserve"> </w:t>
      </w:r>
      <w:r w:rsidR="000B47DB">
        <w:rPr>
          <w:rFonts w:ascii="Times New Roman" w:hAnsi="Times New Roman" w:cs="Times New Roman"/>
          <w:sz w:val="22"/>
          <w:szCs w:val="22"/>
        </w:rPr>
        <w:t>F</w:t>
      </w:r>
      <w:r>
        <w:rPr>
          <w:rFonts w:ascii="Times New Roman" w:hAnsi="Times New Roman" w:cs="Times New Roman"/>
          <w:sz w:val="22"/>
          <w:szCs w:val="22"/>
        </w:rPr>
        <w:t xml:space="preserve">luorescence levels are sampled from </w:t>
      </w:r>
      <w:r w:rsidR="00161828">
        <w:rPr>
          <w:rFonts w:ascii="Times New Roman" w:hAnsi="Times New Roman" w:cs="Times New Roman"/>
          <w:sz w:val="22"/>
          <w:szCs w:val="22"/>
        </w:rPr>
        <w:t>lognormal</w:t>
      </w:r>
      <w:r>
        <w:rPr>
          <w:rFonts w:ascii="Times New Roman" w:hAnsi="Times New Roman" w:cs="Times New Roman"/>
          <w:sz w:val="22"/>
          <w:szCs w:val="22"/>
        </w:rPr>
        <w:t xml:space="preserve"> distribution</w:t>
      </w:r>
      <w:r w:rsidR="00161828">
        <w:rPr>
          <w:rFonts w:ascii="Times New Roman" w:hAnsi="Times New Roman" w:cs="Times New Roman"/>
          <w:sz w:val="22"/>
          <w:szCs w:val="22"/>
        </w:rPr>
        <w:t xml:space="preserve">s conditioned upon </w:t>
      </w:r>
      <w:r>
        <w:rPr>
          <w:rFonts w:ascii="Times New Roman" w:hAnsi="Times New Roman" w:cs="Times New Roman"/>
          <w:sz w:val="22"/>
          <w:szCs w:val="22"/>
        </w:rPr>
        <w:t>gene dosage.</w:t>
      </w:r>
      <w:r w:rsidR="00CC1A93">
        <w:rPr>
          <w:rFonts w:ascii="Times New Roman" w:hAnsi="Times New Roman" w:cs="Times New Roman"/>
          <w:sz w:val="22"/>
          <w:szCs w:val="22"/>
        </w:rPr>
        <w:t xml:space="preserve"> </w:t>
      </w:r>
    </w:p>
    <w:p w14:paraId="1AB4A68A" w14:textId="493A8226" w:rsidR="004A49F2" w:rsidRDefault="000B47DB" w:rsidP="004A49F2">
      <w:pPr>
        <w:rPr>
          <w:rFonts w:ascii="Times New Roman" w:hAnsi="Times New Roman" w:cs="Times New Roman"/>
          <w:sz w:val="22"/>
          <w:szCs w:val="22"/>
        </w:rPr>
      </w:pPr>
      <w:r w:rsidRPr="00352BD3">
        <w:rPr>
          <w:rFonts w:ascii="Times New Roman" w:hAnsi="Times New Roman" w:cs="Times New Roman"/>
          <w:b/>
          <w:sz w:val="22"/>
          <w:szCs w:val="22"/>
        </w:rPr>
        <w:t>(</w:t>
      </w:r>
      <w:r>
        <w:rPr>
          <w:rFonts w:ascii="Times New Roman" w:hAnsi="Times New Roman" w:cs="Times New Roman"/>
          <w:b/>
          <w:sz w:val="22"/>
          <w:szCs w:val="22"/>
        </w:rPr>
        <w:t>B</w:t>
      </w:r>
      <w:r w:rsidRPr="00352BD3">
        <w:rPr>
          <w:rFonts w:ascii="Times New Roman" w:hAnsi="Times New Roman" w:cs="Times New Roman"/>
          <w:b/>
          <w:sz w:val="22"/>
          <w:szCs w:val="22"/>
        </w:rPr>
        <w:t>)</w:t>
      </w:r>
      <w:r>
        <w:rPr>
          <w:rFonts w:ascii="Times New Roman" w:hAnsi="Times New Roman" w:cs="Times New Roman"/>
          <w:sz w:val="22"/>
          <w:szCs w:val="22"/>
        </w:rPr>
        <w:t xml:space="preserve"> S</w:t>
      </w:r>
      <w:r w:rsidR="00CC1A93">
        <w:rPr>
          <w:rFonts w:ascii="Times New Roman" w:hAnsi="Times New Roman" w:cs="Times New Roman"/>
          <w:sz w:val="22"/>
          <w:szCs w:val="22"/>
        </w:rPr>
        <w:t xml:space="preserve">ynthetic data include </w:t>
      </w:r>
      <w:r w:rsidR="003358C6">
        <w:rPr>
          <w:rFonts w:ascii="Times New Roman" w:hAnsi="Times New Roman" w:cs="Times New Roman"/>
          <w:sz w:val="22"/>
          <w:szCs w:val="22"/>
        </w:rPr>
        <w:t xml:space="preserve">a </w:t>
      </w:r>
      <w:r w:rsidR="00CC1A93">
        <w:rPr>
          <w:rFonts w:ascii="Times New Roman" w:hAnsi="Times New Roman" w:cs="Times New Roman"/>
          <w:sz w:val="22"/>
          <w:szCs w:val="22"/>
        </w:rPr>
        <w:t>measured fluorescence level for each reporter in each cell.</w:t>
      </w:r>
      <w:r>
        <w:rPr>
          <w:rFonts w:ascii="Times New Roman" w:hAnsi="Times New Roman" w:cs="Times New Roman"/>
          <w:sz w:val="22"/>
          <w:szCs w:val="22"/>
        </w:rPr>
        <w:t xml:space="preserve"> Text color reflects the generative distribution in A.</w:t>
      </w:r>
    </w:p>
    <w:p w14:paraId="7330DA54" w14:textId="0F12B32D" w:rsidR="00161828" w:rsidRDefault="00161828" w:rsidP="004A49F2">
      <w:pPr>
        <w:rPr>
          <w:rFonts w:ascii="Times New Roman" w:hAnsi="Times New Roman" w:cs="Times New Roman"/>
          <w:sz w:val="22"/>
          <w:szCs w:val="22"/>
        </w:rPr>
      </w:pPr>
      <w:r w:rsidRPr="00352BD3">
        <w:rPr>
          <w:rFonts w:ascii="Times New Roman" w:hAnsi="Times New Roman" w:cs="Times New Roman"/>
          <w:b/>
          <w:sz w:val="22"/>
          <w:szCs w:val="22"/>
        </w:rPr>
        <w:t>(</w:t>
      </w:r>
      <w:r>
        <w:rPr>
          <w:rFonts w:ascii="Times New Roman" w:hAnsi="Times New Roman" w:cs="Times New Roman"/>
          <w:b/>
          <w:sz w:val="22"/>
          <w:szCs w:val="22"/>
        </w:rPr>
        <w:t>C</w:t>
      </w:r>
      <w:r w:rsidRPr="00352BD3">
        <w:rPr>
          <w:rFonts w:ascii="Times New Roman" w:hAnsi="Times New Roman" w:cs="Times New Roman"/>
          <w:b/>
          <w:sz w:val="22"/>
          <w:szCs w:val="22"/>
        </w:rPr>
        <w:t>)</w:t>
      </w:r>
      <w:r>
        <w:rPr>
          <w:rFonts w:ascii="Times New Roman" w:hAnsi="Times New Roman" w:cs="Times New Roman"/>
          <w:sz w:val="22"/>
          <w:szCs w:val="22"/>
        </w:rPr>
        <w:t xml:space="preserve"> </w:t>
      </w:r>
      <w:r w:rsidR="00CC1A93">
        <w:rPr>
          <w:rFonts w:ascii="Times New Roman" w:hAnsi="Times New Roman" w:cs="Times New Roman"/>
          <w:sz w:val="22"/>
          <w:szCs w:val="22"/>
        </w:rPr>
        <w:t>Synthetic image of clonal marker fluorescence</w:t>
      </w:r>
      <w:r w:rsidR="002A6A00">
        <w:rPr>
          <w:rFonts w:ascii="Times New Roman" w:hAnsi="Times New Roman" w:cs="Times New Roman"/>
          <w:sz w:val="22"/>
          <w:szCs w:val="22"/>
        </w:rPr>
        <w:t xml:space="preserve"> when </w:t>
      </w:r>
      <w:r w:rsidR="002A6A00" w:rsidRPr="002A6A00">
        <w:rPr>
          <w:rFonts w:ascii="Times New Roman" w:hAnsi="Times New Roman" w:cs="Times New Roman"/>
          <w:i/>
          <w:sz w:val="22"/>
          <w:szCs w:val="22"/>
          <w:lang w:val="el-GR"/>
        </w:rPr>
        <w:t>σ</w:t>
      </w:r>
      <w:r w:rsidR="002A6A00" w:rsidRPr="002A6A00">
        <w:rPr>
          <w:rFonts w:ascii="Times New Roman" w:hAnsi="Times New Roman" w:cs="Times New Roman"/>
          <w:i/>
          <w:sz w:val="22"/>
          <w:szCs w:val="22"/>
          <w:vertAlign w:val="subscript"/>
          <w:lang w:val="el-GR"/>
        </w:rPr>
        <w:t>α</w:t>
      </w:r>
      <w:r w:rsidR="002A6A00" w:rsidRPr="002A6A00">
        <w:rPr>
          <w:rFonts w:ascii="Times New Roman" w:hAnsi="Times New Roman" w:cs="Times New Roman"/>
          <w:i/>
          <w:sz w:val="22"/>
          <w:szCs w:val="22"/>
        </w:rPr>
        <w:t>=0.25</w:t>
      </w:r>
      <w:r w:rsidR="003358C6">
        <w:rPr>
          <w:rFonts w:ascii="Times New Roman" w:hAnsi="Times New Roman" w:cs="Times New Roman"/>
          <w:sz w:val="22"/>
          <w:szCs w:val="22"/>
        </w:rPr>
        <w:t>.</w:t>
      </w:r>
      <w:r w:rsidR="000B47DB">
        <w:rPr>
          <w:rFonts w:ascii="Times New Roman" w:hAnsi="Times New Roman" w:cs="Times New Roman"/>
          <w:sz w:val="22"/>
          <w:szCs w:val="22"/>
        </w:rPr>
        <w:t xml:space="preserve"> Each nucleus is shaded in accordance with its sampled fluorescence intensity.</w:t>
      </w:r>
    </w:p>
    <w:p w14:paraId="1F65ACC3" w14:textId="59BEC5AA" w:rsidR="004A49F2" w:rsidRDefault="004A49F2" w:rsidP="004A49F2">
      <w:pPr>
        <w:rPr>
          <w:rFonts w:ascii="Times New Roman" w:hAnsi="Times New Roman" w:cs="Times New Roman"/>
          <w:sz w:val="22"/>
          <w:szCs w:val="22"/>
        </w:rPr>
      </w:pPr>
      <w:r w:rsidRPr="00352BD3">
        <w:rPr>
          <w:rFonts w:ascii="Times New Roman" w:hAnsi="Times New Roman" w:cs="Times New Roman"/>
          <w:b/>
          <w:sz w:val="22"/>
          <w:szCs w:val="22"/>
        </w:rPr>
        <w:t>(</w:t>
      </w:r>
      <w:r w:rsidR="00161828">
        <w:rPr>
          <w:rFonts w:ascii="Times New Roman" w:hAnsi="Times New Roman" w:cs="Times New Roman"/>
          <w:b/>
          <w:sz w:val="22"/>
          <w:szCs w:val="22"/>
        </w:rPr>
        <w:t>D</w:t>
      </w:r>
      <w:r>
        <w:rPr>
          <w:rFonts w:ascii="Times New Roman" w:hAnsi="Times New Roman" w:cs="Times New Roman"/>
          <w:b/>
          <w:sz w:val="22"/>
          <w:szCs w:val="22"/>
        </w:rPr>
        <w:t>-</w:t>
      </w:r>
      <w:r w:rsidR="00161828">
        <w:rPr>
          <w:rFonts w:ascii="Times New Roman" w:hAnsi="Times New Roman" w:cs="Times New Roman"/>
          <w:b/>
          <w:sz w:val="22"/>
          <w:szCs w:val="22"/>
        </w:rPr>
        <w:t>F</w:t>
      </w:r>
      <w:r w:rsidRPr="00352BD3">
        <w:rPr>
          <w:rFonts w:ascii="Times New Roman" w:hAnsi="Times New Roman" w:cs="Times New Roman"/>
          <w:b/>
          <w:sz w:val="22"/>
          <w:szCs w:val="22"/>
        </w:rPr>
        <w:t>)</w:t>
      </w:r>
      <w:r>
        <w:rPr>
          <w:rFonts w:ascii="Times New Roman" w:hAnsi="Times New Roman" w:cs="Times New Roman"/>
          <w:sz w:val="22"/>
          <w:szCs w:val="22"/>
        </w:rPr>
        <w:t xml:space="preserve"> </w:t>
      </w:r>
      <w:r w:rsidR="000B47DB">
        <w:rPr>
          <w:rFonts w:ascii="Times New Roman" w:hAnsi="Times New Roman" w:cs="Times New Roman"/>
          <w:sz w:val="22"/>
          <w:szCs w:val="22"/>
        </w:rPr>
        <w:t>Left to right, increasing the f</w:t>
      </w:r>
      <w:r w:rsidR="00CC1A93">
        <w:rPr>
          <w:rFonts w:ascii="Times New Roman" w:hAnsi="Times New Roman" w:cs="Times New Roman"/>
          <w:sz w:val="22"/>
          <w:szCs w:val="22"/>
        </w:rPr>
        <w:t xml:space="preserve">luorescence ambiguity parameter </w:t>
      </w:r>
      <w:r w:rsidR="000B47DB">
        <w:rPr>
          <w:rFonts w:ascii="Times New Roman" w:hAnsi="Times New Roman" w:cs="Times New Roman"/>
          <w:sz w:val="22"/>
          <w:szCs w:val="22"/>
        </w:rPr>
        <w:t>broadens</w:t>
      </w:r>
      <w:r w:rsidR="00CC1A93">
        <w:rPr>
          <w:rFonts w:ascii="Times New Roman" w:hAnsi="Times New Roman" w:cs="Times New Roman"/>
          <w:sz w:val="22"/>
          <w:szCs w:val="22"/>
        </w:rPr>
        <w:t xml:space="preserve"> the overlap in fluorescence levels </w:t>
      </w:r>
      <w:r w:rsidR="00BF3E22">
        <w:rPr>
          <w:rFonts w:ascii="Times New Roman" w:hAnsi="Times New Roman" w:cs="Times New Roman"/>
          <w:sz w:val="22"/>
          <w:szCs w:val="22"/>
        </w:rPr>
        <w:t>across</w:t>
      </w:r>
      <w:r w:rsidR="00BF3E22">
        <w:rPr>
          <w:rFonts w:ascii="Times New Roman" w:hAnsi="Times New Roman" w:cs="Times New Roman"/>
          <w:sz w:val="22"/>
          <w:szCs w:val="22"/>
        </w:rPr>
        <w:t xml:space="preserve"> </w:t>
      </w:r>
      <w:r w:rsidR="00CC1A93">
        <w:rPr>
          <w:rFonts w:ascii="Times New Roman" w:hAnsi="Times New Roman" w:cs="Times New Roman"/>
          <w:sz w:val="22"/>
          <w:szCs w:val="22"/>
        </w:rPr>
        <w:t>gene dosages.</w:t>
      </w:r>
      <w:r w:rsidR="000B47DB">
        <w:rPr>
          <w:rFonts w:ascii="Times New Roman" w:hAnsi="Times New Roman" w:cs="Times New Roman"/>
          <w:sz w:val="22"/>
          <w:szCs w:val="22"/>
        </w:rPr>
        <w:t xml:space="preserve"> </w:t>
      </w:r>
      <w:r>
        <w:rPr>
          <w:rFonts w:ascii="Times New Roman" w:hAnsi="Times New Roman" w:cs="Times New Roman"/>
          <w:sz w:val="22"/>
          <w:szCs w:val="22"/>
        </w:rPr>
        <w:t>(</w:t>
      </w:r>
      <w:r w:rsidR="00161828">
        <w:rPr>
          <w:rFonts w:ascii="Times New Roman" w:hAnsi="Times New Roman" w:cs="Times New Roman"/>
          <w:sz w:val="22"/>
          <w:szCs w:val="22"/>
        </w:rPr>
        <w:t>D</w:t>
      </w:r>
      <w:r>
        <w:rPr>
          <w:rFonts w:ascii="Times New Roman" w:hAnsi="Times New Roman" w:cs="Times New Roman"/>
          <w:sz w:val="22"/>
          <w:szCs w:val="22"/>
        </w:rPr>
        <w:t xml:space="preserve">) Distributions </w:t>
      </w:r>
      <w:r w:rsidR="000B47DB">
        <w:rPr>
          <w:rFonts w:ascii="Times New Roman" w:hAnsi="Times New Roman" w:cs="Times New Roman"/>
          <w:sz w:val="22"/>
          <w:szCs w:val="22"/>
        </w:rPr>
        <w:t>used to generate</w:t>
      </w:r>
      <w:r>
        <w:rPr>
          <w:rFonts w:ascii="Times New Roman" w:hAnsi="Times New Roman" w:cs="Times New Roman"/>
          <w:sz w:val="22"/>
          <w:szCs w:val="22"/>
        </w:rPr>
        <w:t xml:space="preserve"> clonal marker fluorescence levels. Red shading denotes gene dosage. (</w:t>
      </w:r>
      <w:r w:rsidR="00161828">
        <w:rPr>
          <w:rFonts w:ascii="Times New Roman" w:hAnsi="Times New Roman" w:cs="Times New Roman"/>
          <w:sz w:val="22"/>
          <w:szCs w:val="22"/>
        </w:rPr>
        <w:t>E</w:t>
      </w:r>
      <w:r>
        <w:rPr>
          <w:rFonts w:ascii="Times New Roman" w:hAnsi="Times New Roman" w:cs="Times New Roman"/>
          <w:sz w:val="22"/>
          <w:szCs w:val="22"/>
        </w:rPr>
        <w:t xml:space="preserve">) </w:t>
      </w:r>
      <w:r w:rsidR="000B47DB">
        <w:rPr>
          <w:rFonts w:ascii="Times New Roman" w:hAnsi="Times New Roman" w:cs="Times New Roman"/>
          <w:sz w:val="22"/>
          <w:szCs w:val="22"/>
        </w:rPr>
        <w:t>Evenly weighted sum</w:t>
      </w:r>
      <w:r>
        <w:rPr>
          <w:rFonts w:ascii="Times New Roman" w:hAnsi="Times New Roman" w:cs="Times New Roman"/>
          <w:sz w:val="22"/>
          <w:szCs w:val="22"/>
        </w:rPr>
        <w:t xml:space="preserve"> of </w:t>
      </w:r>
      <w:r w:rsidR="00161828">
        <w:rPr>
          <w:rFonts w:ascii="Times New Roman" w:hAnsi="Times New Roman" w:cs="Times New Roman"/>
          <w:sz w:val="22"/>
          <w:szCs w:val="22"/>
        </w:rPr>
        <w:t>the</w:t>
      </w:r>
      <w:r w:rsidR="000B47DB">
        <w:rPr>
          <w:rFonts w:ascii="Times New Roman" w:hAnsi="Times New Roman" w:cs="Times New Roman"/>
          <w:sz w:val="22"/>
          <w:szCs w:val="22"/>
        </w:rPr>
        <w:t xml:space="preserve"> generative</w:t>
      </w:r>
      <w:r w:rsidR="00161828">
        <w:rPr>
          <w:rFonts w:ascii="Times New Roman" w:hAnsi="Times New Roman" w:cs="Times New Roman"/>
          <w:sz w:val="22"/>
          <w:szCs w:val="22"/>
        </w:rPr>
        <w:t xml:space="preserve"> </w:t>
      </w:r>
      <w:r w:rsidR="000B47DB">
        <w:rPr>
          <w:rFonts w:ascii="Times New Roman" w:hAnsi="Times New Roman" w:cs="Times New Roman"/>
          <w:sz w:val="22"/>
          <w:szCs w:val="22"/>
        </w:rPr>
        <w:t>distributions</w:t>
      </w:r>
      <w:r>
        <w:rPr>
          <w:rFonts w:ascii="Times New Roman" w:hAnsi="Times New Roman" w:cs="Times New Roman"/>
          <w:sz w:val="22"/>
          <w:szCs w:val="22"/>
        </w:rPr>
        <w:t>. (</w:t>
      </w:r>
      <w:r w:rsidR="00161828">
        <w:rPr>
          <w:rFonts w:ascii="Times New Roman" w:hAnsi="Times New Roman" w:cs="Times New Roman"/>
          <w:sz w:val="22"/>
          <w:szCs w:val="22"/>
        </w:rPr>
        <w:t>F</w:t>
      </w:r>
      <w:r>
        <w:rPr>
          <w:rFonts w:ascii="Times New Roman" w:hAnsi="Times New Roman" w:cs="Times New Roman"/>
          <w:sz w:val="22"/>
          <w:szCs w:val="22"/>
        </w:rPr>
        <w:t>) Example images of clonal marker fluorescence.</w:t>
      </w:r>
      <w:r w:rsidR="00161828">
        <w:rPr>
          <w:rFonts w:ascii="Times New Roman" w:hAnsi="Times New Roman" w:cs="Times New Roman"/>
          <w:sz w:val="22"/>
          <w:szCs w:val="22"/>
        </w:rPr>
        <w:t xml:space="preserve"> </w:t>
      </w:r>
    </w:p>
    <w:p w14:paraId="60267E0D" w14:textId="77777777" w:rsidR="0067630C" w:rsidRDefault="0067630C" w:rsidP="004D348E">
      <w:pPr>
        <w:rPr>
          <w:rFonts w:ascii="Times New Roman" w:hAnsi="Times New Roman" w:cs="Times New Roman"/>
          <w:b/>
          <w:sz w:val="22"/>
          <w:szCs w:val="22"/>
        </w:rPr>
      </w:pPr>
    </w:p>
    <w:p w14:paraId="02B74345" w14:textId="78D14020" w:rsidR="00D3356C" w:rsidRDefault="00D3356C" w:rsidP="00D3356C">
      <w:pPr>
        <w:rPr>
          <w:rFonts w:ascii="Times New Roman" w:hAnsi="Times New Roman" w:cs="Times New Roman"/>
          <w:sz w:val="22"/>
          <w:szCs w:val="22"/>
        </w:rPr>
      </w:pPr>
    </w:p>
    <w:p w14:paraId="6566B50F" w14:textId="35573E70" w:rsidR="005C65FF" w:rsidRDefault="005C65FF" w:rsidP="005C65FF">
      <w:pPr>
        <w:rPr>
          <w:rFonts w:ascii="Times New Roman" w:hAnsi="Times New Roman" w:cs="Times New Roman"/>
          <w:sz w:val="22"/>
          <w:szCs w:val="22"/>
        </w:rPr>
      </w:pPr>
      <w:r>
        <w:rPr>
          <w:rFonts w:ascii="Times New Roman" w:hAnsi="Times New Roman" w:cs="Times New Roman"/>
          <w:b/>
          <w:sz w:val="22"/>
          <w:szCs w:val="22"/>
        </w:rPr>
        <w:t>Figure S</w:t>
      </w:r>
      <w:r w:rsidR="00D40F13">
        <w:rPr>
          <w:rFonts w:ascii="Times New Roman" w:hAnsi="Times New Roman" w:cs="Times New Roman"/>
          <w:b/>
          <w:sz w:val="22"/>
          <w:szCs w:val="22"/>
        </w:rPr>
        <w:t>8</w:t>
      </w:r>
      <w:r>
        <w:rPr>
          <w:rFonts w:ascii="Times New Roman" w:hAnsi="Times New Roman" w:cs="Times New Roman"/>
          <w:b/>
          <w:sz w:val="22"/>
          <w:szCs w:val="22"/>
        </w:rPr>
        <w:t>: Additional results for synthetic benchmarking of annotation algorithm.</w:t>
      </w:r>
      <w:r>
        <w:rPr>
          <w:rFonts w:ascii="Times New Roman" w:hAnsi="Times New Roman" w:cs="Times New Roman"/>
          <w:sz w:val="22"/>
          <w:szCs w:val="22"/>
        </w:rPr>
        <w:t xml:space="preserve"> </w:t>
      </w:r>
    </w:p>
    <w:p w14:paraId="2CB3F658" w14:textId="5729C879" w:rsidR="005C65FF" w:rsidRDefault="005C65FF" w:rsidP="005C65FF">
      <w:pPr>
        <w:rPr>
          <w:rFonts w:ascii="Times New Roman" w:hAnsi="Times New Roman" w:cs="Times New Roman"/>
          <w:sz w:val="22"/>
          <w:szCs w:val="22"/>
        </w:rPr>
      </w:pPr>
      <w:r w:rsidRPr="00352BD3">
        <w:rPr>
          <w:rFonts w:ascii="Times New Roman" w:hAnsi="Times New Roman" w:cs="Times New Roman"/>
          <w:b/>
          <w:sz w:val="22"/>
          <w:szCs w:val="22"/>
        </w:rPr>
        <w:t>(</w:t>
      </w:r>
      <w:r>
        <w:rPr>
          <w:rFonts w:ascii="Times New Roman" w:hAnsi="Times New Roman" w:cs="Times New Roman"/>
          <w:b/>
          <w:sz w:val="22"/>
          <w:szCs w:val="22"/>
        </w:rPr>
        <w:t>A</w:t>
      </w:r>
      <w:r w:rsidRPr="00352BD3">
        <w:rPr>
          <w:rFonts w:ascii="Times New Roman" w:hAnsi="Times New Roman" w:cs="Times New Roman"/>
          <w:b/>
          <w:sz w:val="22"/>
          <w:szCs w:val="22"/>
        </w:rPr>
        <w:t>)</w:t>
      </w:r>
      <w:r>
        <w:rPr>
          <w:rFonts w:ascii="Times New Roman" w:hAnsi="Times New Roman" w:cs="Times New Roman"/>
          <w:sz w:val="22"/>
          <w:szCs w:val="22"/>
        </w:rPr>
        <w:t xml:space="preserve"> Annotation accuracy as a function of fluorescence ambiguity and clone size. Accuracy is defined as the fraction of cells that were correctly labeled. Performance improves with increasing clone size and worsens with increasing fluorescence ambiguity.</w:t>
      </w:r>
    </w:p>
    <w:p w14:paraId="505D07D2" w14:textId="5D236D79" w:rsidR="005C65FF" w:rsidRPr="005C65FF" w:rsidRDefault="005C65FF" w:rsidP="005C65FF">
      <w:pPr>
        <w:rPr>
          <w:rFonts w:ascii="Times New Roman" w:hAnsi="Times New Roman" w:cs="Times New Roman"/>
          <w:sz w:val="22"/>
          <w:szCs w:val="22"/>
        </w:rPr>
      </w:pPr>
      <w:r w:rsidRPr="00352BD3">
        <w:rPr>
          <w:rFonts w:ascii="Times New Roman" w:hAnsi="Times New Roman" w:cs="Times New Roman"/>
          <w:b/>
          <w:sz w:val="22"/>
          <w:szCs w:val="22"/>
        </w:rPr>
        <w:t>(</w:t>
      </w:r>
      <w:r>
        <w:rPr>
          <w:rFonts w:ascii="Times New Roman" w:hAnsi="Times New Roman" w:cs="Times New Roman"/>
          <w:b/>
          <w:sz w:val="22"/>
          <w:szCs w:val="22"/>
        </w:rPr>
        <w:t>B</w:t>
      </w:r>
      <w:r w:rsidRPr="00352BD3">
        <w:rPr>
          <w:rFonts w:ascii="Times New Roman" w:hAnsi="Times New Roman" w:cs="Times New Roman"/>
          <w:b/>
          <w:sz w:val="22"/>
          <w:szCs w:val="22"/>
        </w:rPr>
        <w:t>)</w:t>
      </w:r>
      <w:r>
        <w:rPr>
          <w:rFonts w:ascii="Times New Roman" w:hAnsi="Times New Roman" w:cs="Times New Roman"/>
          <w:sz w:val="22"/>
          <w:szCs w:val="22"/>
        </w:rPr>
        <w:t xml:space="preserve"> Annotation performance of a marginal classifier that neglects spatial context. Each point in the grid reflects the mean absolute error (MAE) between assigned labels and the corresponding ground truth. Performance worsens with increasing fluorescence ambiguity but does not depend upon clone size.</w:t>
      </w:r>
    </w:p>
    <w:p w14:paraId="1C01DA6F" w14:textId="19E4DB6C" w:rsidR="005C65FF" w:rsidRPr="005F112B" w:rsidRDefault="005C65FF" w:rsidP="005C65FF">
      <w:pPr>
        <w:rPr>
          <w:rFonts w:ascii="Times New Roman" w:hAnsi="Times New Roman" w:cs="Times New Roman"/>
          <w:sz w:val="22"/>
          <w:szCs w:val="22"/>
        </w:rPr>
      </w:pPr>
      <w:r w:rsidRPr="00352BD3">
        <w:rPr>
          <w:rFonts w:ascii="Times New Roman" w:hAnsi="Times New Roman" w:cs="Times New Roman"/>
          <w:b/>
          <w:sz w:val="22"/>
          <w:szCs w:val="22"/>
        </w:rPr>
        <w:t>(</w:t>
      </w:r>
      <w:r>
        <w:rPr>
          <w:rFonts w:ascii="Times New Roman" w:hAnsi="Times New Roman" w:cs="Times New Roman"/>
          <w:b/>
          <w:sz w:val="22"/>
          <w:szCs w:val="22"/>
        </w:rPr>
        <w:t>C</w:t>
      </w:r>
      <w:r w:rsidRPr="00352BD3">
        <w:rPr>
          <w:rFonts w:ascii="Times New Roman" w:hAnsi="Times New Roman" w:cs="Times New Roman"/>
          <w:b/>
          <w:sz w:val="22"/>
          <w:szCs w:val="22"/>
        </w:rPr>
        <w:t>)</w:t>
      </w:r>
      <w:r>
        <w:rPr>
          <w:rFonts w:ascii="Times New Roman" w:hAnsi="Times New Roman" w:cs="Times New Roman"/>
          <w:sz w:val="22"/>
          <w:szCs w:val="22"/>
        </w:rPr>
        <w:t xml:space="preserve"> Annotation performance relative to the marginal classifier. Color scale reflects the log</w:t>
      </w:r>
      <w:r>
        <w:rPr>
          <w:rFonts w:ascii="Times New Roman" w:hAnsi="Times New Roman" w:cs="Times New Roman"/>
          <w:sz w:val="22"/>
          <w:szCs w:val="22"/>
          <w:vertAlign w:val="subscript"/>
        </w:rPr>
        <w:t>2</w:t>
      </w:r>
      <w:r>
        <w:rPr>
          <w:rFonts w:ascii="Times New Roman" w:hAnsi="Times New Roman" w:cs="Times New Roman"/>
          <w:sz w:val="22"/>
          <w:szCs w:val="22"/>
        </w:rPr>
        <w:t xml:space="preserve"> fold-change in MAE when spatial context is ignored. Blue indicates that spatial context improves performance. Spatial context is informative </w:t>
      </w:r>
      <w:r w:rsidR="00D24CF4">
        <w:rPr>
          <w:rFonts w:ascii="Times New Roman" w:hAnsi="Times New Roman" w:cs="Times New Roman"/>
          <w:sz w:val="22"/>
          <w:szCs w:val="22"/>
        </w:rPr>
        <w:t>for</w:t>
      </w:r>
      <w:r>
        <w:rPr>
          <w:rFonts w:ascii="Times New Roman" w:hAnsi="Times New Roman" w:cs="Times New Roman"/>
          <w:sz w:val="22"/>
          <w:szCs w:val="22"/>
        </w:rPr>
        <w:t xml:space="preserve"> larger clones, particularly when fluorescence levels are ambiguous.</w:t>
      </w:r>
    </w:p>
    <w:p w14:paraId="5E56D890" w14:textId="2EDC73E9" w:rsidR="00D3356C" w:rsidRDefault="00D3356C" w:rsidP="006B7056">
      <w:pPr>
        <w:rPr>
          <w:rFonts w:ascii="Times New Roman" w:hAnsi="Times New Roman" w:cs="Times New Roman"/>
          <w:b/>
          <w:sz w:val="22"/>
          <w:szCs w:val="22"/>
        </w:rPr>
      </w:pPr>
    </w:p>
    <w:p w14:paraId="22AB6EEA" w14:textId="77777777" w:rsidR="00496068" w:rsidRDefault="00496068" w:rsidP="00496068">
      <w:pPr>
        <w:rPr>
          <w:rFonts w:ascii="Times New Roman" w:hAnsi="Times New Roman" w:cs="Times New Roman"/>
          <w:b/>
          <w:sz w:val="22"/>
          <w:szCs w:val="22"/>
        </w:rPr>
      </w:pPr>
    </w:p>
    <w:p w14:paraId="4909FD41" w14:textId="77777777" w:rsidR="00591C7E" w:rsidRPr="00591C7E" w:rsidRDefault="00591C7E" w:rsidP="00591C7E">
      <w:pPr>
        <w:rPr>
          <w:rFonts w:ascii="Times New Roman" w:hAnsi="Times New Roman" w:cs="Times New Roman"/>
          <w:sz w:val="22"/>
          <w:szCs w:val="22"/>
        </w:rPr>
      </w:pPr>
    </w:p>
    <w:sectPr w:rsidR="00591C7E" w:rsidRPr="00591C7E" w:rsidSect="003954B0">
      <w:footerReference w:type="even" r:id="rId40"/>
      <w:footerReference w:type="default" r:id="rId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ebastian Michal Bernasek" w:date="2019-03-15T13:53:00Z" w:initials="SMB">
    <w:p w14:paraId="395A3FB0" w14:textId="77777777" w:rsidR="00FB4D3F" w:rsidRDefault="00FB4D3F">
      <w:pPr>
        <w:pStyle w:val="CommentText"/>
      </w:pPr>
      <w:r>
        <w:rPr>
          <w:rStyle w:val="CommentReference"/>
        </w:rPr>
        <w:annotationRef/>
      </w:r>
      <w:r>
        <w:t>These are both reviews of image analysis techniques in quantitative biology – one specific to drosophila and one more general.</w:t>
      </w:r>
    </w:p>
  </w:comment>
  <w:comment w:id="1" w:author="Sebastian Michal Bernasek" w:date="2019-04-05T10:19:00Z" w:initials="SMB">
    <w:p w14:paraId="67D7E813" w14:textId="75AE4399" w:rsidR="002C7670" w:rsidRDefault="002C7670">
      <w:pPr>
        <w:pStyle w:val="CommentText"/>
      </w:pPr>
      <w:r>
        <w:rPr>
          <w:rStyle w:val="CommentReference"/>
        </w:rPr>
        <w:annotationRef/>
      </w:r>
      <w:r w:rsidR="0094458B">
        <w:rPr>
          <w:noProof/>
        </w:rPr>
        <w:t>L</w:t>
      </w:r>
      <w:r w:rsidR="0094458B">
        <w:rPr>
          <w:noProof/>
        </w:rPr>
        <w:t>u</w:t>
      </w:r>
      <w:r w:rsidR="0094458B">
        <w:rPr>
          <w:noProof/>
        </w:rPr>
        <w:t xml:space="preserve">is </w:t>
      </w:r>
      <w:r w:rsidR="0094458B">
        <w:rPr>
          <w:noProof/>
        </w:rPr>
        <w:t>wa</w:t>
      </w:r>
      <w:r w:rsidR="0094458B">
        <w:rPr>
          <w:noProof/>
        </w:rPr>
        <w:t>nts</w:t>
      </w:r>
      <w:r w:rsidR="0094458B">
        <w:rPr>
          <w:noProof/>
        </w:rPr>
        <w:t xml:space="preserve"> to</w:t>
      </w:r>
      <w:r w:rsidR="0094458B">
        <w:rPr>
          <w:noProof/>
        </w:rPr>
        <w:t xml:space="preserve"> </w:t>
      </w:r>
      <w:r w:rsidR="0094458B">
        <w:rPr>
          <w:noProof/>
        </w:rPr>
        <w:t>re</w:t>
      </w:r>
      <w:r w:rsidR="0094458B">
        <w:rPr>
          <w:noProof/>
        </w:rPr>
        <w:t>mov</w:t>
      </w:r>
      <w:r w:rsidR="0094458B">
        <w:rPr>
          <w:noProof/>
        </w:rPr>
        <w:t>e</w:t>
      </w:r>
      <w:r w:rsidR="0094458B">
        <w:rPr>
          <w:noProof/>
        </w:rPr>
        <w:t xml:space="preserve"> thi</w:t>
      </w:r>
      <w:r w:rsidR="0094458B">
        <w:rPr>
          <w:noProof/>
        </w:rPr>
        <w:t>s fr</w:t>
      </w:r>
      <w:r w:rsidR="0094458B">
        <w:rPr>
          <w:noProof/>
        </w:rPr>
        <w:t xml:space="preserve">om </w:t>
      </w:r>
      <w:r w:rsidR="0094458B">
        <w:rPr>
          <w:noProof/>
        </w:rPr>
        <w:t>the</w:t>
      </w:r>
      <w:r w:rsidR="0094458B">
        <w:rPr>
          <w:noProof/>
        </w:rPr>
        <w:t xml:space="preserve"> </w:t>
      </w:r>
      <w:r w:rsidR="0094458B">
        <w:rPr>
          <w:noProof/>
        </w:rPr>
        <w:t>I</w:t>
      </w:r>
      <w:r w:rsidR="0094458B">
        <w:rPr>
          <w:noProof/>
        </w:rPr>
        <w:t>n</w:t>
      </w:r>
      <w:r w:rsidR="0094458B">
        <w:rPr>
          <w:noProof/>
        </w:rPr>
        <w:t>tr</w:t>
      </w:r>
      <w:r w:rsidR="0094458B">
        <w:rPr>
          <w:noProof/>
        </w:rPr>
        <w:t xml:space="preserve">o </w:t>
      </w:r>
      <w:r w:rsidR="0094458B">
        <w:rPr>
          <w:noProof/>
        </w:rPr>
        <w:t>an</w:t>
      </w:r>
      <w:r w:rsidR="0094458B">
        <w:rPr>
          <w:noProof/>
        </w:rPr>
        <w:t>d p</w:t>
      </w:r>
      <w:r w:rsidR="0094458B">
        <w:rPr>
          <w:noProof/>
        </w:rPr>
        <w:t>ut i</w:t>
      </w:r>
      <w:r w:rsidR="0094458B">
        <w:rPr>
          <w:noProof/>
        </w:rPr>
        <w:t>t i</w:t>
      </w:r>
      <w:r w:rsidR="0094458B">
        <w:rPr>
          <w:noProof/>
        </w:rPr>
        <w:t>n t</w:t>
      </w:r>
      <w:r w:rsidR="0094458B">
        <w:rPr>
          <w:noProof/>
        </w:rPr>
        <w:t>he</w:t>
      </w:r>
      <w:r w:rsidR="0094458B">
        <w:rPr>
          <w:noProof/>
        </w:rPr>
        <w:t xml:space="preserve"> re</w:t>
      </w:r>
      <w:r w:rsidR="0094458B">
        <w:rPr>
          <w:noProof/>
        </w:rPr>
        <w:t>su</w:t>
      </w:r>
      <w:r w:rsidR="0094458B">
        <w:rPr>
          <w:noProof/>
        </w:rPr>
        <w:t>lt</w:t>
      </w:r>
      <w:r w:rsidR="0094458B">
        <w:rPr>
          <w:noProof/>
        </w:rPr>
        <w:t>s</w:t>
      </w:r>
      <w:r w:rsidR="0094458B">
        <w:rPr>
          <w:noProof/>
        </w:rPr>
        <w:t>.</w:t>
      </w:r>
      <w:r w:rsidR="0094458B">
        <w:rPr>
          <w:noProof/>
        </w:rPr>
        <w:t xml:space="preserve"> I</w:t>
      </w:r>
      <w:r w:rsidR="0094458B">
        <w:rPr>
          <w:noProof/>
        </w:rPr>
        <w:t xml:space="preserve"> d</w:t>
      </w:r>
      <w:r w:rsidR="0094458B">
        <w:rPr>
          <w:noProof/>
        </w:rPr>
        <w:t>on</w:t>
      </w:r>
      <w:r w:rsidR="0094458B">
        <w:rPr>
          <w:noProof/>
        </w:rPr>
        <w:t>'</w:t>
      </w:r>
      <w:r w:rsidR="0094458B">
        <w:rPr>
          <w:noProof/>
        </w:rPr>
        <w:t>t m</w:t>
      </w:r>
      <w:r w:rsidR="0094458B">
        <w:rPr>
          <w:noProof/>
        </w:rPr>
        <w:t>in</w:t>
      </w:r>
      <w:r w:rsidR="0094458B">
        <w:rPr>
          <w:noProof/>
        </w:rPr>
        <w:t>d</w:t>
      </w:r>
      <w:r w:rsidR="0094458B">
        <w:rPr>
          <w:noProof/>
        </w:rPr>
        <w:t xml:space="preserve"> </w:t>
      </w:r>
      <w:r w:rsidR="0094458B">
        <w:rPr>
          <w:noProof/>
        </w:rPr>
        <w:t>doi</w:t>
      </w:r>
      <w:r w:rsidR="0094458B">
        <w:rPr>
          <w:noProof/>
        </w:rPr>
        <w:t>ng t</w:t>
      </w:r>
      <w:r w:rsidR="0094458B">
        <w:rPr>
          <w:noProof/>
        </w:rPr>
        <w:t>ha</w:t>
      </w:r>
      <w:r w:rsidR="0094458B">
        <w:rPr>
          <w:noProof/>
        </w:rPr>
        <w:t>t</w:t>
      </w:r>
      <w:r w:rsidR="0094458B">
        <w:rPr>
          <w:noProof/>
        </w:rPr>
        <w:t xml:space="preserve"> bu</w:t>
      </w:r>
      <w:r w:rsidR="0094458B">
        <w:rPr>
          <w:noProof/>
        </w:rPr>
        <w:t>t w</w:t>
      </w:r>
      <w:r w:rsidR="0094458B">
        <w:rPr>
          <w:noProof/>
        </w:rPr>
        <w:t>an</w:t>
      </w:r>
      <w:r w:rsidR="0094458B">
        <w:rPr>
          <w:noProof/>
        </w:rPr>
        <w:t xml:space="preserve">t to </w:t>
      </w:r>
      <w:r w:rsidR="0094458B">
        <w:rPr>
          <w:noProof/>
        </w:rPr>
        <w:t>ge</w:t>
      </w:r>
      <w:r w:rsidR="0094458B">
        <w:rPr>
          <w:noProof/>
        </w:rPr>
        <w:t xml:space="preserve">t </w:t>
      </w:r>
      <w:r w:rsidR="0094458B">
        <w:rPr>
          <w:noProof/>
        </w:rPr>
        <w:t>your</w:t>
      </w:r>
      <w:r w:rsidR="0094458B">
        <w:rPr>
          <w:noProof/>
        </w:rPr>
        <w:t xml:space="preserve"> o</w:t>
      </w:r>
      <w:r w:rsidR="0094458B">
        <w:rPr>
          <w:noProof/>
        </w:rPr>
        <w:t>pi</w:t>
      </w:r>
      <w:r w:rsidR="0094458B">
        <w:rPr>
          <w:noProof/>
        </w:rPr>
        <w:t>n</w:t>
      </w:r>
      <w:r w:rsidR="0094458B">
        <w:rPr>
          <w:noProof/>
        </w:rPr>
        <w:t>i</w:t>
      </w:r>
      <w:r w:rsidR="0094458B">
        <w:rPr>
          <w:noProof/>
        </w:rPr>
        <w:t>on</w:t>
      </w:r>
      <w:r w:rsidR="0094458B">
        <w:rPr>
          <w:noProof/>
        </w:rPr>
        <w:t xml:space="preserve"> be</w:t>
      </w:r>
      <w:r w:rsidR="0094458B">
        <w:rPr>
          <w:noProof/>
        </w:rPr>
        <w:t>fore</w:t>
      </w:r>
      <w:r w:rsidR="0094458B">
        <w:rPr>
          <w:noProof/>
        </w:rPr>
        <w:t xml:space="preserve"> goi</w:t>
      </w:r>
      <w:r w:rsidR="0094458B">
        <w:rPr>
          <w:noProof/>
        </w:rPr>
        <w:t>ng</w:t>
      </w:r>
      <w:r w:rsidR="0094458B">
        <w:rPr>
          <w:noProof/>
        </w:rPr>
        <w:t xml:space="preserve"> th</w:t>
      </w:r>
      <w:r w:rsidR="0094458B">
        <w:rPr>
          <w:noProof/>
        </w:rPr>
        <w:t>ro</w:t>
      </w:r>
      <w:r w:rsidR="0094458B">
        <w:rPr>
          <w:noProof/>
        </w:rPr>
        <w:t>ugh t</w:t>
      </w:r>
      <w:r w:rsidR="0094458B">
        <w:rPr>
          <w:noProof/>
        </w:rPr>
        <w:t>he h</w:t>
      </w:r>
      <w:r w:rsidR="0094458B">
        <w:rPr>
          <w:noProof/>
        </w:rPr>
        <w:t>as</w:t>
      </w:r>
      <w:r w:rsidR="0094458B">
        <w:rPr>
          <w:noProof/>
        </w:rPr>
        <w:t>sle</w:t>
      </w:r>
      <w:r w:rsidR="0094458B">
        <w:rPr>
          <w:noProof/>
        </w:rPr>
        <w:t xml:space="preserve"> of </w:t>
      </w:r>
      <w:r w:rsidR="0094458B">
        <w:rPr>
          <w:noProof/>
        </w:rPr>
        <w:t>ed</w:t>
      </w:r>
      <w:r w:rsidR="0094458B">
        <w:rPr>
          <w:noProof/>
        </w:rPr>
        <w:t>it</w:t>
      </w:r>
      <w:r w:rsidR="0094458B">
        <w:rPr>
          <w:noProof/>
        </w:rPr>
        <w:t>in</w:t>
      </w:r>
      <w:r w:rsidR="0094458B">
        <w:rPr>
          <w:noProof/>
        </w:rPr>
        <w:t>g</w:t>
      </w:r>
      <w:r w:rsidR="0094458B">
        <w:rPr>
          <w:noProof/>
        </w:rPr>
        <w:t xml:space="preserve"> </w:t>
      </w:r>
      <w:r w:rsidR="0094458B">
        <w:rPr>
          <w:noProof/>
        </w:rPr>
        <w:t>a</w:t>
      </w:r>
      <w:r w:rsidR="0094458B">
        <w:rPr>
          <w:noProof/>
        </w:rPr>
        <w:t xml:space="preserve">nd </w:t>
      </w:r>
      <w:r w:rsidR="0094458B">
        <w:rPr>
          <w:noProof/>
        </w:rPr>
        <w:t>re</w:t>
      </w:r>
      <w:r w:rsidR="0094458B">
        <w:rPr>
          <w:noProof/>
        </w:rPr>
        <w:t>i</w:t>
      </w:r>
      <w:r w:rsidR="0094458B">
        <w:rPr>
          <w:noProof/>
        </w:rPr>
        <w:t>nd</w:t>
      </w:r>
      <w:r w:rsidR="0094458B">
        <w:rPr>
          <w:noProof/>
        </w:rPr>
        <w:t>ex</w:t>
      </w:r>
      <w:r w:rsidR="0094458B">
        <w:rPr>
          <w:noProof/>
        </w:rPr>
        <w:t>i</w:t>
      </w:r>
      <w:r w:rsidR="0094458B">
        <w:rPr>
          <w:noProof/>
        </w:rPr>
        <w:t xml:space="preserve">ng </w:t>
      </w:r>
      <w:r w:rsidR="0094458B">
        <w:rPr>
          <w:noProof/>
        </w:rPr>
        <w:t>al</w:t>
      </w:r>
      <w:r w:rsidR="0094458B">
        <w:rPr>
          <w:noProof/>
        </w:rPr>
        <w:t>l t</w:t>
      </w:r>
      <w:r w:rsidR="0094458B">
        <w:rPr>
          <w:noProof/>
        </w:rPr>
        <w:t xml:space="preserve">he </w:t>
      </w:r>
      <w:r w:rsidR="0094458B">
        <w:rPr>
          <w:noProof/>
        </w:rPr>
        <w:t>as</w:t>
      </w:r>
      <w:r w:rsidR="0094458B">
        <w:rPr>
          <w:noProof/>
        </w:rPr>
        <w:t>s</w:t>
      </w:r>
      <w:r w:rsidR="0094458B">
        <w:rPr>
          <w:noProof/>
        </w:rPr>
        <w:t>ocia</w:t>
      </w:r>
      <w:r w:rsidR="0094458B">
        <w:rPr>
          <w:noProof/>
        </w:rPr>
        <w:t>te</w:t>
      </w:r>
      <w:r w:rsidR="0094458B">
        <w:rPr>
          <w:noProof/>
        </w:rPr>
        <w:t>d</w:t>
      </w:r>
      <w:r w:rsidR="0094458B">
        <w:rPr>
          <w:noProof/>
        </w:rPr>
        <w:t xml:space="preserve"> f</w:t>
      </w:r>
      <w:r w:rsidR="0094458B">
        <w:rPr>
          <w:noProof/>
        </w:rPr>
        <w:t>igu</w:t>
      </w:r>
      <w:r w:rsidR="0094458B">
        <w:rPr>
          <w:noProof/>
        </w:rPr>
        <w:t>r</w:t>
      </w:r>
      <w:r w:rsidR="0094458B">
        <w:rPr>
          <w:noProof/>
        </w:rPr>
        <w:t>e</w:t>
      </w:r>
      <w:r w:rsidR="0094458B">
        <w:rPr>
          <w:noProof/>
        </w:rPr>
        <w:t>s</w:t>
      </w:r>
      <w:r w:rsidR="0094458B">
        <w:rPr>
          <w:noProo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95A3FB0" w15:done="0"/>
  <w15:commentEx w15:paraId="67D7E8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95A3FB0" w16cid:durableId="20362CCC"/>
  <w16cid:commentId w16cid:paraId="67D7E813" w16cid:durableId="2051AA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9B503" w14:textId="77777777" w:rsidR="0094458B" w:rsidRDefault="0094458B" w:rsidP="00DA282A">
      <w:r>
        <w:separator/>
      </w:r>
    </w:p>
  </w:endnote>
  <w:endnote w:type="continuationSeparator" w:id="0">
    <w:p w14:paraId="2EECE004" w14:textId="77777777" w:rsidR="0094458B" w:rsidRDefault="0094458B" w:rsidP="00DA2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6827911"/>
      <w:docPartObj>
        <w:docPartGallery w:val="Page Numbers (Bottom of Page)"/>
        <w:docPartUnique/>
      </w:docPartObj>
    </w:sdtPr>
    <w:sdtContent>
      <w:p w14:paraId="6EDB6CBE" w14:textId="3CDB7282" w:rsidR="00FB4D3F" w:rsidRDefault="00FB4D3F" w:rsidP="00217E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C51C4C" w14:textId="77777777" w:rsidR="00FB4D3F" w:rsidRDefault="00FB4D3F" w:rsidP="00DA28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5764244"/>
      <w:docPartObj>
        <w:docPartGallery w:val="Page Numbers (Bottom of Page)"/>
        <w:docPartUnique/>
      </w:docPartObj>
    </w:sdtPr>
    <w:sdtContent>
      <w:p w14:paraId="1BBAC6A6" w14:textId="75404F27" w:rsidR="00FB4D3F" w:rsidRDefault="00FB4D3F" w:rsidP="00217E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90DEA9" w14:textId="77777777" w:rsidR="00FB4D3F" w:rsidRDefault="00FB4D3F" w:rsidP="00DA282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4DAA7" w14:textId="77777777" w:rsidR="0094458B" w:rsidRDefault="0094458B" w:rsidP="00DA282A">
      <w:r>
        <w:separator/>
      </w:r>
    </w:p>
  </w:footnote>
  <w:footnote w:type="continuationSeparator" w:id="0">
    <w:p w14:paraId="02494BED" w14:textId="77777777" w:rsidR="0094458B" w:rsidRDefault="0094458B" w:rsidP="00DA2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83AD0"/>
    <w:multiLevelType w:val="hybridMultilevel"/>
    <w:tmpl w:val="171AC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5A1170"/>
    <w:multiLevelType w:val="hybridMultilevel"/>
    <w:tmpl w:val="95821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3F6324"/>
    <w:multiLevelType w:val="hybridMultilevel"/>
    <w:tmpl w:val="77161EAE"/>
    <w:lvl w:ilvl="0" w:tplc="A0F8C3A8">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B2160C"/>
    <w:multiLevelType w:val="hybridMultilevel"/>
    <w:tmpl w:val="084A5040"/>
    <w:lvl w:ilvl="0" w:tplc="77F2F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3C969D6"/>
    <w:multiLevelType w:val="hybridMultilevel"/>
    <w:tmpl w:val="8600421C"/>
    <w:lvl w:ilvl="0" w:tplc="2DFA353C">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805099"/>
    <w:multiLevelType w:val="hybridMultilevel"/>
    <w:tmpl w:val="627A5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6D6C90"/>
    <w:multiLevelType w:val="hybridMultilevel"/>
    <w:tmpl w:val="FD425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8A124C"/>
    <w:multiLevelType w:val="hybridMultilevel"/>
    <w:tmpl w:val="9E804054"/>
    <w:lvl w:ilvl="0" w:tplc="1882B06C">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3"/>
  </w:num>
  <w:num w:numId="4">
    <w:abstractNumId w:val="2"/>
  </w:num>
  <w:num w:numId="5">
    <w:abstractNumId w:val="7"/>
  </w:num>
  <w:num w:numId="6">
    <w:abstractNumId w:val="1"/>
  </w:num>
  <w:num w:numId="7">
    <w:abstractNumId w:val="4"/>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bastian Michal Bernasek">
    <w15:presenceInfo w15:providerId="AD" w15:userId="S::smb025@ads.northwestern.edu::b0552fa8-aa2f-4b83-9b93-9fb9bdcbf7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C0D"/>
    <w:rsid w:val="0000028D"/>
    <w:rsid w:val="000004C4"/>
    <w:rsid w:val="00000E10"/>
    <w:rsid w:val="00001B64"/>
    <w:rsid w:val="00001C7B"/>
    <w:rsid w:val="00003193"/>
    <w:rsid w:val="000032E8"/>
    <w:rsid w:val="00003C53"/>
    <w:rsid w:val="0000499F"/>
    <w:rsid w:val="000059D9"/>
    <w:rsid w:val="00005FD2"/>
    <w:rsid w:val="00006578"/>
    <w:rsid w:val="000066AE"/>
    <w:rsid w:val="00007214"/>
    <w:rsid w:val="000079D4"/>
    <w:rsid w:val="00010FBA"/>
    <w:rsid w:val="0001125A"/>
    <w:rsid w:val="0001174E"/>
    <w:rsid w:val="00011B9B"/>
    <w:rsid w:val="000125A2"/>
    <w:rsid w:val="00012816"/>
    <w:rsid w:val="00012861"/>
    <w:rsid w:val="00013E1D"/>
    <w:rsid w:val="00014018"/>
    <w:rsid w:val="000148E8"/>
    <w:rsid w:val="00016375"/>
    <w:rsid w:val="0001724E"/>
    <w:rsid w:val="000214F0"/>
    <w:rsid w:val="0002431E"/>
    <w:rsid w:val="000244AE"/>
    <w:rsid w:val="00025EE5"/>
    <w:rsid w:val="000264A0"/>
    <w:rsid w:val="00027718"/>
    <w:rsid w:val="00030438"/>
    <w:rsid w:val="00031756"/>
    <w:rsid w:val="000323D0"/>
    <w:rsid w:val="00032DD8"/>
    <w:rsid w:val="00032FCE"/>
    <w:rsid w:val="000335BC"/>
    <w:rsid w:val="0003738A"/>
    <w:rsid w:val="0004099E"/>
    <w:rsid w:val="000418CA"/>
    <w:rsid w:val="00042CA6"/>
    <w:rsid w:val="00047E8B"/>
    <w:rsid w:val="0005084D"/>
    <w:rsid w:val="000519E9"/>
    <w:rsid w:val="000521E5"/>
    <w:rsid w:val="000535CE"/>
    <w:rsid w:val="000553EF"/>
    <w:rsid w:val="000558A9"/>
    <w:rsid w:val="00055DCE"/>
    <w:rsid w:val="00056961"/>
    <w:rsid w:val="00056A50"/>
    <w:rsid w:val="00060147"/>
    <w:rsid w:val="000610F7"/>
    <w:rsid w:val="000617E2"/>
    <w:rsid w:val="00062124"/>
    <w:rsid w:val="00062987"/>
    <w:rsid w:val="00062B71"/>
    <w:rsid w:val="000638B3"/>
    <w:rsid w:val="00064BC6"/>
    <w:rsid w:val="00065062"/>
    <w:rsid w:val="00065E82"/>
    <w:rsid w:val="000672AC"/>
    <w:rsid w:val="00067713"/>
    <w:rsid w:val="00070CD0"/>
    <w:rsid w:val="00071AD2"/>
    <w:rsid w:val="00072523"/>
    <w:rsid w:val="0007300A"/>
    <w:rsid w:val="00073864"/>
    <w:rsid w:val="0007782B"/>
    <w:rsid w:val="00080632"/>
    <w:rsid w:val="00080B02"/>
    <w:rsid w:val="00082E80"/>
    <w:rsid w:val="0008327C"/>
    <w:rsid w:val="00083788"/>
    <w:rsid w:val="0008389D"/>
    <w:rsid w:val="00083C54"/>
    <w:rsid w:val="00083F54"/>
    <w:rsid w:val="00084B0E"/>
    <w:rsid w:val="0008572C"/>
    <w:rsid w:val="00085E13"/>
    <w:rsid w:val="00090018"/>
    <w:rsid w:val="000913FF"/>
    <w:rsid w:val="000914C5"/>
    <w:rsid w:val="0009156A"/>
    <w:rsid w:val="00092391"/>
    <w:rsid w:val="00092D0D"/>
    <w:rsid w:val="00094AA0"/>
    <w:rsid w:val="00096FAF"/>
    <w:rsid w:val="00097191"/>
    <w:rsid w:val="0009759E"/>
    <w:rsid w:val="000A00E5"/>
    <w:rsid w:val="000A01E8"/>
    <w:rsid w:val="000A1D8E"/>
    <w:rsid w:val="000A1FC0"/>
    <w:rsid w:val="000A2B37"/>
    <w:rsid w:val="000A393B"/>
    <w:rsid w:val="000A3E67"/>
    <w:rsid w:val="000A682F"/>
    <w:rsid w:val="000A7EB7"/>
    <w:rsid w:val="000B1C20"/>
    <w:rsid w:val="000B228F"/>
    <w:rsid w:val="000B24EA"/>
    <w:rsid w:val="000B2F12"/>
    <w:rsid w:val="000B39A9"/>
    <w:rsid w:val="000B4268"/>
    <w:rsid w:val="000B47DB"/>
    <w:rsid w:val="000B4F24"/>
    <w:rsid w:val="000B6335"/>
    <w:rsid w:val="000B6B76"/>
    <w:rsid w:val="000B79DE"/>
    <w:rsid w:val="000B7C03"/>
    <w:rsid w:val="000C0C62"/>
    <w:rsid w:val="000C1005"/>
    <w:rsid w:val="000C1DF7"/>
    <w:rsid w:val="000C2338"/>
    <w:rsid w:val="000C28EE"/>
    <w:rsid w:val="000C5637"/>
    <w:rsid w:val="000C62F1"/>
    <w:rsid w:val="000C6516"/>
    <w:rsid w:val="000C6613"/>
    <w:rsid w:val="000C7346"/>
    <w:rsid w:val="000C7CAE"/>
    <w:rsid w:val="000D04D0"/>
    <w:rsid w:val="000D4378"/>
    <w:rsid w:val="000D4ABA"/>
    <w:rsid w:val="000D4BC5"/>
    <w:rsid w:val="000D57C7"/>
    <w:rsid w:val="000D5C73"/>
    <w:rsid w:val="000D5D67"/>
    <w:rsid w:val="000D6121"/>
    <w:rsid w:val="000D6246"/>
    <w:rsid w:val="000D6D8E"/>
    <w:rsid w:val="000D783E"/>
    <w:rsid w:val="000D7A4A"/>
    <w:rsid w:val="000D7C6C"/>
    <w:rsid w:val="000D7D8D"/>
    <w:rsid w:val="000E064D"/>
    <w:rsid w:val="000E0834"/>
    <w:rsid w:val="000E0FF3"/>
    <w:rsid w:val="000E12AA"/>
    <w:rsid w:val="000E1A6C"/>
    <w:rsid w:val="000E5D99"/>
    <w:rsid w:val="000F06B7"/>
    <w:rsid w:val="000F2B09"/>
    <w:rsid w:val="000F3D2A"/>
    <w:rsid w:val="000F4022"/>
    <w:rsid w:val="000F48AD"/>
    <w:rsid w:val="000F542F"/>
    <w:rsid w:val="000F5B9B"/>
    <w:rsid w:val="000F5E62"/>
    <w:rsid w:val="000F64CF"/>
    <w:rsid w:val="000F6799"/>
    <w:rsid w:val="0010028F"/>
    <w:rsid w:val="001005B0"/>
    <w:rsid w:val="00100D0C"/>
    <w:rsid w:val="0010173C"/>
    <w:rsid w:val="00103870"/>
    <w:rsid w:val="00103C6E"/>
    <w:rsid w:val="0010478A"/>
    <w:rsid w:val="00104C6F"/>
    <w:rsid w:val="0010579A"/>
    <w:rsid w:val="00110C44"/>
    <w:rsid w:val="001128E9"/>
    <w:rsid w:val="00113EBF"/>
    <w:rsid w:val="00114191"/>
    <w:rsid w:val="00115713"/>
    <w:rsid w:val="00115F71"/>
    <w:rsid w:val="00116B4F"/>
    <w:rsid w:val="00117991"/>
    <w:rsid w:val="001200BC"/>
    <w:rsid w:val="00121F27"/>
    <w:rsid w:val="0012289D"/>
    <w:rsid w:val="00122BBF"/>
    <w:rsid w:val="00123AE9"/>
    <w:rsid w:val="0012401A"/>
    <w:rsid w:val="001247B9"/>
    <w:rsid w:val="0012483E"/>
    <w:rsid w:val="00125D44"/>
    <w:rsid w:val="001317F7"/>
    <w:rsid w:val="00132E4E"/>
    <w:rsid w:val="00132ED0"/>
    <w:rsid w:val="001334C9"/>
    <w:rsid w:val="00133A9A"/>
    <w:rsid w:val="00133AFA"/>
    <w:rsid w:val="00133CA5"/>
    <w:rsid w:val="00135B3D"/>
    <w:rsid w:val="00137548"/>
    <w:rsid w:val="001426BD"/>
    <w:rsid w:val="0014298C"/>
    <w:rsid w:val="00142B1A"/>
    <w:rsid w:val="001436EB"/>
    <w:rsid w:val="00143E5F"/>
    <w:rsid w:val="00143E62"/>
    <w:rsid w:val="00144318"/>
    <w:rsid w:val="001447E7"/>
    <w:rsid w:val="00145060"/>
    <w:rsid w:val="00145269"/>
    <w:rsid w:val="00146CD1"/>
    <w:rsid w:val="00150006"/>
    <w:rsid w:val="00150CB8"/>
    <w:rsid w:val="0015222A"/>
    <w:rsid w:val="001525EB"/>
    <w:rsid w:val="00152F96"/>
    <w:rsid w:val="00153B23"/>
    <w:rsid w:val="001541B4"/>
    <w:rsid w:val="00154406"/>
    <w:rsid w:val="001549C4"/>
    <w:rsid w:val="00154A73"/>
    <w:rsid w:val="00155A26"/>
    <w:rsid w:val="00156029"/>
    <w:rsid w:val="00157105"/>
    <w:rsid w:val="00157AB9"/>
    <w:rsid w:val="00161828"/>
    <w:rsid w:val="00164F37"/>
    <w:rsid w:val="00167001"/>
    <w:rsid w:val="00167213"/>
    <w:rsid w:val="00167BC6"/>
    <w:rsid w:val="001713B2"/>
    <w:rsid w:val="001746EE"/>
    <w:rsid w:val="001747D0"/>
    <w:rsid w:val="00174F18"/>
    <w:rsid w:val="00176B94"/>
    <w:rsid w:val="0017758A"/>
    <w:rsid w:val="00177D41"/>
    <w:rsid w:val="00182C73"/>
    <w:rsid w:val="00183153"/>
    <w:rsid w:val="00183CBF"/>
    <w:rsid w:val="00185E62"/>
    <w:rsid w:val="001871F2"/>
    <w:rsid w:val="0018761C"/>
    <w:rsid w:val="001910B7"/>
    <w:rsid w:val="001914C1"/>
    <w:rsid w:val="00192963"/>
    <w:rsid w:val="00193170"/>
    <w:rsid w:val="001934B8"/>
    <w:rsid w:val="001941BB"/>
    <w:rsid w:val="0019420C"/>
    <w:rsid w:val="0019475D"/>
    <w:rsid w:val="00195A1C"/>
    <w:rsid w:val="0019735F"/>
    <w:rsid w:val="00197767"/>
    <w:rsid w:val="001A129B"/>
    <w:rsid w:val="001A1EC0"/>
    <w:rsid w:val="001A4900"/>
    <w:rsid w:val="001A63C7"/>
    <w:rsid w:val="001A72D0"/>
    <w:rsid w:val="001B00EA"/>
    <w:rsid w:val="001B136C"/>
    <w:rsid w:val="001B378E"/>
    <w:rsid w:val="001B3850"/>
    <w:rsid w:val="001B44D2"/>
    <w:rsid w:val="001B7290"/>
    <w:rsid w:val="001C0680"/>
    <w:rsid w:val="001C0F6E"/>
    <w:rsid w:val="001C4846"/>
    <w:rsid w:val="001C573A"/>
    <w:rsid w:val="001C59F0"/>
    <w:rsid w:val="001C7586"/>
    <w:rsid w:val="001C7E54"/>
    <w:rsid w:val="001D0037"/>
    <w:rsid w:val="001D052F"/>
    <w:rsid w:val="001D0F0D"/>
    <w:rsid w:val="001D149E"/>
    <w:rsid w:val="001D2815"/>
    <w:rsid w:val="001D2D38"/>
    <w:rsid w:val="001D57CF"/>
    <w:rsid w:val="001D7679"/>
    <w:rsid w:val="001D76CA"/>
    <w:rsid w:val="001D7A04"/>
    <w:rsid w:val="001E053B"/>
    <w:rsid w:val="001E28AD"/>
    <w:rsid w:val="001E35D4"/>
    <w:rsid w:val="001E4077"/>
    <w:rsid w:val="001E4939"/>
    <w:rsid w:val="001E6587"/>
    <w:rsid w:val="001E7634"/>
    <w:rsid w:val="001F1FF6"/>
    <w:rsid w:val="001F318A"/>
    <w:rsid w:val="001F67C3"/>
    <w:rsid w:val="002013FF"/>
    <w:rsid w:val="00202AC3"/>
    <w:rsid w:val="00203192"/>
    <w:rsid w:val="0020370F"/>
    <w:rsid w:val="00203918"/>
    <w:rsid w:val="00203F06"/>
    <w:rsid w:val="00205732"/>
    <w:rsid w:val="00207BFA"/>
    <w:rsid w:val="002108AC"/>
    <w:rsid w:val="00210FC7"/>
    <w:rsid w:val="00211538"/>
    <w:rsid w:val="0021309E"/>
    <w:rsid w:val="002130A6"/>
    <w:rsid w:val="002138D4"/>
    <w:rsid w:val="002148C7"/>
    <w:rsid w:val="00214AE7"/>
    <w:rsid w:val="00217E21"/>
    <w:rsid w:val="0022040E"/>
    <w:rsid w:val="002206FF"/>
    <w:rsid w:val="00220D7D"/>
    <w:rsid w:val="0022303B"/>
    <w:rsid w:val="00224023"/>
    <w:rsid w:val="00224692"/>
    <w:rsid w:val="00225DDE"/>
    <w:rsid w:val="00226F99"/>
    <w:rsid w:val="00232B86"/>
    <w:rsid w:val="002357EF"/>
    <w:rsid w:val="002373B9"/>
    <w:rsid w:val="002400C2"/>
    <w:rsid w:val="00240442"/>
    <w:rsid w:val="00240D3B"/>
    <w:rsid w:val="002414E7"/>
    <w:rsid w:val="0024158B"/>
    <w:rsid w:val="002419A1"/>
    <w:rsid w:val="00241D0E"/>
    <w:rsid w:val="00242278"/>
    <w:rsid w:val="00242FCE"/>
    <w:rsid w:val="0024663D"/>
    <w:rsid w:val="00250603"/>
    <w:rsid w:val="00250BD3"/>
    <w:rsid w:val="00251B5B"/>
    <w:rsid w:val="00252D40"/>
    <w:rsid w:val="00252DC2"/>
    <w:rsid w:val="00254043"/>
    <w:rsid w:val="002544E3"/>
    <w:rsid w:val="00255B03"/>
    <w:rsid w:val="00256481"/>
    <w:rsid w:val="00256832"/>
    <w:rsid w:val="00256B0A"/>
    <w:rsid w:val="00257BAC"/>
    <w:rsid w:val="00260031"/>
    <w:rsid w:val="00260603"/>
    <w:rsid w:val="00261306"/>
    <w:rsid w:val="00261B79"/>
    <w:rsid w:val="00262377"/>
    <w:rsid w:val="00262B02"/>
    <w:rsid w:val="002636C5"/>
    <w:rsid w:val="002644F0"/>
    <w:rsid w:val="00265923"/>
    <w:rsid w:val="00265EC9"/>
    <w:rsid w:val="00267AC3"/>
    <w:rsid w:val="00267FC5"/>
    <w:rsid w:val="002707BB"/>
    <w:rsid w:val="00271B37"/>
    <w:rsid w:val="00271F86"/>
    <w:rsid w:val="00272D73"/>
    <w:rsid w:val="00273D6D"/>
    <w:rsid w:val="0027404D"/>
    <w:rsid w:val="0027433F"/>
    <w:rsid w:val="00274ADE"/>
    <w:rsid w:val="002758A4"/>
    <w:rsid w:val="00275C22"/>
    <w:rsid w:val="00276C31"/>
    <w:rsid w:val="002772E6"/>
    <w:rsid w:val="0027771B"/>
    <w:rsid w:val="00277C63"/>
    <w:rsid w:val="0028063C"/>
    <w:rsid w:val="0028126F"/>
    <w:rsid w:val="002820D6"/>
    <w:rsid w:val="00283B5B"/>
    <w:rsid w:val="00283FAE"/>
    <w:rsid w:val="0028446E"/>
    <w:rsid w:val="00284862"/>
    <w:rsid w:val="00286CDB"/>
    <w:rsid w:val="0028783A"/>
    <w:rsid w:val="00290CF4"/>
    <w:rsid w:val="00291DC4"/>
    <w:rsid w:val="00293F0B"/>
    <w:rsid w:val="0029442D"/>
    <w:rsid w:val="002945C8"/>
    <w:rsid w:val="0029580B"/>
    <w:rsid w:val="00295DAA"/>
    <w:rsid w:val="00296031"/>
    <w:rsid w:val="002A0146"/>
    <w:rsid w:val="002A19EE"/>
    <w:rsid w:val="002A246E"/>
    <w:rsid w:val="002A25EE"/>
    <w:rsid w:val="002A312F"/>
    <w:rsid w:val="002A5365"/>
    <w:rsid w:val="002A5793"/>
    <w:rsid w:val="002A682A"/>
    <w:rsid w:val="002A6A00"/>
    <w:rsid w:val="002A7A63"/>
    <w:rsid w:val="002B008A"/>
    <w:rsid w:val="002B14C4"/>
    <w:rsid w:val="002B191E"/>
    <w:rsid w:val="002B3456"/>
    <w:rsid w:val="002B3F9B"/>
    <w:rsid w:val="002B431A"/>
    <w:rsid w:val="002B4CA7"/>
    <w:rsid w:val="002B6D6C"/>
    <w:rsid w:val="002B7064"/>
    <w:rsid w:val="002B71FC"/>
    <w:rsid w:val="002C0817"/>
    <w:rsid w:val="002C0CD5"/>
    <w:rsid w:val="002C2085"/>
    <w:rsid w:val="002C2B5D"/>
    <w:rsid w:val="002C3D06"/>
    <w:rsid w:val="002C457F"/>
    <w:rsid w:val="002C4D91"/>
    <w:rsid w:val="002C58CE"/>
    <w:rsid w:val="002C6664"/>
    <w:rsid w:val="002C68AF"/>
    <w:rsid w:val="002C6ADB"/>
    <w:rsid w:val="002C7670"/>
    <w:rsid w:val="002D3755"/>
    <w:rsid w:val="002D57E5"/>
    <w:rsid w:val="002D62CA"/>
    <w:rsid w:val="002E0229"/>
    <w:rsid w:val="002E0A4A"/>
    <w:rsid w:val="002E0FB6"/>
    <w:rsid w:val="002E1917"/>
    <w:rsid w:val="002E1E59"/>
    <w:rsid w:val="002E3AFC"/>
    <w:rsid w:val="002E47A3"/>
    <w:rsid w:val="002E4E18"/>
    <w:rsid w:val="002E5563"/>
    <w:rsid w:val="002E68B5"/>
    <w:rsid w:val="002E771B"/>
    <w:rsid w:val="002F0411"/>
    <w:rsid w:val="002F0BF6"/>
    <w:rsid w:val="002F1280"/>
    <w:rsid w:val="002F2219"/>
    <w:rsid w:val="002F2EFF"/>
    <w:rsid w:val="002F3343"/>
    <w:rsid w:val="002F5E45"/>
    <w:rsid w:val="002F6689"/>
    <w:rsid w:val="002F6F01"/>
    <w:rsid w:val="003004F1"/>
    <w:rsid w:val="0030095C"/>
    <w:rsid w:val="00300F2B"/>
    <w:rsid w:val="00301937"/>
    <w:rsid w:val="00301EF4"/>
    <w:rsid w:val="003039EC"/>
    <w:rsid w:val="00305586"/>
    <w:rsid w:val="00305AA5"/>
    <w:rsid w:val="00305B4A"/>
    <w:rsid w:val="00306069"/>
    <w:rsid w:val="003064AF"/>
    <w:rsid w:val="003064C7"/>
    <w:rsid w:val="003070F8"/>
    <w:rsid w:val="00310F07"/>
    <w:rsid w:val="003117EC"/>
    <w:rsid w:val="00312722"/>
    <w:rsid w:val="003132C0"/>
    <w:rsid w:val="00314699"/>
    <w:rsid w:val="00315D85"/>
    <w:rsid w:val="003202DD"/>
    <w:rsid w:val="003207EA"/>
    <w:rsid w:val="00321AA8"/>
    <w:rsid w:val="00322EB7"/>
    <w:rsid w:val="003237A7"/>
    <w:rsid w:val="003249CE"/>
    <w:rsid w:val="003278D9"/>
    <w:rsid w:val="003303B8"/>
    <w:rsid w:val="00330659"/>
    <w:rsid w:val="003358C6"/>
    <w:rsid w:val="00335FEA"/>
    <w:rsid w:val="0033660D"/>
    <w:rsid w:val="003375E9"/>
    <w:rsid w:val="00340040"/>
    <w:rsid w:val="0034102D"/>
    <w:rsid w:val="00342AD5"/>
    <w:rsid w:val="00343B67"/>
    <w:rsid w:val="00344A70"/>
    <w:rsid w:val="00347516"/>
    <w:rsid w:val="0035109B"/>
    <w:rsid w:val="00352BD3"/>
    <w:rsid w:val="003531F2"/>
    <w:rsid w:val="0035437A"/>
    <w:rsid w:val="00355A8D"/>
    <w:rsid w:val="00362634"/>
    <w:rsid w:val="003641C9"/>
    <w:rsid w:val="0036429A"/>
    <w:rsid w:val="003649CB"/>
    <w:rsid w:val="0036514B"/>
    <w:rsid w:val="00365E3F"/>
    <w:rsid w:val="00367583"/>
    <w:rsid w:val="00371944"/>
    <w:rsid w:val="00371AB4"/>
    <w:rsid w:val="00371BB9"/>
    <w:rsid w:val="00374E0A"/>
    <w:rsid w:val="00375382"/>
    <w:rsid w:val="00375AD3"/>
    <w:rsid w:val="003766B1"/>
    <w:rsid w:val="00377C29"/>
    <w:rsid w:val="00377C3A"/>
    <w:rsid w:val="003827EC"/>
    <w:rsid w:val="00382B64"/>
    <w:rsid w:val="00392C34"/>
    <w:rsid w:val="00393A9E"/>
    <w:rsid w:val="00394703"/>
    <w:rsid w:val="003954B0"/>
    <w:rsid w:val="003A1734"/>
    <w:rsid w:val="003A17FB"/>
    <w:rsid w:val="003A34E0"/>
    <w:rsid w:val="003A44D9"/>
    <w:rsid w:val="003A4923"/>
    <w:rsid w:val="003A5019"/>
    <w:rsid w:val="003A5463"/>
    <w:rsid w:val="003A6C08"/>
    <w:rsid w:val="003A7347"/>
    <w:rsid w:val="003A7D27"/>
    <w:rsid w:val="003B0341"/>
    <w:rsid w:val="003B082B"/>
    <w:rsid w:val="003B17C9"/>
    <w:rsid w:val="003B1B23"/>
    <w:rsid w:val="003B1F50"/>
    <w:rsid w:val="003B215C"/>
    <w:rsid w:val="003B2694"/>
    <w:rsid w:val="003B3358"/>
    <w:rsid w:val="003B7922"/>
    <w:rsid w:val="003B7B2E"/>
    <w:rsid w:val="003C2E06"/>
    <w:rsid w:val="003C47CD"/>
    <w:rsid w:val="003C519C"/>
    <w:rsid w:val="003C6196"/>
    <w:rsid w:val="003C623E"/>
    <w:rsid w:val="003C69AE"/>
    <w:rsid w:val="003C6D40"/>
    <w:rsid w:val="003C7167"/>
    <w:rsid w:val="003C72D2"/>
    <w:rsid w:val="003D00CB"/>
    <w:rsid w:val="003D0F5B"/>
    <w:rsid w:val="003D299A"/>
    <w:rsid w:val="003D2EA1"/>
    <w:rsid w:val="003D32BF"/>
    <w:rsid w:val="003D369A"/>
    <w:rsid w:val="003D471E"/>
    <w:rsid w:val="003D4724"/>
    <w:rsid w:val="003D4C25"/>
    <w:rsid w:val="003D4FCC"/>
    <w:rsid w:val="003D5C31"/>
    <w:rsid w:val="003D7261"/>
    <w:rsid w:val="003D7C03"/>
    <w:rsid w:val="003D7F57"/>
    <w:rsid w:val="003E18B4"/>
    <w:rsid w:val="003E2263"/>
    <w:rsid w:val="003E2D12"/>
    <w:rsid w:val="003E3CFC"/>
    <w:rsid w:val="003E402B"/>
    <w:rsid w:val="003E5337"/>
    <w:rsid w:val="003E69AE"/>
    <w:rsid w:val="003E789D"/>
    <w:rsid w:val="003F0950"/>
    <w:rsid w:val="003F3650"/>
    <w:rsid w:val="003F3AAE"/>
    <w:rsid w:val="003F5231"/>
    <w:rsid w:val="003F561C"/>
    <w:rsid w:val="003F7A0D"/>
    <w:rsid w:val="003F7EA8"/>
    <w:rsid w:val="00400D01"/>
    <w:rsid w:val="00400D14"/>
    <w:rsid w:val="00401BDE"/>
    <w:rsid w:val="00402383"/>
    <w:rsid w:val="00402DAB"/>
    <w:rsid w:val="004037A6"/>
    <w:rsid w:val="00403E6D"/>
    <w:rsid w:val="0040418C"/>
    <w:rsid w:val="00405187"/>
    <w:rsid w:val="00405329"/>
    <w:rsid w:val="00405A6B"/>
    <w:rsid w:val="004069D4"/>
    <w:rsid w:val="004105B6"/>
    <w:rsid w:val="00410CC5"/>
    <w:rsid w:val="00410FF6"/>
    <w:rsid w:val="00413783"/>
    <w:rsid w:val="00415298"/>
    <w:rsid w:val="00415D8C"/>
    <w:rsid w:val="004160DA"/>
    <w:rsid w:val="004175D6"/>
    <w:rsid w:val="004177D2"/>
    <w:rsid w:val="00417858"/>
    <w:rsid w:val="00417D71"/>
    <w:rsid w:val="00417FA6"/>
    <w:rsid w:val="00420468"/>
    <w:rsid w:val="0042062C"/>
    <w:rsid w:val="0042098E"/>
    <w:rsid w:val="0042188C"/>
    <w:rsid w:val="0042195A"/>
    <w:rsid w:val="00422C22"/>
    <w:rsid w:val="00427D40"/>
    <w:rsid w:val="004330E1"/>
    <w:rsid w:val="00433556"/>
    <w:rsid w:val="0043405D"/>
    <w:rsid w:val="004342AE"/>
    <w:rsid w:val="004347F2"/>
    <w:rsid w:val="004429A5"/>
    <w:rsid w:val="00442C56"/>
    <w:rsid w:val="00443521"/>
    <w:rsid w:val="00443F62"/>
    <w:rsid w:val="00444344"/>
    <w:rsid w:val="004447D1"/>
    <w:rsid w:val="004470C4"/>
    <w:rsid w:val="0044714C"/>
    <w:rsid w:val="00450798"/>
    <w:rsid w:val="00450EE2"/>
    <w:rsid w:val="00451BFE"/>
    <w:rsid w:val="0045292A"/>
    <w:rsid w:val="00452B6C"/>
    <w:rsid w:val="00453549"/>
    <w:rsid w:val="0045430A"/>
    <w:rsid w:val="004566F1"/>
    <w:rsid w:val="004577E1"/>
    <w:rsid w:val="004621F0"/>
    <w:rsid w:val="0046379C"/>
    <w:rsid w:val="00467937"/>
    <w:rsid w:val="00467D0E"/>
    <w:rsid w:val="00467DA7"/>
    <w:rsid w:val="00470872"/>
    <w:rsid w:val="004724EC"/>
    <w:rsid w:val="004725A2"/>
    <w:rsid w:val="00476441"/>
    <w:rsid w:val="00477771"/>
    <w:rsid w:val="00480CCC"/>
    <w:rsid w:val="00481301"/>
    <w:rsid w:val="00481BE6"/>
    <w:rsid w:val="004822C9"/>
    <w:rsid w:val="00482D9C"/>
    <w:rsid w:val="0048356D"/>
    <w:rsid w:val="00484DE7"/>
    <w:rsid w:val="0048525A"/>
    <w:rsid w:val="004865DA"/>
    <w:rsid w:val="00487CD3"/>
    <w:rsid w:val="00491AEA"/>
    <w:rsid w:val="0049276B"/>
    <w:rsid w:val="0049350C"/>
    <w:rsid w:val="00493A3E"/>
    <w:rsid w:val="00495EAA"/>
    <w:rsid w:val="00496068"/>
    <w:rsid w:val="00496282"/>
    <w:rsid w:val="004973E3"/>
    <w:rsid w:val="004A06BB"/>
    <w:rsid w:val="004A0890"/>
    <w:rsid w:val="004A137D"/>
    <w:rsid w:val="004A1861"/>
    <w:rsid w:val="004A216C"/>
    <w:rsid w:val="004A3070"/>
    <w:rsid w:val="004A3889"/>
    <w:rsid w:val="004A4027"/>
    <w:rsid w:val="004A4232"/>
    <w:rsid w:val="004A483D"/>
    <w:rsid w:val="004A49F2"/>
    <w:rsid w:val="004A5DD8"/>
    <w:rsid w:val="004A6C14"/>
    <w:rsid w:val="004A77D5"/>
    <w:rsid w:val="004B1A62"/>
    <w:rsid w:val="004B348C"/>
    <w:rsid w:val="004B5155"/>
    <w:rsid w:val="004B5B49"/>
    <w:rsid w:val="004B79DB"/>
    <w:rsid w:val="004C0095"/>
    <w:rsid w:val="004C0969"/>
    <w:rsid w:val="004C0BCF"/>
    <w:rsid w:val="004C5099"/>
    <w:rsid w:val="004C58E3"/>
    <w:rsid w:val="004C5C16"/>
    <w:rsid w:val="004C7245"/>
    <w:rsid w:val="004C7CF4"/>
    <w:rsid w:val="004D2306"/>
    <w:rsid w:val="004D348E"/>
    <w:rsid w:val="004D35E3"/>
    <w:rsid w:val="004D40C0"/>
    <w:rsid w:val="004D72B6"/>
    <w:rsid w:val="004E0903"/>
    <w:rsid w:val="004E1B2E"/>
    <w:rsid w:val="004E1B66"/>
    <w:rsid w:val="004E1C68"/>
    <w:rsid w:val="004E49BD"/>
    <w:rsid w:val="004E5B54"/>
    <w:rsid w:val="004E5E03"/>
    <w:rsid w:val="004E696A"/>
    <w:rsid w:val="004E7B47"/>
    <w:rsid w:val="004F01CD"/>
    <w:rsid w:val="004F1153"/>
    <w:rsid w:val="004F1B27"/>
    <w:rsid w:val="004F1B34"/>
    <w:rsid w:val="004F4A27"/>
    <w:rsid w:val="004F5DEB"/>
    <w:rsid w:val="004F7580"/>
    <w:rsid w:val="004F76BF"/>
    <w:rsid w:val="004F77A3"/>
    <w:rsid w:val="004F7F4A"/>
    <w:rsid w:val="0050058C"/>
    <w:rsid w:val="00500EE8"/>
    <w:rsid w:val="0050322A"/>
    <w:rsid w:val="00505602"/>
    <w:rsid w:val="005057DC"/>
    <w:rsid w:val="00507353"/>
    <w:rsid w:val="00507797"/>
    <w:rsid w:val="005079D9"/>
    <w:rsid w:val="00510137"/>
    <w:rsid w:val="0051093A"/>
    <w:rsid w:val="00511D83"/>
    <w:rsid w:val="0051259D"/>
    <w:rsid w:val="00513335"/>
    <w:rsid w:val="0051428F"/>
    <w:rsid w:val="00514298"/>
    <w:rsid w:val="00514F59"/>
    <w:rsid w:val="005154B6"/>
    <w:rsid w:val="00516064"/>
    <w:rsid w:val="005206C6"/>
    <w:rsid w:val="00520D2A"/>
    <w:rsid w:val="005212D1"/>
    <w:rsid w:val="00522FA5"/>
    <w:rsid w:val="00523153"/>
    <w:rsid w:val="00524E87"/>
    <w:rsid w:val="005251AD"/>
    <w:rsid w:val="00525921"/>
    <w:rsid w:val="00526736"/>
    <w:rsid w:val="00527352"/>
    <w:rsid w:val="00527394"/>
    <w:rsid w:val="00527BCF"/>
    <w:rsid w:val="0053088D"/>
    <w:rsid w:val="005317F9"/>
    <w:rsid w:val="00531BC5"/>
    <w:rsid w:val="005324C6"/>
    <w:rsid w:val="00532CC2"/>
    <w:rsid w:val="005346FD"/>
    <w:rsid w:val="00534CAF"/>
    <w:rsid w:val="00537452"/>
    <w:rsid w:val="00541786"/>
    <w:rsid w:val="005429E3"/>
    <w:rsid w:val="0054367F"/>
    <w:rsid w:val="00544F5E"/>
    <w:rsid w:val="005458FC"/>
    <w:rsid w:val="00545E12"/>
    <w:rsid w:val="005466C7"/>
    <w:rsid w:val="00546E6B"/>
    <w:rsid w:val="00547C1A"/>
    <w:rsid w:val="00547C71"/>
    <w:rsid w:val="00552A52"/>
    <w:rsid w:val="00552E96"/>
    <w:rsid w:val="0055430A"/>
    <w:rsid w:val="00555566"/>
    <w:rsid w:val="00556DCA"/>
    <w:rsid w:val="0055718D"/>
    <w:rsid w:val="00557BA5"/>
    <w:rsid w:val="005623E7"/>
    <w:rsid w:val="005624C8"/>
    <w:rsid w:val="00566511"/>
    <w:rsid w:val="00567E45"/>
    <w:rsid w:val="005706D5"/>
    <w:rsid w:val="0057169D"/>
    <w:rsid w:val="00571FCE"/>
    <w:rsid w:val="00573ECC"/>
    <w:rsid w:val="00574734"/>
    <w:rsid w:val="0057692C"/>
    <w:rsid w:val="005811AF"/>
    <w:rsid w:val="00581DC7"/>
    <w:rsid w:val="005836AA"/>
    <w:rsid w:val="00590F00"/>
    <w:rsid w:val="00591C7E"/>
    <w:rsid w:val="00592B6F"/>
    <w:rsid w:val="005943A8"/>
    <w:rsid w:val="005946A2"/>
    <w:rsid w:val="0059497B"/>
    <w:rsid w:val="0059546C"/>
    <w:rsid w:val="005954F0"/>
    <w:rsid w:val="00595758"/>
    <w:rsid w:val="0059653C"/>
    <w:rsid w:val="0059654E"/>
    <w:rsid w:val="0059662A"/>
    <w:rsid w:val="00597084"/>
    <w:rsid w:val="005A2095"/>
    <w:rsid w:val="005A27B0"/>
    <w:rsid w:val="005A32D0"/>
    <w:rsid w:val="005A3D6E"/>
    <w:rsid w:val="005A5997"/>
    <w:rsid w:val="005A626F"/>
    <w:rsid w:val="005A6EC5"/>
    <w:rsid w:val="005A76F0"/>
    <w:rsid w:val="005A7D91"/>
    <w:rsid w:val="005B07B2"/>
    <w:rsid w:val="005B089C"/>
    <w:rsid w:val="005B0986"/>
    <w:rsid w:val="005B132A"/>
    <w:rsid w:val="005B14FF"/>
    <w:rsid w:val="005B23DE"/>
    <w:rsid w:val="005B33B1"/>
    <w:rsid w:val="005B4390"/>
    <w:rsid w:val="005B4465"/>
    <w:rsid w:val="005B50EE"/>
    <w:rsid w:val="005B5462"/>
    <w:rsid w:val="005B5669"/>
    <w:rsid w:val="005B59F3"/>
    <w:rsid w:val="005B62AF"/>
    <w:rsid w:val="005B7C51"/>
    <w:rsid w:val="005C01E9"/>
    <w:rsid w:val="005C13DA"/>
    <w:rsid w:val="005C2C9B"/>
    <w:rsid w:val="005C36F7"/>
    <w:rsid w:val="005C3B3E"/>
    <w:rsid w:val="005C4877"/>
    <w:rsid w:val="005C50FC"/>
    <w:rsid w:val="005C5AB6"/>
    <w:rsid w:val="005C65FF"/>
    <w:rsid w:val="005C6895"/>
    <w:rsid w:val="005C72B3"/>
    <w:rsid w:val="005D003C"/>
    <w:rsid w:val="005D14E4"/>
    <w:rsid w:val="005D23B9"/>
    <w:rsid w:val="005D2591"/>
    <w:rsid w:val="005D2CB4"/>
    <w:rsid w:val="005D311E"/>
    <w:rsid w:val="005D5F12"/>
    <w:rsid w:val="005D71A1"/>
    <w:rsid w:val="005D73D1"/>
    <w:rsid w:val="005D7D5B"/>
    <w:rsid w:val="005E011C"/>
    <w:rsid w:val="005E3AEA"/>
    <w:rsid w:val="005E4DF1"/>
    <w:rsid w:val="005E4EB6"/>
    <w:rsid w:val="005E56CA"/>
    <w:rsid w:val="005E67AB"/>
    <w:rsid w:val="005F0190"/>
    <w:rsid w:val="005F0817"/>
    <w:rsid w:val="005F08A5"/>
    <w:rsid w:val="005F09A9"/>
    <w:rsid w:val="005F0B65"/>
    <w:rsid w:val="005F0CC6"/>
    <w:rsid w:val="005F112B"/>
    <w:rsid w:val="005F16AA"/>
    <w:rsid w:val="005F2505"/>
    <w:rsid w:val="005F2F1E"/>
    <w:rsid w:val="005F3048"/>
    <w:rsid w:val="005F3074"/>
    <w:rsid w:val="005F30E0"/>
    <w:rsid w:val="005F3CDC"/>
    <w:rsid w:val="005F46B6"/>
    <w:rsid w:val="005F5BE1"/>
    <w:rsid w:val="005F60EA"/>
    <w:rsid w:val="005F6492"/>
    <w:rsid w:val="005F7D69"/>
    <w:rsid w:val="0060170E"/>
    <w:rsid w:val="006019A3"/>
    <w:rsid w:val="006019D2"/>
    <w:rsid w:val="0060443C"/>
    <w:rsid w:val="00604750"/>
    <w:rsid w:val="00604A42"/>
    <w:rsid w:val="00610E95"/>
    <w:rsid w:val="00613AA3"/>
    <w:rsid w:val="00614551"/>
    <w:rsid w:val="00616A8E"/>
    <w:rsid w:val="00616BE4"/>
    <w:rsid w:val="00620297"/>
    <w:rsid w:val="00620ABB"/>
    <w:rsid w:val="006212CC"/>
    <w:rsid w:val="006215A4"/>
    <w:rsid w:val="0062292C"/>
    <w:rsid w:val="00623279"/>
    <w:rsid w:val="006249BD"/>
    <w:rsid w:val="00624C03"/>
    <w:rsid w:val="0062513D"/>
    <w:rsid w:val="00625CB3"/>
    <w:rsid w:val="00626221"/>
    <w:rsid w:val="00630406"/>
    <w:rsid w:val="006305CF"/>
    <w:rsid w:val="006322FE"/>
    <w:rsid w:val="006324B4"/>
    <w:rsid w:val="006333DA"/>
    <w:rsid w:val="00633BC4"/>
    <w:rsid w:val="00635F03"/>
    <w:rsid w:val="0063751C"/>
    <w:rsid w:val="00637664"/>
    <w:rsid w:val="0064155B"/>
    <w:rsid w:val="006440D4"/>
    <w:rsid w:val="00644194"/>
    <w:rsid w:val="00644430"/>
    <w:rsid w:val="0064444F"/>
    <w:rsid w:val="00644EEC"/>
    <w:rsid w:val="00645C72"/>
    <w:rsid w:val="00645F0D"/>
    <w:rsid w:val="00646FC0"/>
    <w:rsid w:val="00652E42"/>
    <w:rsid w:val="00652F52"/>
    <w:rsid w:val="006536E0"/>
    <w:rsid w:val="00653CFD"/>
    <w:rsid w:val="00655454"/>
    <w:rsid w:val="0065590A"/>
    <w:rsid w:val="0065625F"/>
    <w:rsid w:val="00656AA9"/>
    <w:rsid w:val="00657221"/>
    <w:rsid w:val="00657EBA"/>
    <w:rsid w:val="0066085D"/>
    <w:rsid w:val="006622AB"/>
    <w:rsid w:val="0066285C"/>
    <w:rsid w:val="00663A19"/>
    <w:rsid w:val="00664423"/>
    <w:rsid w:val="006644C8"/>
    <w:rsid w:val="00665E91"/>
    <w:rsid w:val="00665F5E"/>
    <w:rsid w:val="00666397"/>
    <w:rsid w:val="00666468"/>
    <w:rsid w:val="00670277"/>
    <w:rsid w:val="00670547"/>
    <w:rsid w:val="00670FF0"/>
    <w:rsid w:val="00671A26"/>
    <w:rsid w:val="00672ABB"/>
    <w:rsid w:val="00673A4E"/>
    <w:rsid w:val="00673B40"/>
    <w:rsid w:val="006744F7"/>
    <w:rsid w:val="0067630C"/>
    <w:rsid w:val="00676574"/>
    <w:rsid w:val="00681473"/>
    <w:rsid w:val="006817AF"/>
    <w:rsid w:val="00682EBF"/>
    <w:rsid w:val="00682EC4"/>
    <w:rsid w:val="00684352"/>
    <w:rsid w:val="00684987"/>
    <w:rsid w:val="0069099A"/>
    <w:rsid w:val="0069319F"/>
    <w:rsid w:val="00693858"/>
    <w:rsid w:val="00694EC0"/>
    <w:rsid w:val="00696595"/>
    <w:rsid w:val="0069680B"/>
    <w:rsid w:val="0069690B"/>
    <w:rsid w:val="00696DF8"/>
    <w:rsid w:val="00697E80"/>
    <w:rsid w:val="006A10F4"/>
    <w:rsid w:val="006A118B"/>
    <w:rsid w:val="006A57A1"/>
    <w:rsid w:val="006A64F1"/>
    <w:rsid w:val="006A6925"/>
    <w:rsid w:val="006A7299"/>
    <w:rsid w:val="006A72FA"/>
    <w:rsid w:val="006B036B"/>
    <w:rsid w:val="006B0C0D"/>
    <w:rsid w:val="006B2485"/>
    <w:rsid w:val="006B2F95"/>
    <w:rsid w:val="006B405D"/>
    <w:rsid w:val="006B4C9D"/>
    <w:rsid w:val="006B4E64"/>
    <w:rsid w:val="006B4EF9"/>
    <w:rsid w:val="006B7056"/>
    <w:rsid w:val="006B7A2F"/>
    <w:rsid w:val="006B7B77"/>
    <w:rsid w:val="006C0611"/>
    <w:rsid w:val="006C1272"/>
    <w:rsid w:val="006C1ACF"/>
    <w:rsid w:val="006C3058"/>
    <w:rsid w:val="006C4141"/>
    <w:rsid w:val="006C4CB5"/>
    <w:rsid w:val="006C6288"/>
    <w:rsid w:val="006C720C"/>
    <w:rsid w:val="006C7D47"/>
    <w:rsid w:val="006D0E8E"/>
    <w:rsid w:val="006D2E69"/>
    <w:rsid w:val="006D308C"/>
    <w:rsid w:val="006D3BED"/>
    <w:rsid w:val="006D4F45"/>
    <w:rsid w:val="006D5514"/>
    <w:rsid w:val="006D5C5B"/>
    <w:rsid w:val="006D6029"/>
    <w:rsid w:val="006D609D"/>
    <w:rsid w:val="006D646E"/>
    <w:rsid w:val="006E00CC"/>
    <w:rsid w:val="006E028D"/>
    <w:rsid w:val="006E16A5"/>
    <w:rsid w:val="006E195E"/>
    <w:rsid w:val="006E22E9"/>
    <w:rsid w:val="006E255F"/>
    <w:rsid w:val="006E2592"/>
    <w:rsid w:val="006E2697"/>
    <w:rsid w:val="006E37DF"/>
    <w:rsid w:val="006E53FC"/>
    <w:rsid w:val="006E5930"/>
    <w:rsid w:val="006E628E"/>
    <w:rsid w:val="006E72B4"/>
    <w:rsid w:val="006E75FD"/>
    <w:rsid w:val="006F449E"/>
    <w:rsid w:val="006F616C"/>
    <w:rsid w:val="006F7394"/>
    <w:rsid w:val="00701141"/>
    <w:rsid w:val="00702A76"/>
    <w:rsid w:val="00703C92"/>
    <w:rsid w:val="00704B13"/>
    <w:rsid w:val="0070542E"/>
    <w:rsid w:val="007057F1"/>
    <w:rsid w:val="0070782E"/>
    <w:rsid w:val="00710115"/>
    <w:rsid w:val="007131B1"/>
    <w:rsid w:val="00713CA8"/>
    <w:rsid w:val="007144D0"/>
    <w:rsid w:val="0071470B"/>
    <w:rsid w:val="00716FEA"/>
    <w:rsid w:val="007171DA"/>
    <w:rsid w:val="00717456"/>
    <w:rsid w:val="00720ADE"/>
    <w:rsid w:val="00722BA0"/>
    <w:rsid w:val="00724C29"/>
    <w:rsid w:val="00725425"/>
    <w:rsid w:val="00726143"/>
    <w:rsid w:val="00727256"/>
    <w:rsid w:val="00727456"/>
    <w:rsid w:val="00727D01"/>
    <w:rsid w:val="0073148D"/>
    <w:rsid w:val="007321BE"/>
    <w:rsid w:val="00732FE5"/>
    <w:rsid w:val="007331B9"/>
    <w:rsid w:val="007361D8"/>
    <w:rsid w:val="00736E09"/>
    <w:rsid w:val="00742293"/>
    <w:rsid w:val="00742CB7"/>
    <w:rsid w:val="00742F89"/>
    <w:rsid w:val="00743451"/>
    <w:rsid w:val="00743F7F"/>
    <w:rsid w:val="007447DF"/>
    <w:rsid w:val="007449FB"/>
    <w:rsid w:val="007451EA"/>
    <w:rsid w:val="0074532B"/>
    <w:rsid w:val="00745FF6"/>
    <w:rsid w:val="00746409"/>
    <w:rsid w:val="007464AF"/>
    <w:rsid w:val="007467F5"/>
    <w:rsid w:val="007507DC"/>
    <w:rsid w:val="007507E6"/>
    <w:rsid w:val="0075199B"/>
    <w:rsid w:val="00752D16"/>
    <w:rsid w:val="007536DA"/>
    <w:rsid w:val="007537B8"/>
    <w:rsid w:val="0075655F"/>
    <w:rsid w:val="00756EC0"/>
    <w:rsid w:val="00757372"/>
    <w:rsid w:val="00757989"/>
    <w:rsid w:val="00760C76"/>
    <w:rsid w:val="00760DF2"/>
    <w:rsid w:val="00763691"/>
    <w:rsid w:val="00763752"/>
    <w:rsid w:val="00765B1E"/>
    <w:rsid w:val="00765F46"/>
    <w:rsid w:val="0076600A"/>
    <w:rsid w:val="00771653"/>
    <w:rsid w:val="00771A08"/>
    <w:rsid w:val="00772474"/>
    <w:rsid w:val="00772568"/>
    <w:rsid w:val="007725D3"/>
    <w:rsid w:val="0077406B"/>
    <w:rsid w:val="007769A1"/>
    <w:rsid w:val="0077733A"/>
    <w:rsid w:val="007815A8"/>
    <w:rsid w:val="00781A0F"/>
    <w:rsid w:val="00781BC3"/>
    <w:rsid w:val="00781D1B"/>
    <w:rsid w:val="007826D7"/>
    <w:rsid w:val="00782B78"/>
    <w:rsid w:val="00782BE4"/>
    <w:rsid w:val="00782C0D"/>
    <w:rsid w:val="00784F9A"/>
    <w:rsid w:val="00786A1B"/>
    <w:rsid w:val="0078765D"/>
    <w:rsid w:val="00787754"/>
    <w:rsid w:val="0078798D"/>
    <w:rsid w:val="007879CF"/>
    <w:rsid w:val="00787A0D"/>
    <w:rsid w:val="00787B81"/>
    <w:rsid w:val="00787C42"/>
    <w:rsid w:val="00790364"/>
    <w:rsid w:val="00790B42"/>
    <w:rsid w:val="00790FCB"/>
    <w:rsid w:val="007916A1"/>
    <w:rsid w:val="00791CBE"/>
    <w:rsid w:val="0079539F"/>
    <w:rsid w:val="007A1822"/>
    <w:rsid w:val="007A32F5"/>
    <w:rsid w:val="007A6155"/>
    <w:rsid w:val="007A6B62"/>
    <w:rsid w:val="007A6BE7"/>
    <w:rsid w:val="007B01E0"/>
    <w:rsid w:val="007B0EB9"/>
    <w:rsid w:val="007B0EC5"/>
    <w:rsid w:val="007B21D8"/>
    <w:rsid w:val="007B3205"/>
    <w:rsid w:val="007B40C0"/>
    <w:rsid w:val="007B4C37"/>
    <w:rsid w:val="007B6B20"/>
    <w:rsid w:val="007B7D86"/>
    <w:rsid w:val="007B7F2D"/>
    <w:rsid w:val="007C0A35"/>
    <w:rsid w:val="007C1A13"/>
    <w:rsid w:val="007C282D"/>
    <w:rsid w:val="007C2834"/>
    <w:rsid w:val="007C71B2"/>
    <w:rsid w:val="007D0616"/>
    <w:rsid w:val="007D0E70"/>
    <w:rsid w:val="007D2F68"/>
    <w:rsid w:val="007D323D"/>
    <w:rsid w:val="007D380B"/>
    <w:rsid w:val="007D3B48"/>
    <w:rsid w:val="007D3FEF"/>
    <w:rsid w:val="007D4CDA"/>
    <w:rsid w:val="007D53DB"/>
    <w:rsid w:val="007D5707"/>
    <w:rsid w:val="007D5802"/>
    <w:rsid w:val="007D59BE"/>
    <w:rsid w:val="007D59E9"/>
    <w:rsid w:val="007D5A3E"/>
    <w:rsid w:val="007D5DBF"/>
    <w:rsid w:val="007D6B29"/>
    <w:rsid w:val="007D6C55"/>
    <w:rsid w:val="007D6FB1"/>
    <w:rsid w:val="007D743C"/>
    <w:rsid w:val="007D758B"/>
    <w:rsid w:val="007E07FF"/>
    <w:rsid w:val="007E09FE"/>
    <w:rsid w:val="007E1252"/>
    <w:rsid w:val="007E1A44"/>
    <w:rsid w:val="007E28E4"/>
    <w:rsid w:val="007E2BBA"/>
    <w:rsid w:val="007E483D"/>
    <w:rsid w:val="007E52FB"/>
    <w:rsid w:val="007E7411"/>
    <w:rsid w:val="007E7623"/>
    <w:rsid w:val="007F0B74"/>
    <w:rsid w:val="007F0E47"/>
    <w:rsid w:val="007F3559"/>
    <w:rsid w:val="007F3A38"/>
    <w:rsid w:val="007F542A"/>
    <w:rsid w:val="007F6975"/>
    <w:rsid w:val="0080059A"/>
    <w:rsid w:val="00801ACE"/>
    <w:rsid w:val="00803E0B"/>
    <w:rsid w:val="0080410E"/>
    <w:rsid w:val="0080449F"/>
    <w:rsid w:val="00804783"/>
    <w:rsid w:val="00804AB3"/>
    <w:rsid w:val="00807600"/>
    <w:rsid w:val="00811157"/>
    <w:rsid w:val="0081255C"/>
    <w:rsid w:val="00812B56"/>
    <w:rsid w:val="008142A1"/>
    <w:rsid w:val="00814D1F"/>
    <w:rsid w:val="00814DBB"/>
    <w:rsid w:val="00815E1D"/>
    <w:rsid w:val="00816330"/>
    <w:rsid w:val="008166C9"/>
    <w:rsid w:val="00816941"/>
    <w:rsid w:val="00816AC6"/>
    <w:rsid w:val="00820514"/>
    <w:rsid w:val="00820F00"/>
    <w:rsid w:val="008212CF"/>
    <w:rsid w:val="00821F58"/>
    <w:rsid w:val="0082304B"/>
    <w:rsid w:val="00823212"/>
    <w:rsid w:val="0082333F"/>
    <w:rsid w:val="00825A66"/>
    <w:rsid w:val="00826098"/>
    <w:rsid w:val="008262BD"/>
    <w:rsid w:val="008273EC"/>
    <w:rsid w:val="00827515"/>
    <w:rsid w:val="00833E39"/>
    <w:rsid w:val="008340F2"/>
    <w:rsid w:val="00834E36"/>
    <w:rsid w:val="00835629"/>
    <w:rsid w:val="00835739"/>
    <w:rsid w:val="008357DD"/>
    <w:rsid w:val="00835AFF"/>
    <w:rsid w:val="0083610B"/>
    <w:rsid w:val="00836876"/>
    <w:rsid w:val="00837024"/>
    <w:rsid w:val="00841B03"/>
    <w:rsid w:val="0084293B"/>
    <w:rsid w:val="00842AC7"/>
    <w:rsid w:val="00842B47"/>
    <w:rsid w:val="00842CCF"/>
    <w:rsid w:val="00843D6D"/>
    <w:rsid w:val="00843D7E"/>
    <w:rsid w:val="00845ED5"/>
    <w:rsid w:val="008461D5"/>
    <w:rsid w:val="008476EB"/>
    <w:rsid w:val="00850D84"/>
    <w:rsid w:val="0085128F"/>
    <w:rsid w:val="00851FE4"/>
    <w:rsid w:val="008526BD"/>
    <w:rsid w:val="00853D6E"/>
    <w:rsid w:val="0085527C"/>
    <w:rsid w:val="00856D04"/>
    <w:rsid w:val="00857C49"/>
    <w:rsid w:val="00857F36"/>
    <w:rsid w:val="00860107"/>
    <w:rsid w:val="00862727"/>
    <w:rsid w:val="0086650D"/>
    <w:rsid w:val="00866769"/>
    <w:rsid w:val="00866F7E"/>
    <w:rsid w:val="00870A9D"/>
    <w:rsid w:val="00870B7D"/>
    <w:rsid w:val="0087175B"/>
    <w:rsid w:val="008719E3"/>
    <w:rsid w:val="00871C86"/>
    <w:rsid w:val="00872654"/>
    <w:rsid w:val="00873764"/>
    <w:rsid w:val="00874B24"/>
    <w:rsid w:val="00874F92"/>
    <w:rsid w:val="008759FD"/>
    <w:rsid w:val="008765EB"/>
    <w:rsid w:val="0087672C"/>
    <w:rsid w:val="00880079"/>
    <w:rsid w:val="00881136"/>
    <w:rsid w:val="008811CA"/>
    <w:rsid w:val="008845C1"/>
    <w:rsid w:val="00885185"/>
    <w:rsid w:val="0088686F"/>
    <w:rsid w:val="008870C0"/>
    <w:rsid w:val="008877B8"/>
    <w:rsid w:val="00890B67"/>
    <w:rsid w:val="00892AD1"/>
    <w:rsid w:val="00894C56"/>
    <w:rsid w:val="00895890"/>
    <w:rsid w:val="00896535"/>
    <w:rsid w:val="00897738"/>
    <w:rsid w:val="008A2AB6"/>
    <w:rsid w:val="008A2C99"/>
    <w:rsid w:val="008A2F04"/>
    <w:rsid w:val="008A4245"/>
    <w:rsid w:val="008A42BD"/>
    <w:rsid w:val="008A65C8"/>
    <w:rsid w:val="008A675A"/>
    <w:rsid w:val="008A67A7"/>
    <w:rsid w:val="008A6A27"/>
    <w:rsid w:val="008A76C4"/>
    <w:rsid w:val="008B17F9"/>
    <w:rsid w:val="008B192A"/>
    <w:rsid w:val="008B1993"/>
    <w:rsid w:val="008B2230"/>
    <w:rsid w:val="008B2554"/>
    <w:rsid w:val="008B4EC9"/>
    <w:rsid w:val="008B4EF7"/>
    <w:rsid w:val="008B508D"/>
    <w:rsid w:val="008B50C9"/>
    <w:rsid w:val="008B5B2C"/>
    <w:rsid w:val="008B78AD"/>
    <w:rsid w:val="008B7CF6"/>
    <w:rsid w:val="008B7EED"/>
    <w:rsid w:val="008C0CDB"/>
    <w:rsid w:val="008C102E"/>
    <w:rsid w:val="008C37A5"/>
    <w:rsid w:val="008C3DCE"/>
    <w:rsid w:val="008C6774"/>
    <w:rsid w:val="008C6B8E"/>
    <w:rsid w:val="008C76A7"/>
    <w:rsid w:val="008C7A6B"/>
    <w:rsid w:val="008D0333"/>
    <w:rsid w:val="008D147E"/>
    <w:rsid w:val="008D2F83"/>
    <w:rsid w:val="008D6990"/>
    <w:rsid w:val="008D6EE8"/>
    <w:rsid w:val="008D7AA6"/>
    <w:rsid w:val="008E2F8E"/>
    <w:rsid w:val="008E331C"/>
    <w:rsid w:val="008E33C0"/>
    <w:rsid w:val="008E36D4"/>
    <w:rsid w:val="008E3B3A"/>
    <w:rsid w:val="008E473B"/>
    <w:rsid w:val="008E508D"/>
    <w:rsid w:val="008E55DD"/>
    <w:rsid w:val="008E6A61"/>
    <w:rsid w:val="008E76E0"/>
    <w:rsid w:val="008E7927"/>
    <w:rsid w:val="008E7B48"/>
    <w:rsid w:val="008E7F99"/>
    <w:rsid w:val="008F0519"/>
    <w:rsid w:val="008F1102"/>
    <w:rsid w:val="008F2109"/>
    <w:rsid w:val="008F2214"/>
    <w:rsid w:val="008F327D"/>
    <w:rsid w:val="008F3C52"/>
    <w:rsid w:val="008F467F"/>
    <w:rsid w:val="008F5DFE"/>
    <w:rsid w:val="008F76CF"/>
    <w:rsid w:val="00901D1E"/>
    <w:rsid w:val="00903F79"/>
    <w:rsid w:val="00904178"/>
    <w:rsid w:val="00904694"/>
    <w:rsid w:val="00904A49"/>
    <w:rsid w:val="00905611"/>
    <w:rsid w:val="00906A99"/>
    <w:rsid w:val="00906C37"/>
    <w:rsid w:val="00907AE7"/>
    <w:rsid w:val="00911147"/>
    <w:rsid w:val="00911C99"/>
    <w:rsid w:val="00911E48"/>
    <w:rsid w:val="0091215E"/>
    <w:rsid w:val="00912691"/>
    <w:rsid w:val="009135C3"/>
    <w:rsid w:val="00913B2E"/>
    <w:rsid w:val="00913CDD"/>
    <w:rsid w:val="00916CD3"/>
    <w:rsid w:val="00916E27"/>
    <w:rsid w:val="00917B5F"/>
    <w:rsid w:val="0092304C"/>
    <w:rsid w:val="00924CA0"/>
    <w:rsid w:val="0092575A"/>
    <w:rsid w:val="00930356"/>
    <w:rsid w:val="00930811"/>
    <w:rsid w:val="00931583"/>
    <w:rsid w:val="0093600F"/>
    <w:rsid w:val="00937F84"/>
    <w:rsid w:val="009401AA"/>
    <w:rsid w:val="00941B44"/>
    <w:rsid w:val="00942013"/>
    <w:rsid w:val="0094458B"/>
    <w:rsid w:val="00944712"/>
    <w:rsid w:val="00945E58"/>
    <w:rsid w:val="00946A3A"/>
    <w:rsid w:val="00947BBC"/>
    <w:rsid w:val="00950451"/>
    <w:rsid w:val="00950763"/>
    <w:rsid w:val="009507D3"/>
    <w:rsid w:val="009525E1"/>
    <w:rsid w:val="009539AC"/>
    <w:rsid w:val="009542FC"/>
    <w:rsid w:val="0095460C"/>
    <w:rsid w:val="00954CB1"/>
    <w:rsid w:val="00956CA1"/>
    <w:rsid w:val="00961637"/>
    <w:rsid w:val="009617FC"/>
    <w:rsid w:val="00962457"/>
    <w:rsid w:val="009625E8"/>
    <w:rsid w:val="00963EE2"/>
    <w:rsid w:val="00964ECB"/>
    <w:rsid w:val="00965824"/>
    <w:rsid w:val="00966688"/>
    <w:rsid w:val="00970A36"/>
    <w:rsid w:val="00970CA6"/>
    <w:rsid w:val="0097206E"/>
    <w:rsid w:val="009735C9"/>
    <w:rsid w:val="009737DC"/>
    <w:rsid w:val="009738BF"/>
    <w:rsid w:val="00973FB9"/>
    <w:rsid w:val="00974401"/>
    <w:rsid w:val="00975310"/>
    <w:rsid w:val="0097634A"/>
    <w:rsid w:val="009776B3"/>
    <w:rsid w:val="00981976"/>
    <w:rsid w:val="009820B2"/>
    <w:rsid w:val="00982334"/>
    <w:rsid w:val="009838A1"/>
    <w:rsid w:val="009864D9"/>
    <w:rsid w:val="00987115"/>
    <w:rsid w:val="00987487"/>
    <w:rsid w:val="009874AD"/>
    <w:rsid w:val="00987BE2"/>
    <w:rsid w:val="00990FD6"/>
    <w:rsid w:val="00991972"/>
    <w:rsid w:val="00991CDD"/>
    <w:rsid w:val="00995C47"/>
    <w:rsid w:val="00996374"/>
    <w:rsid w:val="00996A43"/>
    <w:rsid w:val="009A0120"/>
    <w:rsid w:val="009A0789"/>
    <w:rsid w:val="009A1BCF"/>
    <w:rsid w:val="009A2D12"/>
    <w:rsid w:val="009B03DD"/>
    <w:rsid w:val="009B1407"/>
    <w:rsid w:val="009B1945"/>
    <w:rsid w:val="009B403E"/>
    <w:rsid w:val="009B4091"/>
    <w:rsid w:val="009B4F7D"/>
    <w:rsid w:val="009B5076"/>
    <w:rsid w:val="009B615C"/>
    <w:rsid w:val="009C15D6"/>
    <w:rsid w:val="009C3D98"/>
    <w:rsid w:val="009C3EA1"/>
    <w:rsid w:val="009C4CE5"/>
    <w:rsid w:val="009C5E89"/>
    <w:rsid w:val="009C7921"/>
    <w:rsid w:val="009D0FD3"/>
    <w:rsid w:val="009D1FDB"/>
    <w:rsid w:val="009D378B"/>
    <w:rsid w:val="009D3EDB"/>
    <w:rsid w:val="009D48EF"/>
    <w:rsid w:val="009D4EB1"/>
    <w:rsid w:val="009D5B90"/>
    <w:rsid w:val="009D5D2E"/>
    <w:rsid w:val="009D7354"/>
    <w:rsid w:val="009D76EA"/>
    <w:rsid w:val="009D79B7"/>
    <w:rsid w:val="009E0282"/>
    <w:rsid w:val="009E10A4"/>
    <w:rsid w:val="009E4B39"/>
    <w:rsid w:val="009E4C8C"/>
    <w:rsid w:val="009E4F9D"/>
    <w:rsid w:val="009E5575"/>
    <w:rsid w:val="009E5613"/>
    <w:rsid w:val="009E5786"/>
    <w:rsid w:val="009E5B4F"/>
    <w:rsid w:val="009E75E4"/>
    <w:rsid w:val="009F0E0F"/>
    <w:rsid w:val="009F12AF"/>
    <w:rsid w:val="009F2319"/>
    <w:rsid w:val="009F27FC"/>
    <w:rsid w:val="009F3A1B"/>
    <w:rsid w:val="009F4E7F"/>
    <w:rsid w:val="009F6AA3"/>
    <w:rsid w:val="009F7DC6"/>
    <w:rsid w:val="00A0007F"/>
    <w:rsid w:val="00A002F9"/>
    <w:rsid w:val="00A003F1"/>
    <w:rsid w:val="00A00553"/>
    <w:rsid w:val="00A00F63"/>
    <w:rsid w:val="00A03010"/>
    <w:rsid w:val="00A05833"/>
    <w:rsid w:val="00A05ED6"/>
    <w:rsid w:val="00A11F85"/>
    <w:rsid w:val="00A1271D"/>
    <w:rsid w:val="00A1372A"/>
    <w:rsid w:val="00A17DC1"/>
    <w:rsid w:val="00A23002"/>
    <w:rsid w:val="00A248BD"/>
    <w:rsid w:val="00A259B8"/>
    <w:rsid w:val="00A267C9"/>
    <w:rsid w:val="00A3114A"/>
    <w:rsid w:val="00A34948"/>
    <w:rsid w:val="00A34B6E"/>
    <w:rsid w:val="00A35CFE"/>
    <w:rsid w:val="00A3722A"/>
    <w:rsid w:val="00A379D3"/>
    <w:rsid w:val="00A40266"/>
    <w:rsid w:val="00A40AEB"/>
    <w:rsid w:val="00A41ECD"/>
    <w:rsid w:val="00A423DC"/>
    <w:rsid w:val="00A429BA"/>
    <w:rsid w:val="00A437C0"/>
    <w:rsid w:val="00A43FFC"/>
    <w:rsid w:val="00A44C60"/>
    <w:rsid w:val="00A4510F"/>
    <w:rsid w:val="00A45774"/>
    <w:rsid w:val="00A462C5"/>
    <w:rsid w:val="00A4739C"/>
    <w:rsid w:val="00A47B79"/>
    <w:rsid w:val="00A53135"/>
    <w:rsid w:val="00A54A4B"/>
    <w:rsid w:val="00A55C63"/>
    <w:rsid w:val="00A57175"/>
    <w:rsid w:val="00A57187"/>
    <w:rsid w:val="00A57E44"/>
    <w:rsid w:val="00A6062A"/>
    <w:rsid w:val="00A60C38"/>
    <w:rsid w:val="00A614E2"/>
    <w:rsid w:val="00A621A9"/>
    <w:rsid w:val="00A62BD8"/>
    <w:rsid w:val="00A62DFA"/>
    <w:rsid w:val="00A65214"/>
    <w:rsid w:val="00A65F2E"/>
    <w:rsid w:val="00A666DC"/>
    <w:rsid w:val="00A6792A"/>
    <w:rsid w:val="00A702D9"/>
    <w:rsid w:val="00A7152B"/>
    <w:rsid w:val="00A71D6D"/>
    <w:rsid w:val="00A72348"/>
    <w:rsid w:val="00A726FF"/>
    <w:rsid w:val="00A7289E"/>
    <w:rsid w:val="00A72943"/>
    <w:rsid w:val="00A75552"/>
    <w:rsid w:val="00A755ED"/>
    <w:rsid w:val="00A75E2E"/>
    <w:rsid w:val="00A76AE1"/>
    <w:rsid w:val="00A80441"/>
    <w:rsid w:val="00A815B9"/>
    <w:rsid w:val="00A82C44"/>
    <w:rsid w:val="00A837E0"/>
    <w:rsid w:val="00A8466C"/>
    <w:rsid w:val="00A846B1"/>
    <w:rsid w:val="00A84B09"/>
    <w:rsid w:val="00A84F6C"/>
    <w:rsid w:val="00A85584"/>
    <w:rsid w:val="00A85965"/>
    <w:rsid w:val="00A86CAD"/>
    <w:rsid w:val="00A871B5"/>
    <w:rsid w:val="00A87221"/>
    <w:rsid w:val="00A877E6"/>
    <w:rsid w:val="00A90725"/>
    <w:rsid w:val="00A91132"/>
    <w:rsid w:val="00A912A0"/>
    <w:rsid w:val="00A9260B"/>
    <w:rsid w:val="00A9688E"/>
    <w:rsid w:val="00A97816"/>
    <w:rsid w:val="00AA0DD5"/>
    <w:rsid w:val="00AA1AA9"/>
    <w:rsid w:val="00AA1E6F"/>
    <w:rsid w:val="00AA1FB3"/>
    <w:rsid w:val="00AA1FB5"/>
    <w:rsid w:val="00AA2A48"/>
    <w:rsid w:val="00AA315B"/>
    <w:rsid w:val="00AA3229"/>
    <w:rsid w:val="00AA37F1"/>
    <w:rsid w:val="00AA746E"/>
    <w:rsid w:val="00AB0F3E"/>
    <w:rsid w:val="00AB2079"/>
    <w:rsid w:val="00AB3CB9"/>
    <w:rsid w:val="00AB581F"/>
    <w:rsid w:val="00AB5887"/>
    <w:rsid w:val="00AB58B4"/>
    <w:rsid w:val="00AB6EDB"/>
    <w:rsid w:val="00AC0392"/>
    <w:rsid w:val="00AC0414"/>
    <w:rsid w:val="00AC0BF0"/>
    <w:rsid w:val="00AC1B3B"/>
    <w:rsid w:val="00AC1F41"/>
    <w:rsid w:val="00AC43DB"/>
    <w:rsid w:val="00AC7DD0"/>
    <w:rsid w:val="00AD0788"/>
    <w:rsid w:val="00AD0AB8"/>
    <w:rsid w:val="00AD439D"/>
    <w:rsid w:val="00AD5138"/>
    <w:rsid w:val="00AD5552"/>
    <w:rsid w:val="00AD5DB0"/>
    <w:rsid w:val="00AD5DBC"/>
    <w:rsid w:val="00AD791D"/>
    <w:rsid w:val="00AE0C1C"/>
    <w:rsid w:val="00AE0ED6"/>
    <w:rsid w:val="00AE2006"/>
    <w:rsid w:val="00AE389E"/>
    <w:rsid w:val="00AE4BBA"/>
    <w:rsid w:val="00AE4F97"/>
    <w:rsid w:val="00AE60B9"/>
    <w:rsid w:val="00AE68C8"/>
    <w:rsid w:val="00AE7759"/>
    <w:rsid w:val="00AF0690"/>
    <w:rsid w:val="00AF1500"/>
    <w:rsid w:val="00AF2726"/>
    <w:rsid w:val="00AF4588"/>
    <w:rsid w:val="00AF4779"/>
    <w:rsid w:val="00AF4F2A"/>
    <w:rsid w:val="00AF533C"/>
    <w:rsid w:val="00AF5470"/>
    <w:rsid w:val="00AF584A"/>
    <w:rsid w:val="00AF5D92"/>
    <w:rsid w:val="00AF6B91"/>
    <w:rsid w:val="00B001E6"/>
    <w:rsid w:val="00B0031D"/>
    <w:rsid w:val="00B008BB"/>
    <w:rsid w:val="00B00E7F"/>
    <w:rsid w:val="00B01474"/>
    <w:rsid w:val="00B0186E"/>
    <w:rsid w:val="00B019A1"/>
    <w:rsid w:val="00B03755"/>
    <w:rsid w:val="00B039F8"/>
    <w:rsid w:val="00B057D4"/>
    <w:rsid w:val="00B05CBC"/>
    <w:rsid w:val="00B07B22"/>
    <w:rsid w:val="00B1033C"/>
    <w:rsid w:val="00B127EF"/>
    <w:rsid w:val="00B12B3F"/>
    <w:rsid w:val="00B12D41"/>
    <w:rsid w:val="00B12EFE"/>
    <w:rsid w:val="00B13B1E"/>
    <w:rsid w:val="00B13D28"/>
    <w:rsid w:val="00B14641"/>
    <w:rsid w:val="00B17E47"/>
    <w:rsid w:val="00B20BEF"/>
    <w:rsid w:val="00B20CA2"/>
    <w:rsid w:val="00B21123"/>
    <w:rsid w:val="00B23369"/>
    <w:rsid w:val="00B23A2A"/>
    <w:rsid w:val="00B26FF2"/>
    <w:rsid w:val="00B304E5"/>
    <w:rsid w:val="00B3164C"/>
    <w:rsid w:val="00B31901"/>
    <w:rsid w:val="00B31B3D"/>
    <w:rsid w:val="00B31FFE"/>
    <w:rsid w:val="00B32A49"/>
    <w:rsid w:val="00B33D09"/>
    <w:rsid w:val="00B34088"/>
    <w:rsid w:val="00B346C2"/>
    <w:rsid w:val="00B347EF"/>
    <w:rsid w:val="00B34992"/>
    <w:rsid w:val="00B349CA"/>
    <w:rsid w:val="00B351A7"/>
    <w:rsid w:val="00B355FC"/>
    <w:rsid w:val="00B357EF"/>
    <w:rsid w:val="00B37D3D"/>
    <w:rsid w:val="00B40258"/>
    <w:rsid w:val="00B469A3"/>
    <w:rsid w:val="00B46AA5"/>
    <w:rsid w:val="00B46DAF"/>
    <w:rsid w:val="00B46ECC"/>
    <w:rsid w:val="00B50FBF"/>
    <w:rsid w:val="00B52CEF"/>
    <w:rsid w:val="00B56262"/>
    <w:rsid w:val="00B61125"/>
    <w:rsid w:val="00B6150A"/>
    <w:rsid w:val="00B61805"/>
    <w:rsid w:val="00B62012"/>
    <w:rsid w:val="00B62559"/>
    <w:rsid w:val="00B66F1C"/>
    <w:rsid w:val="00B67BE3"/>
    <w:rsid w:val="00B705EA"/>
    <w:rsid w:val="00B70B1F"/>
    <w:rsid w:val="00B723EC"/>
    <w:rsid w:val="00B734E6"/>
    <w:rsid w:val="00B73CED"/>
    <w:rsid w:val="00B73E03"/>
    <w:rsid w:val="00B760BA"/>
    <w:rsid w:val="00B76631"/>
    <w:rsid w:val="00B77277"/>
    <w:rsid w:val="00B818B4"/>
    <w:rsid w:val="00B81E3B"/>
    <w:rsid w:val="00B86005"/>
    <w:rsid w:val="00B8733C"/>
    <w:rsid w:val="00B874E4"/>
    <w:rsid w:val="00B90070"/>
    <w:rsid w:val="00B90500"/>
    <w:rsid w:val="00B912C1"/>
    <w:rsid w:val="00B927E9"/>
    <w:rsid w:val="00B94A43"/>
    <w:rsid w:val="00B9501B"/>
    <w:rsid w:val="00B95066"/>
    <w:rsid w:val="00B9556F"/>
    <w:rsid w:val="00B9711C"/>
    <w:rsid w:val="00B9739E"/>
    <w:rsid w:val="00B974C2"/>
    <w:rsid w:val="00BA0102"/>
    <w:rsid w:val="00BA1569"/>
    <w:rsid w:val="00BA189D"/>
    <w:rsid w:val="00BA2F3F"/>
    <w:rsid w:val="00BA466A"/>
    <w:rsid w:val="00BA468D"/>
    <w:rsid w:val="00BA620F"/>
    <w:rsid w:val="00BA735A"/>
    <w:rsid w:val="00BA7A5B"/>
    <w:rsid w:val="00BB0408"/>
    <w:rsid w:val="00BB1DAF"/>
    <w:rsid w:val="00BB2DDF"/>
    <w:rsid w:val="00BB2FCC"/>
    <w:rsid w:val="00BB30DE"/>
    <w:rsid w:val="00BB3217"/>
    <w:rsid w:val="00BB360F"/>
    <w:rsid w:val="00BB3F7B"/>
    <w:rsid w:val="00BB4AA9"/>
    <w:rsid w:val="00BB4D48"/>
    <w:rsid w:val="00BC1385"/>
    <w:rsid w:val="00BC1B8A"/>
    <w:rsid w:val="00BC241B"/>
    <w:rsid w:val="00BC24FE"/>
    <w:rsid w:val="00BC2FF1"/>
    <w:rsid w:val="00BC3391"/>
    <w:rsid w:val="00BC3F17"/>
    <w:rsid w:val="00BC5643"/>
    <w:rsid w:val="00BC6149"/>
    <w:rsid w:val="00BC7410"/>
    <w:rsid w:val="00BD15FF"/>
    <w:rsid w:val="00BD25F7"/>
    <w:rsid w:val="00BD3343"/>
    <w:rsid w:val="00BD3B75"/>
    <w:rsid w:val="00BD529E"/>
    <w:rsid w:val="00BD562F"/>
    <w:rsid w:val="00BD571E"/>
    <w:rsid w:val="00BD610E"/>
    <w:rsid w:val="00BD6E4D"/>
    <w:rsid w:val="00BD70DE"/>
    <w:rsid w:val="00BD7D1F"/>
    <w:rsid w:val="00BD7F22"/>
    <w:rsid w:val="00BE1107"/>
    <w:rsid w:val="00BE1615"/>
    <w:rsid w:val="00BE3C61"/>
    <w:rsid w:val="00BE50B5"/>
    <w:rsid w:val="00BE5196"/>
    <w:rsid w:val="00BF165D"/>
    <w:rsid w:val="00BF180A"/>
    <w:rsid w:val="00BF3D32"/>
    <w:rsid w:val="00BF3E22"/>
    <w:rsid w:val="00BF4A73"/>
    <w:rsid w:val="00BF517D"/>
    <w:rsid w:val="00C00207"/>
    <w:rsid w:val="00C00926"/>
    <w:rsid w:val="00C0142D"/>
    <w:rsid w:val="00C01A77"/>
    <w:rsid w:val="00C01AD9"/>
    <w:rsid w:val="00C05056"/>
    <w:rsid w:val="00C06710"/>
    <w:rsid w:val="00C06885"/>
    <w:rsid w:val="00C10BE7"/>
    <w:rsid w:val="00C10F19"/>
    <w:rsid w:val="00C13209"/>
    <w:rsid w:val="00C13C6D"/>
    <w:rsid w:val="00C159B1"/>
    <w:rsid w:val="00C161FC"/>
    <w:rsid w:val="00C205D6"/>
    <w:rsid w:val="00C219C0"/>
    <w:rsid w:val="00C21A4B"/>
    <w:rsid w:val="00C21BB2"/>
    <w:rsid w:val="00C22150"/>
    <w:rsid w:val="00C24DD5"/>
    <w:rsid w:val="00C25203"/>
    <w:rsid w:val="00C25561"/>
    <w:rsid w:val="00C26EBC"/>
    <w:rsid w:val="00C3020B"/>
    <w:rsid w:val="00C302B9"/>
    <w:rsid w:val="00C305ED"/>
    <w:rsid w:val="00C30802"/>
    <w:rsid w:val="00C30FDA"/>
    <w:rsid w:val="00C31202"/>
    <w:rsid w:val="00C318A5"/>
    <w:rsid w:val="00C319D2"/>
    <w:rsid w:val="00C349E0"/>
    <w:rsid w:val="00C35FD8"/>
    <w:rsid w:val="00C369EE"/>
    <w:rsid w:val="00C36B21"/>
    <w:rsid w:val="00C36D52"/>
    <w:rsid w:val="00C37736"/>
    <w:rsid w:val="00C3782E"/>
    <w:rsid w:val="00C40159"/>
    <w:rsid w:val="00C401C1"/>
    <w:rsid w:val="00C40DE3"/>
    <w:rsid w:val="00C40DFE"/>
    <w:rsid w:val="00C42832"/>
    <w:rsid w:val="00C46F19"/>
    <w:rsid w:val="00C47FBB"/>
    <w:rsid w:val="00C50F54"/>
    <w:rsid w:val="00C513FD"/>
    <w:rsid w:val="00C51BB3"/>
    <w:rsid w:val="00C52C15"/>
    <w:rsid w:val="00C53AEA"/>
    <w:rsid w:val="00C53FFE"/>
    <w:rsid w:val="00C556AC"/>
    <w:rsid w:val="00C557C4"/>
    <w:rsid w:val="00C55F0C"/>
    <w:rsid w:val="00C6161D"/>
    <w:rsid w:val="00C6345E"/>
    <w:rsid w:val="00C64DDE"/>
    <w:rsid w:val="00C6590D"/>
    <w:rsid w:val="00C6753D"/>
    <w:rsid w:val="00C70412"/>
    <w:rsid w:val="00C75C22"/>
    <w:rsid w:val="00C7683A"/>
    <w:rsid w:val="00C777D0"/>
    <w:rsid w:val="00C77E27"/>
    <w:rsid w:val="00C77F4B"/>
    <w:rsid w:val="00C80038"/>
    <w:rsid w:val="00C80BCA"/>
    <w:rsid w:val="00C8316E"/>
    <w:rsid w:val="00C85346"/>
    <w:rsid w:val="00C85EA7"/>
    <w:rsid w:val="00C90139"/>
    <w:rsid w:val="00C91536"/>
    <w:rsid w:val="00C92002"/>
    <w:rsid w:val="00C921CD"/>
    <w:rsid w:val="00C9266D"/>
    <w:rsid w:val="00C92942"/>
    <w:rsid w:val="00C9348E"/>
    <w:rsid w:val="00C94364"/>
    <w:rsid w:val="00C94B04"/>
    <w:rsid w:val="00C951F6"/>
    <w:rsid w:val="00C96FDE"/>
    <w:rsid w:val="00C97188"/>
    <w:rsid w:val="00CA159C"/>
    <w:rsid w:val="00CA1987"/>
    <w:rsid w:val="00CA2AE9"/>
    <w:rsid w:val="00CA32B7"/>
    <w:rsid w:val="00CA4E2E"/>
    <w:rsid w:val="00CA54AB"/>
    <w:rsid w:val="00CA5880"/>
    <w:rsid w:val="00CA6C42"/>
    <w:rsid w:val="00CB0300"/>
    <w:rsid w:val="00CB0F4E"/>
    <w:rsid w:val="00CB1A12"/>
    <w:rsid w:val="00CB1C7B"/>
    <w:rsid w:val="00CB2B10"/>
    <w:rsid w:val="00CB3A3E"/>
    <w:rsid w:val="00CB3F40"/>
    <w:rsid w:val="00CB4D43"/>
    <w:rsid w:val="00CB5664"/>
    <w:rsid w:val="00CB71EC"/>
    <w:rsid w:val="00CC1A93"/>
    <w:rsid w:val="00CC31A1"/>
    <w:rsid w:val="00CC3E47"/>
    <w:rsid w:val="00CC4539"/>
    <w:rsid w:val="00CC5295"/>
    <w:rsid w:val="00CC5700"/>
    <w:rsid w:val="00CC7626"/>
    <w:rsid w:val="00CD0883"/>
    <w:rsid w:val="00CD166E"/>
    <w:rsid w:val="00CD18A9"/>
    <w:rsid w:val="00CD1FB2"/>
    <w:rsid w:val="00CD2E74"/>
    <w:rsid w:val="00CD3AD7"/>
    <w:rsid w:val="00CD4163"/>
    <w:rsid w:val="00CD42F2"/>
    <w:rsid w:val="00CD5F82"/>
    <w:rsid w:val="00CD666F"/>
    <w:rsid w:val="00CD6D76"/>
    <w:rsid w:val="00CD71DE"/>
    <w:rsid w:val="00CE02EC"/>
    <w:rsid w:val="00CE18F0"/>
    <w:rsid w:val="00CE249E"/>
    <w:rsid w:val="00CE2D20"/>
    <w:rsid w:val="00CE33AA"/>
    <w:rsid w:val="00CE3592"/>
    <w:rsid w:val="00CE49E0"/>
    <w:rsid w:val="00CE5653"/>
    <w:rsid w:val="00CE6331"/>
    <w:rsid w:val="00CE7671"/>
    <w:rsid w:val="00CF0312"/>
    <w:rsid w:val="00CF0804"/>
    <w:rsid w:val="00CF0F31"/>
    <w:rsid w:val="00CF4E50"/>
    <w:rsid w:val="00D0196C"/>
    <w:rsid w:val="00D01F60"/>
    <w:rsid w:val="00D0242E"/>
    <w:rsid w:val="00D025B7"/>
    <w:rsid w:val="00D03003"/>
    <w:rsid w:val="00D042C1"/>
    <w:rsid w:val="00D053F3"/>
    <w:rsid w:val="00D05D8C"/>
    <w:rsid w:val="00D06134"/>
    <w:rsid w:val="00D07531"/>
    <w:rsid w:val="00D10B75"/>
    <w:rsid w:val="00D10BCE"/>
    <w:rsid w:val="00D11121"/>
    <w:rsid w:val="00D1131C"/>
    <w:rsid w:val="00D11374"/>
    <w:rsid w:val="00D12413"/>
    <w:rsid w:val="00D12572"/>
    <w:rsid w:val="00D13746"/>
    <w:rsid w:val="00D13973"/>
    <w:rsid w:val="00D13FAA"/>
    <w:rsid w:val="00D14094"/>
    <w:rsid w:val="00D150E4"/>
    <w:rsid w:val="00D15822"/>
    <w:rsid w:val="00D16C9C"/>
    <w:rsid w:val="00D175D9"/>
    <w:rsid w:val="00D17862"/>
    <w:rsid w:val="00D17A5A"/>
    <w:rsid w:val="00D17C8A"/>
    <w:rsid w:val="00D20AAE"/>
    <w:rsid w:val="00D20D2C"/>
    <w:rsid w:val="00D20EDF"/>
    <w:rsid w:val="00D21819"/>
    <w:rsid w:val="00D219E8"/>
    <w:rsid w:val="00D22F1B"/>
    <w:rsid w:val="00D23CDA"/>
    <w:rsid w:val="00D23D7A"/>
    <w:rsid w:val="00D23D9C"/>
    <w:rsid w:val="00D248D2"/>
    <w:rsid w:val="00D24CF4"/>
    <w:rsid w:val="00D307A4"/>
    <w:rsid w:val="00D31E7B"/>
    <w:rsid w:val="00D33113"/>
    <w:rsid w:val="00D33459"/>
    <w:rsid w:val="00D3356C"/>
    <w:rsid w:val="00D351C1"/>
    <w:rsid w:val="00D3590F"/>
    <w:rsid w:val="00D401D9"/>
    <w:rsid w:val="00D40F13"/>
    <w:rsid w:val="00D41867"/>
    <w:rsid w:val="00D42213"/>
    <w:rsid w:val="00D427E3"/>
    <w:rsid w:val="00D44778"/>
    <w:rsid w:val="00D468AE"/>
    <w:rsid w:val="00D5145D"/>
    <w:rsid w:val="00D517B0"/>
    <w:rsid w:val="00D51AE9"/>
    <w:rsid w:val="00D52E04"/>
    <w:rsid w:val="00D54A97"/>
    <w:rsid w:val="00D550C8"/>
    <w:rsid w:val="00D55517"/>
    <w:rsid w:val="00D57637"/>
    <w:rsid w:val="00D60C30"/>
    <w:rsid w:val="00D60F3C"/>
    <w:rsid w:val="00D6217E"/>
    <w:rsid w:val="00D6255C"/>
    <w:rsid w:val="00D64CA6"/>
    <w:rsid w:val="00D66164"/>
    <w:rsid w:val="00D700DA"/>
    <w:rsid w:val="00D723DC"/>
    <w:rsid w:val="00D7301B"/>
    <w:rsid w:val="00D73EA7"/>
    <w:rsid w:val="00D75BE6"/>
    <w:rsid w:val="00D77A44"/>
    <w:rsid w:val="00D77D1A"/>
    <w:rsid w:val="00D8013E"/>
    <w:rsid w:val="00D80156"/>
    <w:rsid w:val="00D801F1"/>
    <w:rsid w:val="00D81165"/>
    <w:rsid w:val="00D81405"/>
    <w:rsid w:val="00D819EB"/>
    <w:rsid w:val="00D824A2"/>
    <w:rsid w:val="00D825DC"/>
    <w:rsid w:val="00D83635"/>
    <w:rsid w:val="00D8756C"/>
    <w:rsid w:val="00D87FDC"/>
    <w:rsid w:val="00D915EE"/>
    <w:rsid w:val="00D93571"/>
    <w:rsid w:val="00D94646"/>
    <w:rsid w:val="00D948D0"/>
    <w:rsid w:val="00D94F96"/>
    <w:rsid w:val="00D95322"/>
    <w:rsid w:val="00D955E9"/>
    <w:rsid w:val="00D95F28"/>
    <w:rsid w:val="00DA15FF"/>
    <w:rsid w:val="00DA1B8E"/>
    <w:rsid w:val="00DA1C7A"/>
    <w:rsid w:val="00DA282A"/>
    <w:rsid w:val="00DA34BB"/>
    <w:rsid w:val="00DA36ED"/>
    <w:rsid w:val="00DA4AEB"/>
    <w:rsid w:val="00DA7EC9"/>
    <w:rsid w:val="00DB2FFD"/>
    <w:rsid w:val="00DB38A4"/>
    <w:rsid w:val="00DB4559"/>
    <w:rsid w:val="00DB4A85"/>
    <w:rsid w:val="00DB5ECC"/>
    <w:rsid w:val="00DB657D"/>
    <w:rsid w:val="00DC0C8B"/>
    <w:rsid w:val="00DC1FC3"/>
    <w:rsid w:val="00DC2B1D"/>
    <w:rsid w:val="00DC3C03"/>
    <w:rsid w:val="00DC3D3C"/>
    <w:rsid w:val="00DC59C9"/>
    <w:rsid w:val="00DC5D22"/>
    <w:rsid w:val="00DC73AA"/>
    <w:rsid w:val="00DC7C4F"/>
    <w:rsid w:val="00DD02A7"/>
    <w:rsid w:val="00DD04AF"/>
    <w:rsid w:val="00DD0C0C"/>
    <w:rsid w:val="00DD1496"/>
    <w:rsid w:val="00DD1CCD"/>
    <w:rsid w:val="00DD1D28"/>
    <w:rsid w:val="00DD240F"/>
    <w:rsid w:val="00DD3465"/>
    <w:rsid w:val="00DD3574"/>
    <w:rsid w:val="00DD3DC5"/>
    <w:rsid w:val="00DD4680"/>
    <w:rsid w:val="00DD50B6"/>
    <w:rsid w:val="00DD58FF"/>
    <w:rsid w:val="00DD598A"/>
    <w:rsid w:val="00DD6359"/>
    <w:rsid w:val="00DD743D"/>
    <w:rsid w:val="00DE0834"/>
    <w:rsid w:val="00DE23B9"/>
    <w:rsid w:val="00DE3A9B"/>
    <w:rsid w:val="00DE3EB9"/>
    <w:rsid w:val="00DE43FD"/>
    <w:rsid w:val="00DE52B8"/>
    <w:rsid w:val="00DE622A"/>
    <w:rsid w:val="00DE6667"/>
    <w:rsid w:val="00DF2646"/>
    <w:rsid w:val="00DF3EF2"/>
    <w:rsid w:val="00DF5801"/>
    <w:rsid w:val="00DF5892"/>
    <w:rsid w:val="00DF66B2"/>
    <w:rsid w:val="00DF7132"/>
    <w:rsid w:val="00E00A8C"/>
    <w:rsid w:val="00E01E92"/>
    <w:rsid w:val="00E03DC3"/>
    <w:rsid w:val="00E04A34"/>
    <w:rsid w:val="00E0595D"/>
    <w:rsid w:val="00E064E3"/>
    <w:rsid w:val="00E06879"/>
    <w:rsid w:val="00E06967"/>
    <w:rsid w:val="00E06E82"/>
    <w:rsid w:val="00E074A6"/>
    <w:rsid w:val="00E07946"/>
    <w:rsid w:val="00E10413"/>
    <w:rsid w:val="00E10970"/>
    <w:rsid w:val="00E112DF"/>
    <w:rsid w:val="00E11C13"/>
    <w:rsid w:val="00E128C1"/>
    <w:rsid w:val="00E138BD"/>
    <w:rsid w:val="00E145B5"/>
    <w:rsid w:val="00E14958"/>
    <w:rsid w:val="00E154F1"/>
    <w:rsid w:val="00E16C36"/>
    <w:rsid w:val="00E16D0A"/>
    <w:rsid w:val="00E17F59"/>
    <w:rsid w:val="00E211F3"/>
    <w:rsid w:val="00E218B2"/>
    <w:rsid w:val="00E22E9E"/>
    <w:rsid w:val="00E24E13"/>
    <w:rsid w:val="00E257C0"/>
    <w:rsid w:val="00E272D4"/>
    <w:rsid w:val="00E30266"/>
    <w:rsid w:val="00E30FFA"/>
    <w:rsid w:val="00E33083"/>
    <w:rsid w:val="00E332B8"/>
    <w:rsid w:val="00E33C5E"/>
    <w:rsid w:val="00E3463F"/>
    <w:rsid w:val="00E3534C"/>
    <w:rsid w:val="00E35D35"/>
    <w:rsid w:val="00E365CB"/>
    <w:rsid w:val="00E373D8"/>
    <w:rsid w:val="00E408EB"/>
    <w:rsid w:val="00E4127A"/>
    <w:rsid w:val="00E41312"/>
    <w:rsid w:val="00E41B7B"/>
    <w:rsid w:val="00E41CE2"/>
    <w:rsid w:val="00E42156"/>
    <w:rsid w:val="00E44C96"/>
    <w:rsid w:val="00E45511"/>
    <w:rsid w:val="00E4699D"/>
    <w:rsid w:val="00E47ACF"/>
    <w:rsid w:val="00E5004C"/>
    <w:rsid w:val="00E50315"/>
    <w:rsid w:val="00E5208D"/>
    <w:rsid w:val="00E535E9"/>
    <w:rsid w:val="00E54403"/>
    <w:rsid w:val="00E54C97"/>
    <w:rsid w:val="00E600CB"/>
    <w:rsid w:val="00E61248"/>
    <w:rsid w:val="00E616BA"/>
    <w:rsid w:val="00E625A6"/>
    <w:rsid w:val="00E6285F"/>
    <w:rsid w:val="00E632E4"/>
    <w:rsid w:val="00E63AB1"/>
    <w:rsid w:val="00E643B7"/>
    <w:rsid w:val="00E647B8"/>
    <w:rsid w:val="00E65183"/>
    <w:rsid w:val="00E6531C"/>
    <w:rsid w:val="00E65CA8"/>
    <w:rsid w:val="00E66E00"/>
    <w:rsid w:val="00E701A2"/>
    <w:rsid w:val="00E71B05"/>
    <w:rsid w:val="00E71B8E"/>
    <w:rsid w:val="00E74C60"/>
    <w:rsid w:val="00E76250"/>
    <w:rsid w:val="00E76CB8"/>
    <w:rsid w:val="00E776CA"/>
    <w:rsid w:val="00E806C5"/>
    <w:rsid w:val="00E83B21"/>
    <w:rsid w:val="00E8694C"/>
    <w:rsid w:val="00E874A7"/>
    <w:rsid w:val="00E90388"/>
    <w:rsid w:val="00E903BE"/>
    <w:rsid w:val="00E90943"/>
    <w:rsid w:val="00E913F9"/>
    <w:rsid w:val="00E94531"/>
    <w:rsid w:val="00E950FA"/>
    <w:rsid w:val="00EA0446"/>
    <w:rsid w:val="00EA11DC"/>
    <w:rsid w:val="00EA3C6F"/>
    <w:rsid w:val="00EA4D78"/>
    <w:rsid w:val="00EA5C22"/>
    <w:rsid w:val="00EB0502"/>
    <w:rsid w:val="00EB1989"/>
    <w:rsid w:val="00EB1DFA"/>
    <w:rsid w:val="00EB3674"/>
    <w:rsid w:val="00EB36BA"/>
    <w:rsid w:val="00EB4992"/>
    <w:rsid w:val="00EB6687"/>
    <w:rsid w:val="00EB6ED6"/>
    <w:rsid w:val="00EB704F"/>
    <w:rsid w:val="00EC03C2"/>
    <w:rsid w:val="00EC1585"/>
    <w:rsid w:val="00EC2B11"/>
    <w:rsid w:val="00EC502F"/>
    <w:rsid w:val="00EC5EFA"/>
    <w:rsid w:val="00EC6A35"/>
    <w:rsid w:val="00EC6BD8"/>
    <w:rsid w:val="00EC737B"/>
    <w:rsid w:val="00EC7565"/>
    <w:rsid w:val="00ED0BDA"/>
    <w:rsid w:val="00ED1549"/>
    <w:rsid w:val="00ED1D70"/>
    <w:rsid w:val="00ED2269"/>
    <w:rsid w:val="00ED2879"/>
    <w:rsid w:val="00ED553A"/>
    <w:rsid w:val="00ED6B14"/>
    <w:rsid w:val="00ED7D50"/>
    <w:rsid w:val="00EE1214"/>
    <w:rsid w:val="00EE1416"/>
    <w:rsid w:val="00EE276F"/>
    <w:rsid w:val="00EE37D9"/>
    <w:rsid w:val="00EE4113"/>
    <w:rsid w:val="00EE656F"/>
    <w:rsid w:val="00EE735F"/>
    <w:rsid w:val="00EF0609"/>
    <w:rsid w:val="00EF5C30"/>
    <w:rsid w:val="00F00115"/>
    <w:rsid w:val="00F00C0C"/>
    <w:rsid w:val="00F01627"/>
    <w:rsid w:val="00F022AA"/>
    <w:rsid w:val="00F02FE1"/>
    <w:rsid w:val="00F038C2"/>
    <w:rsid w:val="00F0430F"/>
    <w:rsid w:val="00F052D4"/>
    <w:rsid w:val="00F05F27"/>
    <w:rsid w:val="00F06491"/>
    <w:rsid w:val="00F10B91"/>
    <w:rsid w:val="00F10BA8"/>
    <w:rsid w:val="00F1283E"/>
    <w:rsid w:val="00F13B24"/>
    <w:rsid w:val="00F14E2A"/>
    <w:rsid w:val="00F15169"/>
    <w:rsid w:val="00F15AD8"/>
    <w:rsid w:val="00F16F29"/>
    <w:rsid w:val="00F175BF"/>
    <w:rsid w:val="00F21CE7"/>
    <w:rsid w:val="00F2333A"/>
    <w:rsid w:val="00F24CE4"/>
    <w:rsid w:val="00F26382"/>
    <w:rsid w:val="00F263CD"/>
    <w:rsid w:val="00F26838"/>
    <w:rsid w:val="00F27FBB"/>
    <w:rsid w:val="00F30F0F"/>
    <w:rsid w:val="00F31950"/>
    <w:rsid w:val="00F31B3B"/>
    <w:rsid w:val="00F31D22"/>
    <w:rsid w:val="00F33C1B"/>
    <w:rsid w:val="00F34DA3"/>
    <w:rsid w:val="00F35303"/>
    <w:rsid w:val="00F359DD"/>
    <w:rsid w:val="00F37B9C"/>
    <w:rsid w:val="00F4415A"/>
    <w:rsid w:val="00F4420F"/>
    <w:rsid w:val="00F44A58"/>
    <w:rsid w:val="00F45986"/>
    <w:rsid w:val="00F45ED6"/>
    <w:rsid w:val="00F460AD"/>
    <w:rsid w:val="00F502D9"/>
    <w:rsid w:val="00F50E23"/>
    <w:rsid w:val="00F51A75"/>
    <w:rsid w:val="00F52D46"/>
    <w:rsid w:val="00F568DE"/>
    <w:rsid w:val="00F61595"/>
    <w:rsid w:val="00F63C4B"/>
    <w:rsid w:val="00F646A7"/>
    <w:rsid w:val="00F65480"/>
    <w:rsid w:val="00F66EA7"/>
    <w:rsid w:val="00F671AD"/>
    <w:rsid w:val="00F672B0"/>
    <w:rsid w:val="00F6773E"/>
    <w:rsid w:val="00F677E4"/>
    <w:rsid w:val="00F7127B"/>
    <w:rsid w:val="00F71849"/>
    <w:rsid w:val="00F73256"/>
    <w:rsid w:val="00F74212"/>
    <w:rsid w:val="00F74AD7"/>
    <w:rsid w:val="00F75072"/>
    <w:rsid w:val="00F752D9"/>
    <w:rsid w:val="00F75C2E"/>
    <w:rsid w:val="00F760D9"/>
    <w:rsid w:val="00F76D9D"/>
    <w:rsid w:val="00F77105"/>
    <w:rsid w:val="00F77216"/>
    <w:rsid w:val="00F776C1"/>
    <w:rsid w:val="00F80F50"/>
    <w:rsid w:val="00F81248"/>
    <w:rsid w:val="00F81304"/>
    <w:rsid w:val="00F81E8B"/>
    <w:rsid w:val="00F85BD3"/>
    <w:rsid w:val="00F85E76"/>
    <w:rsid w:val="00F86AA6"/>
    <w:rsid w:val="00F87D31"/>
    <w:rsid w:val="00F93905"/>
    <w:rsid w:val="00F95FAA"/>
    <w:rsid w:val="00F96D44"/>
    <w:rsid w:val="00F96D8D"/>
    <w:rsid w:val="00F96ED0"/>
    <w:rsid w:val="00FA074F"/>
    <w:rsid w:val="00FA0E5F"/>
    <w:rsid w:val="00FA1D01"/>
    <w:rsid w:val="00FA2637"/>
    <w:rsid w:val="00FA26A0"/>
    <w:rsid w:val="00FA335D"/>
    <w:rsid w:val="00FA35F4"/>
    <w:rsid w:val="00FA3E52"/>
    <w:rsid w:val="00FA448C"/>
    <w:rsid w:val="00FA457F"/>
    <w:rsid w:val="00FA4D49"/>
    <w:rsid w:val="00FA720B"/>
    <w:rsid w:val="00FB0425"/>
    <w:rsid w:val="00FB05AD"/>
    <w:rsid w:val="00FB0D58"/>
    <w:rsid w:val="00FB13B5"/>
    <w:rsid w:val="00FB2244"/>
    <w:rsid w:val="00FB25AC"/>
    <w:rsid w:val="00FB4B17"/>
    <w:rsid w:val="00FB4D3F"/>
    <w:rsid w:val="00FB60CD"/>
    <w:rsid w:val="00FB73C9"/>
    <w:rsid w:val="00FC0BE2"/>
    <w:rsid w:val="00FC1041"/>
    <w:rsid w:val="00FC26EE"/>
    <w:rsid w:val="00FC4118"/>
    <w:rsid w:val="00FC56C9"/>
    <w:rsid w:val="00FC6A9B"/>
    <w:rsid w:val="00FC729D"/>
    <w:rsid w:val="00FC7516"/>
    <w:rsid w:val="00FD01C9"/>
    <w:rsid w:val="00FD3CAA"/>
    <w:rsid w:val="00FD4150"/>
    <w:rsid w:val="00FD546B"/>
    <w:rsid w:val="00FD6189"/>
    <w:rsid w:val="00FD6FE3"/>
    <w:rsid w:val="00FE0A9F"/>
    <w:rsid w:val="00FE1DFD"/>
    <w:rsid w:val="00FE21CE"/>
    <w:rsid w:val="00FE274E"/>
    <w:rsid w:val="00FE34C2"/>
    <w:rsid w:val="00FE37EE"/>
    <w:rsid w:val="00FE49A0"/>
    <w:rsid w:val="00FE52FD"/>
    <w:rsid w:val="00FE7783"/>
    <w:rsid w:val="00FE7997"/>
    <w:rsid w:val="00FF156E"/>
    <w:rsid w:val="00FF2136"/>
    <w:rsid w:val="00FF228C"/>
    <w:rsid w:val="00FF3FDF"/>
    <w:rsid w:val="00FF4099"/>
    <w:rsid w:val="00FF412A"/>
    <w:rsid w:val="00FF4261"/>
    <w:rsid w:val="00FF742F"/>
    <w:rsid w:val="00FF7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6DA97"/>
  <w15:chartTrackingRefBased/>
  <w15:docId w15:val="{95B296DF-AC3C-E64E-830A-99A8D896E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A42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B48"/>
    <w:pPr>
      <w:ind w:left="720"/>
      <w:contextualSpacing/>
    </w:pPr>
  </w:style>
  <w:style w:type="character" w:styleId="PlaceholderText">
    <w:name w:val="Placeholder Text"/>
    <w:basedOn w:val="DefaultParagraphFont"/>
    <w:uiPriority w:val="99"/>
    <w:semiHidden/>
    <w:rsid w:val="008E3B3A"/>
    <w:rPr>
      <w:color w:val="808080"/>
    </w:rPr>
  </w:style>
  <w:style w:type="paragraph" w:styleId="BalloonText">
    <w:name w:val="Balloon Text"/>
    <w:basedOn w:val="Normal"/>
    <w:link w:val="BalloonTextChar"/>
    <w:uiPriority w:val="99"/>
    <w:semiHidden/>
    <w:unhideWhenUsed/>
    <w:rsid w:val="003C623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C623E"/>
    <w:rPr>
      <w:rFonts w:ascii="Times New Roman" w:hAnsi="Times New Roman" w:cs="Times New Roman"/>
      <w:sz w:val="18"/>
      <w:szCs w:val="18"/>
    </w:rPr>
  </w:style>
  <w:style w:type="table" w:styleId="TableGrid">
    <w:name w:val="Table Grid"/>
    <w:basedOn w:val="TableNormal"/>
    <w:uiPriority w:val="39"/>
    <w:rsid w:val="00E413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A4AEB"/>
    <w:rPr>
      <w:sz w:val="16"/>
      <w:szCs w:val="16"/>
    </w:rPr>
  </w:style>
  <w:style w:type="paragraph" w:styleId="CommentText">
    <w:name w:val="annotation text"/>
    <w:basedOn w:val="Normal"/>
    <w:link w:val="CommentTextChar"/>
    <w:uiPriority w:val="99"/>
    <w:semiHidden/>
    <w:unhideWhenUsed/>
    <w:rsid w:val="00DA4AEB"/>
    <w:rPr>
      <w:sz w:val="20"/>
      <w:szCs w:val="20"/>
    </w:rPr>
  </w:style>
  <w:style w:type="character" w:customStyle="1" w:styleId="CommentTextChar">
    <w:name w:val="Comment Text Char"/>
    <w:basedOn w:val="DefaultParagraphFont"/>
    <w:link w:val="CommentText"/>
    <w:uiPriority w:val="99"/>
    <w:semiHidden/>
    <w:rsid w:val="00DA4AEB"/>
    <w:rPr>
      <w:sz w:val="20"/>
      <w:szCs w:val="20"/>
    </w:rPr>
  </w:style>
  <w:style w:type="paragraph" w:styleId="CommentSubject">
    <w:name w:val="annotation subject"/>
    <w:basedOn w:val="CommentText"/>
    <w:next w:val="CommentText"/>
    <w:link w:val="CommentSubjectChar"/>
    <w:uiPriority w:val="99"/>
    <w:semiHidden/>
    <w:unhideWhenUsed/>
    <w:rsid w:val="00DA4AEB"/>
    <w:rPr>
      <w:b/>
      <w:bCs/>
    </w:rPr>
  </w:style>
  <w:style w:type="character" w:customStyle="1" w:styleId="CommentSubjectChar">
    <w:name w:val="Comment Subject Char"/>
    <w:basedOn w:val="CommentTextChar"/>
    <w:link w:val="CommentSubject"/>
    <w:uiPriority w:val="99"/>
    <w:semiHidden/>
    <w:rsid w:val="00DA4AEB"/>
    <w:rPr>
      <w:b/>
      <w:bCs/>
      <w:sz w:val="20"/>
      <w:szCs w:val="20"/>
    </w:rPr>
  </w:style>
  <w:style w:type="paragraph" w:styleId="Footer">
    <w:name w:val="footer"/>
    <w:basedOn w:val="Normal"/>
    <w:link w:val="FooterChar"/>
    <w:uiPriority w:val="99"/>
    <w:unhideWhenUsed/>
    <w:rsid w:val="00DA282A"/>
    <w:pPr>
      <w:tabs>
        <w:tab w:val="center" w:pos="4680"/>
        <w:tab w:val="right" w:pos="9360"/>
      </w:tabs>
    </w:pPr>
  </w:style>
  <w:style w:type="character" w:customStyle="1" w:styleId="FooterChar">
    <w:name w:val="Footer Char"/>
    <w:basedOn w:val="DefaultParagraphFont"/>
    <w:link w:val="Footer"/>
    <w:uiPriority w:val="99"/>
    <w:rsid w:val="00DA282A"/>
  </w:style>
  <w:style w:type="character" w:styleId="PageNumber">
    <w:name w:val="page number"/>
    <w:basedOn w:val="DefaultParagraphFont"/>
    <w:uiPriority w:val="99"/>
    <w:semiHidden/>
    <w:unhideWhenUsed/>
    <w:rsid w:val="00DA282A"/>
  </w:style>
  <w:style w:type="character" w:styleId="Hyperlink">
    <w:name w:val="Hyperlink"/>
    <w:basedOn w:val="DefaultParagraphFont"/>
    <w:uiPriority w:val="99"/>
    <w:unhideWhenUsed/>
    <w:rsid w:val="00E6285F"/>
    <w:rPr>
      <w:color w:val="0563C1" w:themeColor="hyperlink"/>
      <w:u w:val="single"/>
    </w:rPr>
  </w:style>
  <w:style w:type="character" w:styleId="UnresolvedMention">
    <w:name w:val="Unresolved Mention"/>
    <w:basedOn w:val="DefaultParagraphFont"/>
    <w:uiPriority w:val="99"/>
    <w:rsid w:val="00E6285F"/>
    <w:rPr>
      <w:color w:val="605E5C"/>
      <w:shd w:val="clear" w:color="auto" w:fill="E1DFDD"/>
    </w:rPr>
  </w:style>
  <w:style w:type="paragraph" w:styleId="Revision">
    <w:name w:val="Revision"/>
    <w:hidden/>
    <w:uiPriority w:val="99"/>
    <w:semiHidden/>
    <w:rsid w:val="00A968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535540">
      <w:bodyDiv w:val="1"/>
      <w:marLeft w:val="0"/>
      <w:marRight w:val="0"/>
      <w:marTop w:val="0"/>
      <w:marBottom w:val="0"/>
      <w:divBdr>
        <w:top w:val="none" w:sz="0" w:space="0" w:color="auto"/>
        <w:left w:val="none" w:sz="0" w:space="0" w:color="auto"/>
        <w:bottom w:val="none" w:sz="0" w:space="0" w:color="auto"/>
        <w:right w:val="none" w:sz="0" w:space="0" w:color="auto"/>
      </w:divBdr>
    </w:div>
    <w:div w:id="194838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CE6B3-FCF3-584C-8009-073C1C181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44282</Words>
  <Characters>252413</Characters>
  <Application>Microsoft Office Word</Application>
  <DocSecurity>0</DocSecurity>
  <Lines>2103</Lines>
  <Paragraphs>592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Michal Bernasek</dc:creator>
  <cp:keywords/>
  <dc:description/>
  <cp:lastModifiedBy>Sebastian Michal Bernasek</cp:lastModifiedBy>
  <cp:revision>2</cp:revision>
  <cp:lastPrinted>2019-03-26T20:21:00Z</cp:lastPrinted>
  <dcterms:created xsi:type="dcterms:W3CDTF">2019-04-05T18:16:00Z</dcterms:created>
  <dcterms:modified xsi:type="dcterms:W3CDTF">2019-04-05T18:16:00Z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http://csl.mendeley.com/styles/10862651/nih-with-PMCID</vt:lpwstr>
  </property>
  <property fmtid="{D5CDD505-2E9C-101B-9397-08002B2CF9AE}" pid="15" name="Mendeley Recent Style Name 6_1">
    <vt:lpwstr>NIH with PMCID - Ted Pham</vt:lpwstr>
  </property>
  <property fmtid="{D5CDD505-2E9C-101B-9397-08002B2CF9AE}" pid="16" name="Mendeley Recent Style Id 7_1">
    <vt:lpwstr>http://csl.mendeley.com/styles/100600971/national-library-of-medicine-grant-proposals-9</vt:lpwstr>
  </property>
  <property fmtid="{D5CDD505-2E9C-101B-9397-08002B2CF9AE}" pid="17" name="Mendeley Recent Style Name 7_1">
    <vt:lpwstr>National Library of Medicine (w/ PMCID/PMID, superscripts) - Theodore Pak</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http://www.zotero.org/styles/elife</vt:lpwstr>
  </property>
  <property fmtid="{D5CDD505-2E9C-101B-9397-08002B2CF9AE}" pid="21" name="Mendeley Recent Style Name 9_1">
    <vt:lpwstr>eLife</vt:lpwstr>
  </property>
  <property fmtid="{D5CDD505-2E9C-101B-9397-08002B2CF9AE}" pid="22" name="Mendeley Document_1">
    <vt:lpwstr>True</vt:lpwstr>
  </property>
  <property fmtid="{D5CDD505-2E9C-101B-9397-08002B2CF9AE}" pid="23" name="Mendeley Unique User Id_1">
    <vt:lpwstr>f3d9bb6e-d220-3b5b-bc80-7d003512b697</vt:lpwstr>
  </property>
  <property fmtid="{D5CDD505-2E9C-101B-9397-08002B2CF9AE}" pid="24" name="Mendeley Citation Style_1">
    <vt:lpwstr>http://www.zotero.org/styles/elife</vt:lpwstr>
  </property>
</Properties>
</file>