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A33" w:rsidRDefault="00F01A33" w:rsidP="002E6BDF">
      <w:pPr>
        <w:pStyle w:val="Titolo1"/>
      </w:pPr>
      <w:r w:rsidRPr="00F01A33">
        <w:t>Background</w:t>
      </w:r>
    </w:p>
    <w:p w:rsidR="00B74044" w:rsidRPr="00B74044" w:rsidRDefault="00B74044" w:rsidP="006359D4">
      <w:pPr>
        <w:jc w:val="both"/>
        <w:rPr>
          <w:sz w:val="16"/>
          <w:szCs w:val="16"/>
        </w:rPr>
      </w:pPr>
    </w:p>
    <w:p w:rsidR="00A17827" w:rsidRDefault="00061A1C" w:rsidP="00B65C7C">
      <w:pPr>
        <w:jc w:val="both"/>
      </w:pPr>
      <w:r>
        <w:t xml:space="preserve">This project arises from the business need of </w:t>
      </w:r>
      <w:r w:rsidRPr="00381DA9">
        <w:rPr>
          <w:u w:val="single"/>
        </w:rPr>
        <w:t>LiveWorld</w:t>
      </w:r>
      <w:r w:rsidR="00246A4F">
        <w:rPr>
          <w:rStyle w:val="Rimandonotaapidipagina"/>
        </w:rPr>
        <w:footnoteReference w:id="1"/>
      </w:r>
      <w:r w:rsidR="001F0003">
        <w:t xml:space="preserve"> </w:t>
      </w:r>
      <w:r w:rsidR="00A874F1">
        <w:t xml:space="preserve">to add, </w:t>
      </w:r>
      <w:r w:rsidR="003133E7">
        <w:t>to</w:t>
      </w:r>
      <w:r w:rsidR="00A874F1">
        <w:t xml:space="preserve"> the current content moderation pipeline offered to </w:t>
      </w:r>
      <w:r w:rsidR="003C23DF">
        <w:t>its</w:t>
      </w:r>
      <w:r w:rsidR="00A874F1">
        <w:t xml:space="preserve"> customers, </w:t>
      </w:r>
      <w:r>
        <w:t xml:space="preserve">a </w:t>
      </w:r>
      <w:r w:rsidR="00A874F1">
        <w:t xml:space="preserve">software solution that </w:t>
      </w:r>
      <w:r>
        <w:t>automat</w:t>
      </w:r>
      <w:r w:rsidR="00A874F1">
        <w:t>ically</w:t>
      </w:r>
      <w:r>
        <w:t xml:space="preserve"> detect</w:t>
      </w:r>
      <w:r w:rsidR="00A874F1">
        <w:t>s</w:t>
      </w:r>
      <w:r>
        <w:t xml:space="preserve"> </w:t>
      </w:r>
      <w:r w:rsidR="00092E2C">
        <w:t>posts/messages</w:t>
      </w:r>
      <w:r w:rsidR="00A874F1">
        <w:t>, on customers’ platforms,</w:t>
      </w:r>
      <w:r>
        <w:t xml:space="preserve"> containing sexists </w:t>
      </w:r>
      <w:r w:rsidR="0033049F">
        <w:t>or</w:t>
      </w:r>
      <w:r>
        <w:t xml:space="preserve"> racists statements</w:t>
      </w:r>
      <w:r w:rsidR="00E81A61">
        <w:t xml:space="preserve"> (hate speech statements)</w:t>
      </w:r>
      <w:r w:rsidR="00843A2F">
        <w:t xml:space="preserve">, providing </w:t>
      </w:r>
      <w:r w:rsidR="003C23DF">
        <w:t>as extension</w:t>
      </w:r>
      <w:r w:rsidR="00843A2F">
        <w:t xml:space="preserve"> a</w:t>
      </w:r>
      <w:r w:rsidR="00A90607">
        <w:t xml:space="preserve"> </w:t>
      </w:r>
      <w:r w:rsidR="00843A2F">
        <w:t>“mitigating answer”</w:t>
      </w:r>
      <w:r w:rsidR="003C23DF">
        <w:t xml:space="preserve"> tool</w:t>
      </w:r>
      <w:r>
        <w:t xml:space="preserve">. </w:t>
      </w:r>
      <w:r w:rsidR="003C23DF">
        <w:t xml:space="preserve">Such a tool returns, for an identified hate speech post, an answer that can be used as a discouraging comment, therefore a comment that can prevent possible supportive replies. </w:t>
      </w:r>
      <w:r w:rsidR="0065135E">
        <w:t xml:space="preserve">This software is positioned as solution for communication through Internet for companies. </w:t>
      </w:r>
    </w:p>
    <w:p w:rsidR="00061A1C" w:rsidRPr="00061A1C" w:rsidRDefault="00020216" w:rsidP="00B65C7C">
      <w:pPr>
        <w:jc w:val="both"/>
      </w:pPr>
      <w:r>
        <w:t>Currently</w:t>
      </w:r>
      <w:r w:rsidR="001E3390">
        <w:t xml:space="preserve">, Internet plays an important role in the communication field and </w:t>
      </w:r>
      <w:r w:rsidR="003133E7">
        <w:t xml:space="preserve">it </w:t>
      </w:r>
      <w:r w:rsidR="001E3390">
        <w:t xml:space="preserve">is always more </w:t>
      </w:r>
      <w:r w:rsidR="003133E7">
        <w:t xml:space="preserve">and more </w:t>
      </w:r>
      <w:r w:rsidR="001E3390">
        <w:t>important to apply the different companies</w:t>
      </w:r>
      <w:r w:rsidR="00B65C7C">
        <w:t>’</w:t>
      </w:r>
      <w:r w:rsidR="001E3390">
        <w:t xml:space="preserve"> terms and conditions</w:t>
      </w:r>
      <w:r w:rsidR="004756F3">
        <w:t xml:space="preserve">, making sure the content that does not respect them is identified as soon as possible. </w:t>
      </w:r>
    </w:p>
    <w:p w:rsidR="00326A31" w:rsidRPr="00BD79E8" w:rsidRDefault="00F8112D" w:rsidP="00BD79E8">
      <w:pPr>
        <w:jc w:val="both"/>
      </w:pPr>
      <w:r>
        <w:t xml:space="preserve">For this reason, automated content moderation is a rising </w:t>
      </w:r>
      <w:r w:rsidR="003133E7">
        <w:t>application domain</w:t>
      </w:r>
      <w:r>
        <w:t xml:space="preserve">, also thanks to the recent advancements in the </w:t>
      </w:r>
      <w:r w:rsidR="00F37327">
        <w:t xml:space="preserve">applicable </w:t>
      </w:r>
      <w:r>
        <w:t xml:space="preserve">AI techniques. </w:t>
      </w:r>
      <w:r w:rsidR="009101E0">
        <w:t xml:space="preserve">Moreover, </w:t>
      </w:r>
      <w:r w:rsidR="009140AA">
        <w:t>studies</w:t>
      </w:r>
      <w:r w:rsidR="00054FD9">
        <w:rPr>
          <w:rStyle w:val="Rimandonotaapidipagina"/>
        </w:rPr>
        <w:footnoteReference w:id="2"/>
      </w:r>
      <w:r w:rsidR="005C02D5">
        <w:t xml:space="preserve"> </w:t>
      </w:r>
      <w:r w:rsidR="009140AA">
        <w:t xml:space="preserve">show that negative answers to racists/sexists posts </w:t>
      </w:r>
      <w:r w:rsidR="00A17827">
        <w:t xml:space="preserve">(“mitigating answers”) </w:t>
      </w:r>
      <w:r w:rsidR="009140AA">
        <w:t>can reduce their impact limiting subsequent following messages and interactions</w:t>
      </w:r>
      <w:r w:rsidR="00B131C8">
        <w:t xml:space="preserve">. </w:t>
      </w:r>
      <w:r w:rsidR="00A3730C">
        <w:t xml:space="preserve"> </w:t>
      </w:r>
      <w:r w:rsidR="00E84822">
        <w:t xml:space="preserve">Consequently, we can see </w:t>
      </w:r>
      <w:r w:rsidR="00425CBD">
        <w:t>the benefits</w:t>
      </w:r>
      <w:r w:rsidR="00E84822">
        <w:t xml:space="preserve"> of </w:t>
      </w:r>
      <w:r w:rsidR="00425CBD">
        <w:t xml:space="preserve">an </w:t>
      </w:r>
      <w:r w:rsidR="00E84822">
        <w:t>automated content moderation tool that can also take a more active role in limiting the effect of negative posts</w:t>
      </w:r>
      <w:r w:rsidR="00854220">
        <w:t xml:space="preserve"> and consequent reactions. </w:t>
      </w:r>
    </w:p>
    <w:p w:rsidR="00236628" w:rsidRDefault="00A44CC8" w:rsidP="00820FBD">
      <w:r>
        <w:t>Emerging customer needs cannot be satisfied, at the moment, by commercial dominant software solutions in the market, specifically they</w:t>
      </w:r>
      <w:r w:rsidR="003C11B0">
        <w:t xml:space="preserve"> do not offer answering modules able to react automatically to negative posts</w:t>
      </w:r>
      <w:r w:rsidR="008B74CF">
        <w:t xml:space="preserve">, as can be seen in the following table, </w:t>
      </w:r>
      <w:r w:rsidR="003133E7">
        <w:t>comparing</w:t>
      </w:r>
      <w:r w:rsidR="00B20089">
        <w:t xml:space="preserve"> the main competitors: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111"/>
        <w:gridCol w:w="3402"/>
      </w:tblGrid>
      <w:tr w:rsidR="000A5844" w:rsidRPr="000A5844" w:rsidTr="007E2362">
        <w:trPr>
          <w:jc w:val="center"/>
        </w:trPr>
        <w:tc>
          <w:tcPr>
            <w:tcW w:w="1980" w:type="dxa"/>
            <w:vAlign w:val="center"/>
          </w:tcPr>
          <w:p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Product/Company Name</w:t>
            </w:r>
          </w:p>
        </w:tc>
        <w:tc>
          <w:tcPr>
            <w:tcW w:w="4111" w:type="dxa"/>
            <w:vAlign w:val="center"/>
          </w:tcPr>
          <w:p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Reference URL</w:t>
            </w:r>
          </w:p>
        </w:tc>
        <w:tc>
          <w:tcPr>
            <w:tcW w:w="3402" w:type="dxa"/>
            <w:vAlign w:val="center"/>
          </w:tcPr>
          <w:p w:rsidR="000A5844" w:rsidRPr="000A5844" w:rsidRDefault="000A5844" w:rsidP="007E2362">
            <w:pPr>
              <w:jc w:val="center"/>
              <w:rPr>
                <w:b/>
                <w:bCs/>
              </w:rPr>
            </w:pPr>
            <w:r w:rsidRPr="000A5844">
              <w:rPr>
                <w:b/>
                <w:bCs/>
              </w:rPr>
              <w:t>Short description</w:t>
            </w:r>
          </w:p>
        </w:tc>
      </w:tr>
      <w:tr w:rsidR="000A5844" w:rsidTr="007E2362">
        <w:trPr>
          <w:jc w:val="center"/>
        </w:trPr>
        <w:tc>
          <w:tcPr>
            <w:tcW w:w="1980" w:type="dxa"/>
            <w:vAlign w:val="center"/>
          </w:tcPr>
          <w:p w:rsidR="000A5844" w:rsidRDefault="005A2D39" w:rsidP="007E2362">
            <w:pPr>
              <w:jc w:val="center"/>
            </w:pPr>
            <w:proofErr w:type="spellStart"/>
            <w:r>
              <w:t>Besedo</w:t>
            </w:r>
            <w:proofErr w:type="spellEnd"/>
          </w:p>
        </w:tc>
        <w:tc>
          <w:tcPr>
            <w:tcW w:w="4111" w:type="dxa"/>
            <w:vAlign w:val="center"/>
          </w:tcPr>
          <w:p w:rsidR="000A5844" w:rsidRDefault="00F2374B" w:rsidP="007E2362">
            <w:pPr>
              <w:jc w:val="center"/>
            </w:pPr>
            <w:hyperlink r:id="rId8" w:history="1">
              <w:r w:rsidR="005A2D39" w:rsidRPr="00FF7933">
                <w:rPr>
                  <w:rStyle w:val="Collegamentoipertestuale"/>
                </w:rPr>
                <w:t>https://besedo.com/product/customized-ai-moderation-models/</w:t>
              </w:r>
            </w:hyperlink>
          </w:p>
        </w:tc>
        <w:tc>
          <w:tcPr>
            <w:tcW w:w="3402" w:type="dxa"/>
            <w:vAlign w:val="center"/>
          </w:tcPr>
          <w:p w:rsidR="000A5844" w:rsidRDefault="005A2D39" w:rsidP="007E2362">
            <w:pPr>
              <w:jc w:val="center"/>
            </w:pPr>
            <w:r>
              <w:t xml:space="preserve">AI – tool based on training data obtained by the customer, possibility to keep the algorithm up to date </w:t>
            </w:r>
            <w:r w:rsidR="00595B15">
              <w:t>using continuous learning.</w:t>
            </w:r>
          </w:p>
        </w:tc>
      </w:tr>
      <w:tr w:rsidR="000A5844" w:rsidTr="007E2362">
        <w:trPr>
          <w:cantSplit/>
          <w:jc w:val="center"/>
        </w:trPr>
        <w:tc>
          <w:tcPr>
            <w:tcW w:w="1980" w:type="dxa"/>
            <w:vAlign w:val="center"/>
          </w:tcPr>
          <w:p w:rsidR="000A5844" w:rsidRDefault="00AA22B8" w:rsidP="007E2362">
            <w:pPr>
              <w:jc w:val="center"/>
            </w:pPr>
            <w:r>
              <w:t>Utopia AI Moderator</w:t>
            </w:r>
          </w:p>
        </w:tc>
        <w:tc>
          <w:tcPr>
            <w:tcW w:w="4111" w:type="dxa"/>
            <w:vAlign w:val="center"/>
          </w:tcPr>
          <w:p w:rsidR="000A5844" w:rsidRDefault="00F2374B" w:rsidP="007E2362">
            <w:pPr>
              <w:jc w:val="center"/>
            </w:pPr>
            <w:hyperlink r:id="rId9" w:history="1">
              <w:r w:rsidR="00D30524" w:rsidRPr="00FF7933">
                <w:rPr>
                  <w:rStyle w:val="Collegamentoipertestuale"/>
                </w:rPr>
                <w:t>https://utopiaanalytics.com/utopia-ai-moderator/</w:t>
              </w:r>
            </w:hyperlink>
          </w:p>
        </w:tc>
        <w:tc>
          <w:tcPr>
            <w:tcW w:w="3402" w:type="dxa"/>
            <w:vAlign w:val="center"/>
          </w:tcPr>
          <w:p w:rsidR="000A5844" w:rsidRDefault="00D30524" w:rsidP="007E2362">
            <w:pPr>
              <w:jc w:val="center"/>
            </w:pPr>
            <w:r>
              <w:t>Fully automated, requires a 2-weeks training on the company’s data. It also exploits continuous learning.</w:t>
            </w:r>
          </w:p>
        </w:tc>
      </w:tr>
      <w:tr w:rsidR="000A5844" w:rsidRPr="00635D85" w:rsidTr="007E2362">
        <w:trPr>
          <w:jc w:val="center"/>
        </w:trPr>
        <w:tc>
          <w:tcPr>
            <w:tcW w:w="1980" w:type="dxa"/>
            <w:vAlign w:val="center"/>
          </w:tcPr>
          <w:p w:rsidR="000A5844" w:rsidRDefault="00687F16" w:rsidP="007E2362">
            <w:pPr>
              <w:jc w:val="center"/>
            </w:pPr>
            <w:proofErr w:type="spellStart"/>
            <w:r>
              <w:t>Dialogfeed</w:t>
            </w:r>
            <w:proofErr w:type="spellEnd"/>
          </w:p>
        </w:tc>
        <w:tc>
          <w:tcPr>
            <w:tcW w:w="4111" w:type="dxa"/>
            <w:vAlign w:val="center"/>
          </w:tcPr>
          <w:p w:rsidR="000A5844" w:rsidRDefault="00F2374B" w:rsidP="007E2362">
            <w:pPr>
              <w:jc w:val="center"/>
            </w:pPr>
            <w:hyperlink r:id="rId10" w:history="1">
              <w:r w:rsidR="0019707D" w:rsidRPr="00FF7933">
                <w:rPr>
                  <w:rStyle w:val="Collegamentoipertestuale"/>
                </w:rPr>
                <w:t>https://www.dialogfeed.com/our-ai-automated-moderation-tool-for-social-media/</w:t>
              </w:r>
            </w:hyperlink>
          </w:p>
        </w:tc>
        <w:tc>
          <w:tcPr>
            <w:tcW w:w="3402" w:type="dxa"/>
            <w:vAlign w:val="center"/>
          </w:tcPr>
          <w:p w:rsidR="000A5844" w:rsidRPr="00635D85" w:rsidRDefault="00635D85" w:rsidP="007E2362">
            <w:pPr>
              <w:jc w:val="center"/>
            </w:pPr>
            <w:r w:rsidRPr="00635D85">
              <w:t>Focused on social media, allow</w:t>
            </w:r>
            <w:r>
              <w:t>s the connection of different accounts and feeds</w:t>
            </w:r>
            <w:r w:rsidR="00AA0FDC">
              <w:t xml:space="preserve"> and returns the filtered content via a widget.</w:t>
            </w:r>
          </w:p>
        </w:tc>
      </w:tr>
    </w:tbl>
    <w:p w:rsidR="00E43B76" w:rsidRDefault="00E43B76" w:rsidP="00820FBD"/>
    <w:p w:rsidR="00D859BB" w:rsidRPr="00D859BB" w:rsidRDefault="00D859BB" w:rsidP="002E6DF9">
      <w:pPr>
        <w:pStyle w:val="Titolo1"/>
      </w:pPr>
      <w:r w:rsidRPr="00D859BB">
        <w:t>Scope</w:t>
      </w:r>
    </w:p>
    <w:p w:rsidR="002E6DF9" w:rsidRDefault="002E6DF9" w:rsidP="006359D4">
      <w:pPr>
        <w:jc w:val="both"/>
      </w:pPr>
    </w:p>
    <w:p w:rsidR="00075394" w:rsidRDefault="00075394" w:rsidP="006359D4">
      <w:pPr>
        <w:jc w:val="both"/>
      </w:pPr>
      <w:r>
        <w:t>At the completion of the project, the developed software solution will offer:</w:t>
      </w:r>
    </w:p>
    <w:p w:rsidR="00075394" w:rsidRDefault="00075394" w:rsidP="00075394">
      <w:pPr>
        <w:pStyle w:val="Paragrafoelenco"/>
        <w:numPr>
          <w:ilvl w:val="0"/>
          <w:numId w:val="5"/>
        </w:numPr>
        <w:jc w:val="both"/>
      </w:pPr>
      <w:r>
        <w:t xml:space="preserve">A </w:t>
      </w:r>
      <w:r w:rsidR="00B56EFA">
        <w:t>M</w:t>
      </w:r>
      <w:r>
        <w:t xml:space="preserve">achine </w:t>
      </w:r>
      <w:r w:rsidR="00B56EFA">
        <w:t>L</w:t>
      </w:r>
      <w:r>
        <w:t xml:space="preserve">earning model able to distinguish “clean” posts from the racists and sexists ones, classifying so them properly. The model works after a training on a data set. For this reason, a dataset </w:t>
      </w:r>
      <w:r>
        <w:lastRenderedPageBreak/>
        <w:t xml:space="preserve">with labelled data, extracted from the LiveWorld databases, will be used to train </w:t>
      </w:r>
      <w:r w:rsidR="00B56EFA">
        <w:t>the</w:t>
      </w:r>
      <w:r>
        <w:t xml:space="preserve"> associated </w:t>
      </w:r>
      <w:r w:rsidR="00B56EFA">
        <w:t>M</w:t>
      </w:r>
      <w:r w:rsidR="00C45069">
        <w:t xml:space="preserve">achine </w:t>
      </w:r>
      <w:r w:rsidR="00B56EFA">
        <w:t>L</w:t>
      </w:r>
      <w:r w:rsidR="00C45069">
        <w:t xml:space="preserve">earning </w:t>
      </w:r>
      <w:r>
        <w:t>model (</w:t>
      </w:r>
      <w:r w:rsidR="00B56EFA">
        <w:t>as described</w:t>
      </w:r>
      <w:r>
        <w:t xml:space="preserve"> in the data architecture section).</w:t>
      </w:r>
    </w:p>
    <w:p w:rsidR="005755A3" w:rsidRDefault="005755A3" w:rsidP="00075394">
      <w:pPr>
        <w:pStyle w:val="Paragrafoelenco"/>
        <w:numPr>
          <w:ilvl w:val="0"/>
          <w:numId w:val="5"/>
        </w:numPr>
        <w:jc w:val="both"/>
      </w:pPr>
      <w:r>
        <w:t>An extension</w:t>
      </w:r>
      <w:r w:rsidR="00B56EFA">
        <w:t xml:space="preserve"> to the current content moderation pipeline</w:t>
      </w:r>
      <w:r>
        <w:t>, providing an automatically generated “mitigating answer</w:t>
      </w:r>
      <w:r w:rsidR="00182A17">
        <w:t>”</w:t>
      </w:r>
      <w:r>
        <w:t xml:space="preserve">. The release of this feature is dependent on the level of performances shown in the detecting phase (as denoted in the metrics section). </w:t>
      </w:r>
      <w:r w:rsidR="00182A17">
        <w:t xml:space="preserve">In case the </w:t>
      </w:r>
      <w:r w:rsidR="00B2177B">
        <w:t>performances</w:t>
      </w:r>
      <w:r w:rsidR="00182A17">
        <w:t xml:space="preserve"> will be satisf</w:t>
      </w:r>
      <w:r w:rsidR="00B56EFA">
        <w:t>actory</w:t>
      </w:r>
      <w:r w:rsidR="00182A17">
        <w:t>, the model will be paired with an “answering module” which, given a classified “negative” post and possibly some keywords, return</w:t>
      </w:r>
      <w:r w:rsidR="00B56EFA">
        <w:t>s</w:t>
      </w:r>
      <w:r w:rsidR="00182A17">
        <w:t xml:space="preserve"> automatically a customised answer to the post. </w:t>
      </w:r>
    </w:p>
    <w:p w:rsidR="00D96FCD" w:rsidRDefault="00D96FCD" w:rsidP="00D96FCD">
      <w:pPr>
        <w:pStyle w:val="Paragrafoelenco"/>
        <w:jc w:val="both"/>
      </w:pPr>
      <w:r>
        <w:t xml:space="preserve">On the other hand, if the performances shown in the detecting phase will not be considered satisfactory, the classification of the post and the suggested answer will be notified to a human content moderator, who will then revise them before deciding on their approval. </w:t>
      </w:r>
    </w:p>
    <w:p w:rsidR="00F82C23" w:rsidRDefault="00013BD6" w:rsidP="006359D4">
      <w:pPr>
        <w:jc w:val="both"/>
      </w:pPr>
      <w:r>
        <w:t xml:space="preserve">The </w:t>
      </w:r>
      <w:r w:rsidR="00B56EFA">
        <w:t>software solution</w:t>
      </w:r>
      <w:r>
        <w:t xml:space="preserve"> </w:t>
      </w:r>
      <w:r w:rsidR="00E0742D">
        <w:t xml:space="preserve">will be deployed in the existing LiveWorld content moderation pipeline, </w:t>
      </w:r>
      <w:r w:rsidR="00675109">
        <w:t xml:space="preserve">using </w:t>
      </w:r>
      <w:r w:rsidR="00B56EFA">
        <w:t xml:space="preserve">a web server hosted by LiveWorld, that offers to the customer’s technicians </w:t>
      </w:r>
      <w:r w:rsidR="00DA1C4B">
        <w:t xml:space="preserve">access to </w:t>
      </w:r>
      <w:r w:rsidR="00B56EFA">
        <w:t xml:space="preserve">all the different functionalities through </w:t>
      </w:r>
      <w:r w:rsidR="003418AD">
        <w:t>a web service. The software solution</w:t>
      </w:r>
      <w:r w:rsidR="00E80A4F">
        <w:t xml:space="preserve"> will </w:t>
      </w:r>
      <w:r w:rsidR="005E48E3">
        <w:t xml:space="preserve">then </w:t>
      </w:r>
      <w:r w:rsidR="003418AD">
        <w:t>work on</w:t>
      </w:r>
      <w:r w:rsidR="00E80A4F">
        <w:t xml:space="preserve"> real time i</w:t>
      </w:r>
      <w:r w:rsidR="00FF7315">
        <w:t>nput</w:t>
      </w:r>
      <w:r w:rsidR="00E80A4F">
        <w:t xml:space="preserve"> data</w:t>
      </w:r>
      <w:r w:rsidR="00FF7315">
        <w:t xml:space="preserve">, coming from external platforms </w:t>
      </w:r>
      <w:r w:rsidR="00273BF5">
        <w:t>of LiveWorld</w:t>
      </w:r>
      <w:r w:rsidR="003418AD">
        <w:t>’s customers</w:t>
      </w:r>
      <w:r w:rsidR="00273BF5">
        <w:t xml:space="preserve">. </w:t>
      </w:r>
    </w:p>
    <w:p w:rsidR="003F107C" w:rsidRDefault="003F107C" w:rsidP="006359D4">
      <w:pPr>
        <w:jc w:val="both"/>
      </w:pPr>
      <w:r>
        <w:t xml:space="preserve">More in detail, the project will start with a data acquisition phase, which will grant access, to the data scientists working on the project, to the data available in LiveWorld’s databases. </w:t>
      </w:r>
      <w:r w:rsidR="00E6479C">
        <w:t>In this phase the virtual machines provided by the customer will also be configured.</w:t>
      </w:r>
    </w:p>
    <w:p w:rsidR="00D2500D" w:rsidRDefault="0084403C" w:rsidP="006359D4">
      <w:pPr>
        <w:jc w:val="both"/>
      </w:pPr>
      <w:r>
        <w:t>Following, the data will be analysed and cleaned, making so possible to understand their properties, narrowing so the scope of the subsequent data pre-processing phase</w:t>
      </w:r>
      <w:r w:rsidR="00F21BAF">
        <w:t xml:space="preserve">, which will prepare the data to the usage in the training of a Machine Learning model. </w:t>
      </w:r>
      <w:r>
        <w:t xml:space="preserve"> </w:t>
      </w:r>
    </w:p>
    <w:p w:rsidR="00FD138B" w:rsidRDefault="00FD138B" w:rsidP="006359D4">
      <w:pPr>
        <w:jc w:val="both"/>
      </w:pPr>
      <w:r>
        <w:t>Next, the two modules will be developed concurrently</w:t>
      </w:r>
      <w:r w:rsidR="00824AC0">
        <w:t>,</w:t>
      </w:r>
      <w:r w:rsidR="009A665F">
        <w:t xml:space="preserve"> using the respective training data</w:t>
      </w:r>
      <w:r w:rsidR="00995B12">
        <w:t xml:space="preserve"> for building the models and optimising the associated parameters</w:t>
      </w:r>
      <w:r w:rsidR="006963DD">
        <w:t xml:space="preserve"> and</w:t>
      </w:r>
      <w:r w:rsidR="00824AC0">
        <w:t xml:space="preserve">, after analysing their performances, </w:t>
      </w:r>
      <w:r w:rsidR="006963DD">
        <w:t>t</w:t>
      </w:r>
      <w:r w:rsidR="00390EAB">
        <w:t xml:space="preserve">hey will </w:t>
      </w:r>
      <w:r w:rsidR="0016084A">
        <w:t xml:space="preserve">then </w:t>
      </w:r>
      <w:r w:rsidR="00390EAB">
        <w:t>be integrated</w:t>
      </w:r>
      <w:r w:rsidR="006963DD">
        <w:t xml:space="preserve"> in a single software solution. </w:t>
      </w:r>
    </w:p>
    <w:p w:rsidR="0047621F" w:rsidRDefault="0047621F" w:rsidP="006359D4">
      <w:pPr>
        <w:jc w:val="both"/>
      </w:pPr>
      <w:r>
        <w:t xml:space="preserve">Thereafter, a Web Service, that will offer the </w:t>
      </w:r>
      <w:r w:rsidR="00A721DE">
        <w:t xml:space="preserve">access to the </w:t>
      </w:r>
      <w:r>
        <w:t xml:space="preserve">different functionalities to LiveWorld’s technicians, </w:t>
      </w:r>
      <w:r w:rsidR="00C6673E">
        <w:t>will be developed and deployed on a server hosted by the customer. A phase of testing and integration with the existing system</w:t>
      </w:r>
      <w:r w:rsidR="00957345">
        <w:t>s</w:t>
      </w:r>
      <w:r w:rsidR="00C6673E">
        <w:t xml:space="preserve"> will then conclude the project.  </w:t>
      </w:r>
    </w:p>
    <w:p w:rsidR="00EE622E" w:rsidRDefault="00EE622E" w:rsidP="006359D4">
      <w:pPr>
        <w:jc w:val="both"/>
      </w:pPr>
    </w:p>
    <w:p w:rsidR="00F82C23" w:rsidRDefault="00AA7900" w:rsidP="00AA7900">
      <w:pPr>
        <w:pStyle w:val="Titolo1"/>
      </w:pPr>
      <w:r>
        <w:t>Goals</w:t>
      </w:r>
    </w:p>
    <w:p w:rsidR="00A453B7" w:rsidRPr="00A453B7" w:rsidRDefault="00A453B7" w:rsidP="00A453B7"/>
    <w:p w:rsidR="00A453B7" w:rsidRDefault="00FA14C7" w:rsidP="00A453B7">
      <w:pPr>
        <w:jc w:val="both"/>
      </w:pPr>
      <w:r>
        <w:t xml:space="preserve">The goals of the project, </w:t>
      </w:r>
      <w:r w:rsidR="0094280B">
        <w:t>previously described</w:t>
      </w:r>
      <w:r>
        <w:t xml:space="preserve">, </w:t>
      </w:r>
      <w:r w:rsidR="0094280B">
        <w:t>target to</w:t>
      </w:r>
      <w:r w:rsidR="00E058F0">
        <w:t xml:space="preserve"> deploy the following services</w:t>
      </w:r>
      <w:r>
        <w:t>:</w:t>
      </w:r>
    </w:p>
    <w:p w:rsidR="00F82C23" w:rsidRDefault="006512B6" w:rsidP="00F82C23">
      <w:pPr>
        <w:pStyle w:val="Paragrafoelenco"/>
        <w:numPr>
          <w:ilvl w:val="0"/>
          <w:numId w:val="1"/>
        </w:numPr>
        <w:jc w:val="both"/>
      </w:pPr>
      <w:r>
        <w:t>Detect</w:t>
      </w:r>
      <w:r w:rsidR="00E84C44">
        <w:t>ion</w:t>
      </w:r>
      <w:r>
        <w:t xml:space="preserve"> and </w:t>
      </w:r>
      <w:r w:rsidR="00E84C44">
        <w:t>distinction</w:t>
      </w:r>
      <w:r>
        <w:t xml:space="preserve"> </w:t>
      </w:r>
      <w:r w:rsidR="00E84C44">
        <w:t xml:space="preserve">of </w:t>
      </w:r>
      <w:r>
        <w:t>racists/sexists posts from the “clean” ones</w:t>
      </w:r>
      <w:r w:rsidR="001D657B">
        <w:t xml:space="preserve">, applying a </w:t>
      </w:r>
      <w:r w:rsidR="0094280B">
        <w:t>M</w:t>
      </w:r>
      <w:r w:rsidR="001D657B">
        <w:t xml:space="preserve">achine </w:t>
      </w:r>
      <w:r w:rsidR="0094280B">
        <w:t>L</w:t>
      </w:r>
      <w:r w:rsidR="001D657B">
        <w:t>earning model</w:t>
      </w:r>
    </w:p>
    <w:p w:rsidR="006512B6" w:rsidRDefault="00E84C44" w:rsidP="00F82C23">
      <w:pPr>
        <w:pStyle w:val="Paragrafoelenco"/>
        <w:numPr>
          <w:ilvl w:val="0"/>
          <w:numId w:val="1"/>
        </w:numPr>
        <w:jc w:val="both"/>
      </w:pPr>
      <w:r>
        <w:t>Provision</w:t>
      </w:r>
      <w:r w:rsidR="008C3617">
        <w:t xml:space="preserve">, for each negative post, </w:t>
      </w:r>
      <w:r>
        <w:t xml:space="preserve">of </w:t>
      </w:r>
      <w:r w:rsidR="008C3617">
        <w:t xml:space="preserve">an appropriate </w:t>
      </w:r>
      <w:r w:rsidR="0094280B">
        <w:t>“</w:t>
      </w:r>
      <w:r w:rsidR="008C3617">
        <w:t>mitigating answer</w:t>
      </w:r>
      <w:r w:rsidR="0094280B">
        <w:t>”</w:t>
      </w:r>
    </w:p>
    <w:p w:rsidR="00507D70" w:rsidRDefault="0094280B" w:rsidP="00507D70">
      <w:pPr>
        <w:jc w:val="both"/>
      </w:pPr>
      <w:r>
        <w:t>The two goals imply</w:t>
      </w:r>
      <w:r w:rsidR="00507D70">
        <w:t xml:space="preserve">: </w:t>
      </w:r>
    </w:p>
    <w:p w:rsidR="00507D70" w:rsidRDefault="00507D70" w:rsidP="00507D70">
      <w:pPr>
        <w:pStyle w:val="Paragrafoelenco"/>
        <w:numPr>
          <w:ilvl w:val="0"/>
          <w:numId w:val="2"/>
        </w:numPr>
        <w:jc w:val="both"/>
      </w:pPr>
      <w:r>
        <w:t>Reduc</w:t>
      </w:r>
      <w:r w:rsidR="00147570">
        <w:t>tion of</w:t>
      </w:r>
      <w:r>
        <w:t xml:space="preserve"> the number of </w:t>
      </w:r>
      <w:r w:rsidR="00606E5E">
        <w:t>“negative” interaction</w:t>
      </w:r>
      <w:r w:rsidR="00AB572D">
        <w:t>s</w:t>
      </w:r>
      <w:r w:rsidR="00606E5E">
        <w:t xml:space="preserve"> on the platform on which the smart moderation software has been </w:t>
      </w:r>
      <w:r w:rsidR="002B09DD">
        <w:t>applied</w:t>
      </w:r>
      <w:r w:rsidR="001D657B">
        <w:t>, thanks to the effect provided by the mitigating answe</w:t>
      </w:r>
      <w:r w:rsidR="0032253E">
        <w:t>rs</w:t>
      </w:r>
      <w:r w:rsidR="001D657B">
        <w:t xml:space="preserve">. </w:t>
      </w:r>
    </w:p>
    <w:p w:rsidR="00641AA4" w:rsidRDefault="00F63A86" w:rsidP="00641AA4">
      <w:pPr>
        <w:jc w:val="both"/>
      </w:pPr>
      <w:r>
        <w:t>In the Proof Of Concept</w:t>
      </w:r>
      <w:r w:rsidR="00DA7C7E">
        <w:t xml:space="preserve"> (POC)</w:t>
      </w:r>
      <w:r>
        <w:t xml:space="preserve">, the capabilities of the models </w:t>
      </w:r>
      <w:r w:rsidR="0094280B">
        <w:t>can</w:t>
      </w:r>
      <w:r>
        <w:t xml:space="preserve"> be tested</w:t>
      </w:r>
      <w:r w:rsidR="0094280B">
        <w:t>.</w:t>
      </w:r>
      <w:r>
        <w:t xml:space="preserve"> </w:t>
      </w:r>
      <w:r w:rsidR="0094280B">
        <w:t>It will also implement a basic</w:t>
      </w:r>
      <w:r>
        <w:t xml:space="preserve"> definition of the answering module.  </w:t>
      </w:r>
    </w:p>
    <w:p w:rsidR="00641AA4" w:rsidRDefault="00641AA4" w:rsidP="00641AA4">
      <w:pPr>
        <w:jc w:val="both"/>
      </w:pPr>
    </w:p>
    <w:p w:rsidR="00641AA4" w:rsidRDefault="00641AA4" w:rsidP="00641AA4">
      <w:pPr>
        <w:jc w:val="both"/>
      </w:pPr>
    </w:p>
    <w:p w:rsidR="007F3EBC" w:rsidRDefault="002F7B63" w:rsidP="002F7B63">
      <w:pPr>
        <w:pStyle w:val="Titolo1"/>
      </w:pPr>
      <w:r>
        <w:lastRenderedPageBreak/>
        <w:t>Metrics</w:t>
      </w:r>
    </w:p>
    <w:p w:rsidR="00163C53" w:rsidRDefault="00163C53" w:rsidP="00163C53"/>
    <w:p w:rsidR="00163C53" w:rsidRPr="00163C53" w:rsidRDefault="00861BB1" w:rsidP="00B567D9">
      <w:pPr>
        <w:jc w:val="both"/>
      </w:pPr>
      <w:r>
        <w:t xml:space="preserve">Below, we report the metrics used in this project, distinguishing the ones related directly to the tool (TOOL) </w:t>
      </w:r>
      <w:r w:rsidR="00C111A1">
        <w:t>from those</w:t>
      </w:r>
      <w:r>
        <w:t xml:space="preserve"> </w:t>
      </w:r>
      <w:r w:rsidR="00C111A1">
        <w:t>related with</w:t>
      </w:r>
      <w:r>
        <w:t xml:space="preserve"> the platform on which it is applied (PLATFORM)</w:t>
      </w:r>
    </w:p>
    <w:p w:rsidR="007F3EBC" w:rsidRDefault="00861BB1" w:rsidP="00B567D9">
      <w:pPr>
        <w:pStyle w:val="Paragrafoelenco"/>
        <w:numPr>
          <w:ilvl w:val="0"/>
          <w:numId w:val="3"/>
        </w:numPr>
        <w:jc w:val="both"/>
      </w:pPr>
      <w:r>
        <w:t xml:space="preserve">TOOL: </w:t>
      </w:r>
      <w:r w:rsidR="00163C53">
        <w:t>Detect at least the 95% of the real “negative” posts analysed</w:t>
      </w:r>
      <w:r w:rsidR="00F276CB">
        <w:t xml:space="preserve"> (accuracy metric)</w:t>
      </w:r>
    </w:p>
    <w:p w:rsidR="009B0A30" w:rsidRDefault="00184BE2" w:rsidP="00B567D9">
      <w:pPr>
        <w:pStyle w:val="Paragrafoelenco"/>
        <w:numPr>
          <w:ilvl w:val="0"/>
          <w:numId w:val="3"/>
        </w:numPr>
        <w:jc w:val="both"/>
      </w:pPr>
      <w:r>
        <w:t xml:space="preserve">PLATFORM: Reduce the number of negative posts on the single platform by 10%. </w:t>
      </w:r>
      <w:r w:rsidRPr="00184BE2">
        <w:rPr>
          <w:u w:val="single"/>
        </w:rPr>
        <w:t>Note</w:t>
      </w:r>
      <w:r>
        <w:t xml:space="preserve">: the average number of negative posts per day will be </w:t>
      </w:r>
      <w:r w:rsidR="00F15650">
        <w:t>measured</w:t>
      </w:r>
      <w:r>
        <w:t xml:space="preserve"> on a 30-days timeframe, prior to the deployment of the tool and </w:t>
      </w:r>
      <w:r w:rsidR="00F15650">
        <w:t>then measured again</w:t>
      </w:r>
      <w:r>
        <w:t xml:space="preserve"> after the deployment. </w:t>
      </w:r>
    </w:p>
    <w:p w:rsidR="00D12194" w:rsidRDefault="00D12194" w:rsidP="00D12194">
      <w:pPr>
        <w:pStyle w:val="Titolo1"/>
      </w:pPr>
      <w:r>
        <w:t>Personnel involved</w:t>
      </w:r>
    </w:p>
    <w:p w:rsidR="00D12194" w:rsidRDefault="00D12194" w:rsidP="00D12194">
      <w:pPr>
        <w:jc w:val="both"/>
      </w:pPr>
    </w:p>
    <w:p w:rsidR="00187B67" w:rsidRDefault="00187B67" w:rsidP="00D12194">
      <w:pPr>
        <w:jc w:val="both"/>
      </w:pPr>
      <w:r>
        <w:t>In the development of this project, the following professional roles will be present:</w:t>
      </w:r>
    </w:p>
    <w:p w:rsidR="00187B67" w:rsidRPr="00187B67" w:rsidRDefault="00187B67" w:rsidP="00D12194">
      <w:pPr>
        <w:jc w:val="both"/>
        <w:rPr>
          <w:b/>
          <w:bCs/>
        </w:rPr>
      </w:pPr>
      <w:r w:rsidRPr="00187B67">
        <w:rPr>
          <w:b/>
          <w:bCs/>
        </w:rPr>
        <w:t>Us</w:t>
      </w:r>
    </w:p>
    <w:p w:rsidR="00187B67" w:rsidRDefault="00187B67" w:rsidP="00187B67">
      <w:pPr>
        <w:pStyle w:val="Paragrafoelenco"/>
        <w:numPr>
          <w:ilvl w:val="0"/>
          <w:numId w:val="2"/>
        </w:numPr>
        <w:jc w:val="both"/>
      </w:pPr>
      <w:r>
        <w:t xml:space="preserve">Project </w:t>
      </w:r>
      <w:r w:rsidR="00AB2D4C">
        <w:t>L</w:t>
      </w:r>
      <w:r>
        <w:t>ead</w:t>
      </w:r>
      <w:r w:rsidR="00AB2D4C">
        <w:t xml:space="preserve"> and Project Manager</w:t>
      </w:r>
    </w:p>
    <w:p w:rsidR="00187B67" w:rsidRDefault="00693E33" w:rsidP="00187B67">
      <w:pPr>
        <w:pStyle w:val="Paragrafoelenco"/>
        <w:numPr>
          <w:ilvl w:val="0"/>
          <w:numId w:val="2"/>
        </w:numPr>
        <w:jc w:val="both"/>
      </w:pPr>
      <w:r>
        <w:t>Three</w:t>
      </w:r>
      <w:r w:rsidR="00187B67">
        <w:t xml:space="preserve"> Data Scientist</w:t>
      </w:r>
      <w:r w:rsidR="0051132F">
        <w:t>: analyse the data, build and tune the needed models</w:t>
      </w:r>
    </w:p>
    <w:p w:rsidR="00187B67" w:rsidRDefault="00693E33" w:rsidP="00187B67">
      <w:pPr>
        <w:pStyle w:val="Paragrafoelenco"/>
        <w:numPr>
          <w:ilvl w:val="0"/>
          <w:numId w:val="2"/>
        </w:numPr>
        <w:jc w:val="both"/>
      </w:pPr>
      <w:r>
        <w:t>Two</w:t>
      </w:r>
      <w:r w:rsidR="009F40AD">
        <w:t xml:space="preserve"> Developers</w:t>
      </w:r>
      <w:r w:rsidR="0051132F">
        <w:t>: implement the model and the interfaces used to communicate with it</w:t>
      </w:r>
    </w:p>
    <w:p w:rsidR="00442B6C" w:rsidRDefault="00693E33" w:rsidP="00442B6C">
      <w:pPr>
        <w:pStyle w:val="Paragrafoelenco"/>
        <w:numPr>
          <w:ilvl w:val="0"/>
          <w:numId w:val="2"/>
        </w:numPr>
        <w:jc w:val="both"/>
      </w:pPr>
      <w:r>
        <w:t>A</w:t>
      </w:r>
      <w:r w:rsidR="009F40AD">
        <w:t xml:space="preserve"> System administrator</w:t>
      </w:r>
      <w:r w:rsidR="0051132F">
        <w:t>: deployment and management of the resulting API</w:t>
      </w:r>
      <w:bookmarkStart w:id="0" w:name="_GoBack"/>
      <w:bookmarkEnd w:id="0"/>
    </w:p>
    <w:p w:rsidR="00442B6C" w:rsidRPr="00442B6C" w:rsidRDefault="00442B6C" w:rsidP="00442B6C">
      <w:pPr>
        <w:jc w:val="both"/>
        <w:rPr>
          <w:b/>
          <w:bCs/>
        </w:rPr>
      </w:pPr>
      <w:r w:rsidRPr="00442B6C">
        <w:rPr>
          <w:b/>
          <w:bCs/>
        </w:rPr>
        <w:t>The customer</w:t>
      </w:r>
    </w:p>
    <w:p w:rsidR="00442B6C" w:rsidRDefault="00F11880" w:rsidP="00442B6C">
      <w:pPr>
        <w:pStyle w:val="Paragrafoelenco"/>
        <w:numPr>
          <w:ilvl w:val="0"/>
          <w:numId w:val="4"/>
        </w:numPr>
        <w:jc w:val="both"/>
      </w:pPr>
      <w:r>
        <w:t>Business contact</w:t>
      </w:r>
    </w:p>
    <w:p w:rsidR="00F11880" w:rsidRDefault="0051132F" w:rsidP="00442B6C">
      <w:pPr>
        <w:pStyle w:val="Paragrafoelenco"/>
        <w:numPr>
          <w:ilvl w:val="0"/>
          <w:numId w:val="4"/>
        </w:numPr>
        <w:jc w:val="both"/>
      </w:pPr>
      <w:r>
        <w:t>Data administrator</w:t>
      </w:r>
    </w:p>
    <w:p w:rsidR="0051132F" w:rsidRDefault="0051132F" w:rsidP="00442B6C">
      <w:pPr>
        <w:pStyle w:val="Paragrafoelenco"/>
        <w:numPr>
          <w:ilvl w:val="0"/>
          <w:numId w:val="4"/>
        </w:numPr>
        <w:jc w:val="both"/>
      </w:pPr>
      <w:r>
        <w:t>System administrator</w:t>
      </w:r>
    </w:p>
    <w:p w:rsidR="001A5419" w:rsidRDefault="001A5419" w:rsidP="001A5419"/>
    <w:p w:rsidR="00DA7C7E" w:rsidRDefault="00DA7C7E" w:rsidP="00DA7C7E">
      <w:pPr>
        <w:pStyle w:val="Titolo1"/>
      </w:pPr>
      <w:r>
        <w:t>Key Stakeholder</w:t>
      </w:r>
    </w:p>
    <w:p w:rsidR="00DA7C7E" w:rsidRDefault="00DA7C7E" w:rsidP="00DA7C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041" w:rsidTr="00B57041">
        <w:tc>
          <w:tcPr>
            <w:tcW w:w="4814" w:type="dxa"/>
          </w:tcPr>
          <w:p w:rsidR="00B57041" w:rsidRDefault="00B57041" w:rsidP="00DA7C7E">
            <w:r>
              <w:t>Client</w:t>
            </w:r>
          </w:p>
        </w:tc>
        <w:tc>
          <w:tcPr>
            <w:tcW w:w="4814" w:type="dxa"/>
          </w:tcPr>
          <w:p w:rsidR="00B57041" w:rsidRDefault="00B57041" w:rsidP="00DA7C7E">
            <w:r>
              <w:t>LiveWorld</w:t>
            </w:r>
          </w:p>
        </w:tc>
      </w:tr>
      <w:tr w:rsidR="00B57041" w:rsidTr="00B57041">
        <w:tc>
          <w:tcPr>
            <w:tcW w:w="4814" w:type="dxa"/>
          </w:tcPr>
          <w:p w:rsidR="00B57041" w:rsidRDefault="00B57041" w:rsidP="00DA7C7E">
            <w:r>
              <w:t>Sponsor</w:t>
            </w:r>
          </w:p>
        </w:tc>
        <w:tc>
          <w:tcPr>
            <w:tcW w:w="4814" w:type="dxa"/>
          </w:tcPr>
          <w:p w:rsidR="00B57041" w:rsidRDefault="00B57041" w:rsidP="00DA7C7E">
            <w:r>
              <w:t>LiveWorld</w:t>
            </w:r>
          </w:p>
        </w:tc>
      </w:tr>
      <w:tr w:rsidR="00B57041" w:rsidTr="00B57041">
        <w:tc>
          <w:tcPr>
            <w:tcW w:w="4814" w:type="dxa"/>
          </w:tcPr>
          <w:p w:rsidR="00B57041" w:rsidRDefault="00B57041" w:rsidP="00DA7C7E">
            <w:r>
              <w:t>Project Manager</w:t>
            </w:r>
          </w:p>
        </w:tc>
        <w:tc>
          <w:tcPr>
            <w:tcW w:w="4814" w:type="dxa"/>
          </w:tcPr>
          <w:p w:rsidR="00B57041" w:rsidRDefault="00B57041" w:rsidP="00DA7C7E">
            <w:r>
              <w:t>Davide Sbetti</w:t>
            </w:r>
          </w:p>
        </w:tc>
      </w:tr>
      <w:tr w:rsidR="00B57041" w:rsidTr="00B57041">
        <w:tc>
          <w:tcPr>
            <w:tcW w:w="4814" w:type="dxa"/>
          </w:tcPr>
          <w:p w:rsidR="00B57041" w:rsidRDefault="00B57041" w:rsidP="00DA7C7E">
            <w:r>
              <w:t>Project team members</w:t>
            </w:r>
          </w:p>
        </w:tc>
        <w:tc>
          <w:tcPr>
            <w:tcW w:w="4814" w:type="dxa"/>
          </w:tcPr>
          <w:p w:rsidR="00B57041" w:rsidRDefault="00E869D9" w:rsidP="00DA7C7E">
            <w:r>
              <w:t>Piers Ford, Homer Greer, Barrett Daniels, Scott Hicks</w:t>
            </w:r>
            <w:r w:rsidR="008F19FE">
              <w:t xml:space="preserve">, </w:t>
            </w:r>
            <w:r>
              <w:t>Bert Austin</w:t>
            </w:r>
            <w:r w:rsidR="008F19FE">
              <w:t xml:space="preserve"> and Ernest Steel</w:t>
            </w:r>
          </w:p>
        </w:tc>
      </w:tr>
    </w:tbl>
    <w:p w:rsidR="00DA7C7E" w:rsidRDefault="00DA7C7E" w:rsidP="00DA7C7E"/>
    <w:p w:rsidR="00C20D19" w:rsidRDefault="00C20D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A7C7E" w:rsidRDefault="00DA7C7E" w:rsidP="00DA7C7E">
      <w:pPr>
        <w:pStyle w:val="Titolo1"/>
      </w:pPr>
      <w:r>
        <w:lastRenderedPageBreak/>
        <w:t>Project Milestones</w:t>
      </w:r>
    </w:p>
    <w:p w:rsidR="00A779B2" w:rsidRDefault="00A779B2" w:rsidP="00DA7C7E"/>
    <w:p w:rsidR="001A5419" w:rsidRDefault="0062500E" w:rsidP="00DA7C7E">
      <w:r>
        <w:t>The table below reports milestones, with time required in working days, since the start of the project.</w:t>
      </w:r>
      <w:r w:rsidR="00695F37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561" w:rsidRPr="00762561" w:rsidTr="00762561">
        <w:tc>
          <w:tcPr>
            <w:tcW w:w="4814" w:type="dxa"/>
          </w:tcPr>
          <w:p w:rsidR="00762561" w:rsidRPr="00762561" w:rsidRDefault="00762561" w:rsidP="00762561">
            <w:pPr>
              <w:jc w:val="center"/>
              <w:rPr>
                <w:b/>
                <w:bCs/>
              </w:rPr>
            </w:pPr>
            <w:r w:rsidRPr="00762561">
              <w:rPr>
                <w:b/>
                <w:bCs/>
              </w:rPr>
              <w:t>When?</w:t>
            </w:r>
          </w:p>
        </w:tc>
        <w:tc>
          <w:tcPr>
            <w:tcW w:w="4814" w:type="dxa"/>
          </w:tcPr>
          <w:p w:rsidR="00762561" w:rsidRPr="00762561" w:rsidRDefault="00762561" w:rsidP="00762561">
            <w:pPr>
              <w:jc w:val="center"/>
              <w:rPr>
                <w:b/>
                <w:bCs/>
              </w:rPr>
            </w:pPr>
            <w:r w:rsidRPr="00762561">
              <w:rPr>
                <w:b/>
                <w:bCs/>
              </w:rPr>
              <w:t>What?</w:t>
            </w:r>
          </w:p>
        </w:tc>
      </w:tr>
      <w:tr w:rsidR="00762561" w:rsidTr="00762561">
        <w:tc>
          <w:tcPr>
            <w:tcW w:w="4814" w:type="dxa"/>
            <w:vAlign w:val="center"/>
          </w:tcPr>
          <w:p w:rsidR="00762561" w:rsidRDefault="00762561" w:rsidP="00762561">
            <w:pPr>
              <w:jc w:val="center"/>
            </w:pPr>
            <w:r>
              <w:t>Day 0</w:t>
            </w:r>
            <w:r w:rsidR="00FC011E">
              <w:t xml:space="preserve"> (</w:t>
            </w:r>
            <w:r w:rsidR="00543F93">
              <w:t>15</w:t>
            </w:r>
            <w:r w:rsidR="00FC011E">
              <w:t xml:space="preserve"> days after Project Charter approval)</w:t>
            </w:r>
          </w:p>
        </w:tc>
        <w:tc>
          <w:tcPr>
            <w:tcW w:w="4814" w:type="dxa"/>
            <w:vAlign w:val="center"/>
          </w:tcPr>
          <w:p w:rsidR="00762561" w:rsidRDefault="001E1679" w:rsidP="00762561">
            <w:pPr>
              <w:jc w:val="center"/>
            </w:pPr>
            <w:r>
              <w:t>Project start - A</w:t>
            </w:r>
            <w:r w:rsidR="00762561">
              <w:t>ccess to the customer’s data</w:t>
            </w:r>
            <w:r w:rsidR="007B5A44">
              <w:t xml:space="preserve"> and architecture</w:t>
            </w:r>
            <w:r>
              <w:t xml:space="preserve"> is granted</w:t>
            </w:r>
            <w:r w:rsidR="007B5A44">
              <w:t xml:space="preserve"> </w:t>
            </w:r>
          </w:p>
        </w:tc>
      </w:tr>
      <w:tr w:rsidR="00762561" w:rsidRPr="00435920" w:rsidTr="00762561">
        <w:tc>
          <w:tcPr>
            <w:tcW w:w="4814" w:type="dxa"/>
            <w:vAlign w:val="center"/>
          </w:tcPr>
          <w:p w:rsidR="00762561" w:rsidRPr="00435920" w:rsidRDefault="007B5A44" w:rsidP="00762561">
            <w:pPr>
              <w:jc w:val="center"/>
            </w:pPr>
            <w:r w:rsidRPr="00435920">
              <w:t xml:space="preserve">Day </w:t>
            </w:r>
            <w:r w:rsidR="00D00EEB">
              <w:t>23</w:t>
            </w:r>
          </w:p>
        </w:tc>
        <w:tc>
          <w:tcPr>
            <w:tcW w:w="4814" w:type="dxa"/>
            <w:vAlign w:val="center"/>
          </w:tcPr>
          <w:p w:rsidR="00762561" w:rsidRPr="00435920" w:rsidRDefault="00435920" w:rsidP="00762561">
            <w:pPr>
              <w:jc w:val="center"/>
            </w:pPr>
            <w:r w:rsidRPr="00435920">
              <w:t xml:space="preserve">Predictive Model  </w:t>
            </w:r>
            <w:r w:rsidR="00FD138B">
              <w:t>and Answering Module f</w:t>
            </w:r>
            <w:r w:rsidRPr="00435920">
              <w:t>inished – First invoice</w:t>
            </w:r>
          </w:p>
        </w:tc>
      </w:tr>
      <w:tr w:rsidR="00762561" w:rsidTr="00762561">
        <w:tc>
          <w:tcPr>
            <w:tcW w:w="4814" w:type="dxa"/>
            <w:vAlign w:val="center"/>
          </w:tcPr>
          <w:p w:rsidR="00762561" w:rsidRDefault="00435920" w:rsidP="00762561">
            <w:pPr>
              <w:jc w:val="center"/>
            </w:pPr>
            <w:r>
              <w:t xml:space="preserve">Day </w:t>
            </w:r>
            <w:r w:rsidR="00B356F0">
              <w:t>32</w:t>
            </w:r>
          </w:p>
        </w:tc>
        <w:tc>
          <w:tcPr>
            <w:tcW w:w="4814" w:type="dxa"/>
            <w:vAlign w:val="center"/>
          </w:tcPr>
          <w:p w:rsidR="00762561" w:rsidRDefault="00FD138B" w:rsidP="00762561">
            <w:pPr>
              <w:jc w:val="center"/>
            </w:pPr>
            <w:r>
              <w:t>Models Integration and Web Service Development finished</w:t>
            </w:r>
            <w:r w:rsidR="00C46F97">
              <w:t xml:space="preserve"> – Second invoice</w:t>
            </w:r>
          </w:p>
        </w:tc>
      </w:tr>
      <w:tr w:rsidR="00762561" w:rsidTr="00762561">
        <w:tc>
          <w:tcPr>
            <w:tcW w:w="4814" w:type="dxa"/>
            <w:vAlign w:val="center"/>
          </w:tcPr>
          <w:p w:rsidR="00762561" w:rsidRDefault="0056018E" w:rsidP="00762561">
            <w:pPr>
              <w:jc w:val="center"/>
            </w:pPr>
            <w:r>
              <w:t xml:space="preserve">Day </w:t>
            </w:r>
            <w:r w:rsidR="0089242F">
              <w:t>47</w:t>
            </w:r>
          </w:p>
        </w:tc>
        <w:tc>
          <w:tcPr>
            <w:tcW w:w="4814" w:type="dxa"/>
            <w:vAlign w:val="center"/>
          </w:tcPr>
          <w:p w:rsidR="00762561" w:rsidRDefault="0056018E" w:rsidP="00762561">
            <w:pPr>
              <w:jc w:val="center"/>
            </w:pPr>
            <w:r>
              <w:t xml:space="preserve">Deployment and Testing Phase </w:t>
            </w:r>
            <w:r w:rsidR="00FD138B">
              <w:t>f</w:t>
            </w:r>
            <w:r>
              <w:t>inished – Third Invoice</w:t>
            </w:r>
          </w:p>
        </w:tc>
      </w:tr>
      <w:tr w:rsidR="00762561" w:rsidTr="00762561">
        <w:tc>
          <w:tcPr>
            <w:tcW w:w="4814" w:type="dxa"/>
            <w:vAlign w:val="center"/>
          </w:tcPr>
          <w:p w:rsidR="00762561" w:rsidRDefault="001E1679" w:rsidP="00762561">
            <w:pPr>
              <w:jc w:val="center"/>
            </w:pPr>
            <w:r>
              <w:t xml:space="preserve">Day </w:t>
            </w:r>
            <w:r w:rsidR="0089242F">
              <w:t>48</w:t>
            </w:r>
          </w:p>
        </w:tc>
        <w:tc>
          <w:tcPr>
            <w:tcW w:w="4814" w:type="dxa"/>
            <w:vAlign w:val="center"/>
          </w:tcPr>
          <w:p w:rsidR="00762561" w:rsidRDefault="001E1679" w:rsidP="00762561">
            <w:pPr>
              <w:jc w:val="center"/>
            </w:pPr>
            <w:r>
              <w:t>Project End</w:t>
            </w:r>
          </w:p>
        </w:tc>
      </w:tr>
    </w:tbl>
    <w:p w:rsidR="00762561" w:rsidRDefault="00762561" w:rsidP="00DA7C7E"/>
    <w:p w:rsidR="0056018E" w:rsidRDefault="0056018E" w:rsidP="0056018E">
      <w:pPr>
        <w:pStyle w:val="Titolo1"/>
      </w:pPr>
      <w:r>
        <w:t>Project Budget</w:t>
      </w:r>
    </w:p>
    <w:p w:rsidR="0056018E" w:rsidRDefault="0056018E" w:rsidP="00DA7C7E"/>
    <w:p w:rsidR="00A36678" w:rsidRDefault="00952F82" w:rsidP="00DA7C7E">
      <w:r>
        <w:t>Considering the previously outlined team (</w:t>
      </w:r>
      <w:r w:rsidR="000651BB">
        <w:t>7</w:t>
      </w:r>
      <w:r>
        <w:t xml:space="preserve"> people</w:t>
      </w:r>
      <w:r w:rsidR="00FC313F">
        <w:t xml:space="preserve"> including the project manager</w:t>
      </w:r>
      <w:r>
        <w:t>)</w:t>
      </w:r>
      <w:r w:rsidR="00D33D9D">
        <w:t>, their salaries</w:t>
      </w:r>
      <w:r>
        <w:t xml:space="preserve"> and the planned number of business days needed to complete the project, we can </w:t>
      </w:r>
      <w:r w:rsidR="00E9467B">
        <w:t>calculate</w:t>
      </w:r>
      <w:r>
        <w:t xml:space="preserve"> an estimated project budget of about </w:t>
      </w:r>
      <w:r w:rsidR="00BE1F7D">
        <w:t>€</w:t>
      </w:r>
      <w:r>
        <w:t xml:space="preserve">65,000. </w:t>
      </w:r>
    </w:p>
    <w:p w:rsidR="00641AA4" w:rsidRDefault="00641AA4" w:rsidP="00DA7C7E"/>
    <w:p w:rsidR="00A36678" w:rsidRDefault="00A36678" w:rsidP="00A36678">
      <w:pPr>
        <w:pStyle w:val="Titolo1"/>
      </w:pPr>
      <w:r>
        <w:t>Data Architecture</w:t>
      </w:r>
    </w:p>
    <w:p w:rsidR="00A36678" w:rsidRDefault="00A36678" w:rsidP="00DA7C7E"/>
    <w:p w:rsidR="00A36678" w:rsidRDefault="00A36678" w:rsidP="000E5729">
      <w:pPr>
        <w:jc w:val="both"/>
      </w:pPr>
      <w:r>
        <w:t xml:space="preserve">The data used </w:t>
      </w:r>
      <w:r w:rsidR="00C57D5B">
        <w:t xml:space="preserve">mainly </w:t>
      </w:r>
      <w:r w:rsidR="002512BD">
        <w:t xml:space="preserve">for </w:t>
      </w:r>
      <w:r>
        <w:t>training</w:t>
      </w:r>
      <w:r w:rsidR="002512BD">
        <w:t xml:space="preserve"> </w:t>
      </w:r>
      <w:r>
        <w:t>the predictive module</w:t>
      </w:r>
      <w:r w:rsidR="00C57D5B">
        <w:t>,</w:t>
      </w:r>
      <w:r>
        <w:t xml:space="preserve"> </w:t>
      </w:r>
      <w:r w:rsidR="002512BD">
        <w:t>is</w:t>
      </w:r>
      <w:r w:rsidR="0036128D">
        <w:t xml:space="preserve"> extracted from LiveWorld P</w:t>
      </w:r>
      <w:r>
        <w:t>ostgres database</w:t>
      </w:r>
      <w:r w:rsidR="0036128D">
        <w:t>s</w:t>
      </w:r>
      <w:r>
        <w:t>, to which access will be granted</w:t>
      </w:r>
      <w:r w:rsidR="002512BD">
        <w:t xml:space="preserve"> to data scientists</w:t>
      </w:r>
      <w:r>
        <w:t xml:space="preserve">. </w:t>
      </w:r>
      <w:r w:rsidR="00C64551">
        <w:t xml:space="preserve">Regarding the answering modules, data provided by LiveWorld, which </w:t>
      </w:r>
      <w:r w:rsidR="002512BD">
        <w:t xml:space="preserve">is </w:t>
      </w:r>
      <w:r w:rsidR="00C64551">
        <w:t>collect</w:t>
      </w:r>
      <w:r w:rsidR="002512BD">
        <w:t>ing</w:t>
      </w:r>
      <w:r w:rsidR="00C64551">
        <w:t xml:space="preserve"> answering data from its customers, </w:t>
      </w:r>
      <w:r w:rsidR="002512BD">
        <w:t>is</w:t>
      </w:r>
      <w:r w:rsidR="00C64551">
        <w:t xml:space="preserve"> used to define the most used replies in the different contexts. Possibly, additional ad-hoc examples</w:t>
      </w:r>
      <w:r w:rsidR="002512BD">
        <w:t xml:space="preserve">, </w:t>
      </w:r>
      <w:r w:rsidR="00C64551">
        <w:t>provided by the customer</w:t>
      </w:r>
      <w:r w:rsidR="002512BD">
        <w:t>, could be processed</w:t>
      </w:r>
      <w:r w:rsidR="00C64551">
        <w:t xml:space="preserve">. In all cases, </w:t>
      </w:r>
      <w:r w:rsidR="00715ED0">
        <w:t xml:space="preserve">data </w:t>
      </w:r>
      <w:r w:rsidR="002512BD">
        <w:t>shall</w:t>
      </w:r>
      <w:r w:rsidR="00715ED0">
        <w:t xml:space="preserve"> be processed on virtual machine</w:t>
      </w:r>
      <w:r w:rsidR="009B4EE6">
        <w:t>s</w:t>
      </w:r>
      <w:r w:rsidR="00715ED0">
        <w:t xml:space="preserve"> made available by </w:t>
      </w:r>
      <w:r w:rsidR="00D052A4">
        <w:t>LiveWorld</w:t>
      </w:r>
      <w:r w:rsidR="00715ED0">
        <w:t xml:space="preserve">. </w:t>
      </w:r>
    </w:p>
    <w:p w:rsidR="00901FA9" w:rsidRDefault="00901FA9" w:rsidP="000E5729">
      <w:pPr>
        <w:jc w:val="both"/>
      </w:pPr>
      <w:r>
        <w:t>For the Proof of Concept provided along with the project, only open source datasets</w:t>
      </w:r>
      <w:r w:rsidR="00200BB9">
        <w:rPr>
          <w:rStyle w:val="Rimandonotaapidipagina"/>
        </w:rPr>
        <w:footnoteReference w:id="3"/>
      </w:r>
      <w:r w:rsidR="00E2582A">
        <w:t xml:space="preserve"> </w:t>
      </w:r>
      <w:r w:rsidR="002512BD">
        <w:t>is</w:t>
      </w:r>
      <w:r>
        <w:t xml:space="preserve"> used</w:t>
      </w:r>
    </w:p>
    <w:p w:rsidR="00C15D31" w:rsidRDefault="009E63C6" w:rsidP="000E5729">
      <w:pPr>
        <w:jc w:val="both"/>
      </w:pPr>
      <w:r>
        <w:t xml:space="preserve">For what concerns the tools and technique adopted, all software related solutions (libraries and frameworks) and </w:t>
      </w:r>
      <w:r w:rsidR="0022588E">
        <w:t>possible</w:t>
      </w:r>
      <w:r w:rsidR="00E62180">
        <w:t xml:space="preserve"> </w:t>
      </w:r>
      <w:r>
        <w:t xml:space="preserve">additional data will come </w:t>
      </w:r>
      <w:r w:rsidRPr="009E63C6">
        <w:rPr>
          <w:b/>
          <w:bCs/>
        </w:rPr>
        <w:t>only</w:t>
      </w:r>
      <w:r>
        <w:t xml:space="preserve"> from open sources granting a free commercial use. </w:t>
      </w:r>
      <w:r w:rsidR="0036128D">
        <w:t xml:space="preserve"> </w:t>
      </w:r>
    </w:p>
    <w:p w:rsidR="00C15D31" w:rsidRDefault="00C15D31" w:rsidP="000E5729">
      <w:pPr>
        <w:jc w:val="both"/>
      </w:pPr>
      <w:r>
        <w:t xml:space="preserve">We report below a schema </w:t>
      </w:r>
      <w:r w:rsidR="004B6D68">
        <w:t>of the data extraction and processing</w:t>
      </w:r>
      <w:r w:rsidR="00785F47">
        <w:t>:</w:t>
      </w:r>
    </w:p>
    <w:p w:rsidR="00B549A9" w:rsidRDefault="00712AC0" w:rsidP="00C20D1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401435" cy="129921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678" w:rsidRDefault="00D265B6" w:rsidP="001372F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722630</wp:posOffset>
            </wp:positionH>
            <wp:positionV relativeFrom="paragraph">
              <wp:posOffset>307340</wp:posOffset>
            </wp:positionV>
            <wp:extent cx="4174490" cy="32385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charter - moderation 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2D5">
        <w:t>A comparison of the current architecture with the final one is here depicted</w:t>
      </w:r>
      <w:r w:rsidR="00EC3D65">
        <w:t xml:space="preserve">: </w:t>
      </w:r>
    </w:p>
    <w:p w:rsidR="00673300" w:rsidRDefault="00673300" w:rsidP="00CF564A"/>
    <w:p w:rsidR="00A36678" w:rsidRPr="00CF564A" w:rsidRDefault="00A36678" w:rsidP="00CF564A">
      <w:pPr>
        <w:pStyle w:val="Titolo1"/>
      </w:pPr>
      <w:r>
        <w:t>Constraints, Assumptions, Risk and Dependencies</w:t>
      </w:r>
    </w:p>
    <w:p w:rsidR="00A36678" w:rsidRDefault="00A36678" w:rsidP="00DA7C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26A8C" w:rsidRPr="00C26A8C" w:rsidTr="009F0B1F">
        <w:trPr>
          <w:cantSplit/>
        </w:trPr>
        <w:tc>
          <w:tcPr>
            <w:tcW w:w="2830" w:type="dxa"/>
          </w:tcPr>
          <w:p w:rsidR="00C26A8C" w:rsidRPr="00C26A8C" w:rsidRDefault="00C26A8C" w:rsidP="00C26A8C">
            <w:pPr>
              <w:jc w:val="center"/>
              <w:rPr>
                <w:b/>
                <w:bCs/>
              </w:rPr>
            </w:pPr>
            <w:r w:rsidRPr="00C26A8C">
              <w:rPr>
                <w:b/>
                <w:bCs/>
              </w:rPr>
              <w:t>Type</w:t>
            </w:r>
          </w:p>
        </w:tc>
        <w:tc>
          <w:tcPr>
            <w:tcW w:w="6798" w:type="dxa"/>
          </w:tcPr>
          <w:p w:rsidR="00C26A8C" w:rsidRPr="00C26A8C" w:rsidRDefault="00C26A8C" w:rsidP="00C26A8C">
            <w:pPr>
              <w:jc w:val="center"/>
              <w:rPr>
                <w:b/>
                <w:bCs/>
              </w:rPr>
            </w:pPr>
            <w:r w:rsidRPr="00C26A8C">
              <w:rPr>
                <w:b/>
                <w:bCs/>
              </w:rPr>
              <w:t>Description</w:t>
            </w:r>
          </w:p>
        </w:tc>
      </w:tr>
      <w:tr w:rsidR="00C26A8C" w:rsidTr="009F0B1F">
        <w:trPr>
          <w:cantSplit/>
        </w:trPr>
        <w:tc>
          <w:tcPr>
            <w:tcW w:w="2830" w:type="dxa"/>
          </w:tcPr>
          <w:p w:rsidR="00C26A8C" w:rsidRDefault="00C26A8C" w:rsidP="00DA7C7E">
            <w:r>
              <w:t>Constraints</w:t>
            </w:r>
          </w:p>
        </w:tc>
        <w:tc>
          <w:tcPr>
            <w:tcW w:w="6798" w:type="dxa"/>
          </w:tcPr>
          <w:p w:rsidR="00C26A8C" w:rsidRDefault="00C26A8C" w:rsidP="00DA7C7E">
            <w:r>
              <w:t xml:space="preserve">The customer will grant access to the training labelled data already available from their past moderation activity </w:t>
            </w:r>
            <w:r w:rsidR="000E1151">
              <w:t>through</w:t>
            </w:r>
            <w:r>
              <w:t xml:space="preserve"> a </w:t>
            </w:r>
            <w:r w:rsidR="000E1151">
              <w:t xml:space="preserve">set of 3 </w:t>
            </w:r>
            <w:r>
              <w:t>virtual machine</w:t>
            </w:r>
            <w:r w:rsidR="000E1151">
              <w:t xml:space="preserve">s (equipped with an </w:t>
            </w:r>
            <w:proofErr w:type="spellStart"/>
            <w:r w:rsidR="000E1151">
              <w:t>NVidea</w:t>
            </w:r>
            <w:proofErr w:type="spellEnd"/>
            <w:r w:rsidR="000E1151">
              <w:t xml:space="preserve"> GPU conformed to at least the Volta architecture), used then in all phases of the project. </w:t>
            </w:r>
          </w:p>
          <w:p w:rsidR="000E1151" w:rsidRDefault="000E1151" w:rsidP="00DA7C7E"/>
          <w:p w:rsidR="00D55183" w:rsidRDefault="00D55183" w:rsidP="00DA7C7E">
            <w:r>
              <w:t xml:space="preserve">An NDA agreement, concerning the data provided by the customer, will be signed to ensure non-disclosure. </w:t>
            </w:r>
          </w:p>
          <w:p w:rsidR="00D55183" w:rsidRDefault="00D55183" w:rsidP="00DA7C7E"/>
          <w:p w:rsidR="00D55183" w:rsidRDefault="00D3308A" w:rsidP="00DA7C7E">
            <w:r>
              <w:t xml:space="preserve">The personnel provided by the customer’s side will be available </w:t>
            </w:r>
            <w:r w:rsidR="00F3509F">
              <w:t>to develop the project in an agile form</w:t>
            </w:r>
            <w:r w:rsidR="00E9208B">
              <w:t xml:space="preserve">, with multiple interactions. </w:t>
            </w:r>
          </w:p>
        </w:tc>
      </w:tr>
      <w:tr w:rsidR="00C26A8C" w:rsidTr="009F0B1F">
        <w:trPr>
          <w:cantSplit/>
        </w:trPr>
        <w:tc>
          <w:tcPr>
            <w:tcW w:w="2830" w:type="dxa"/>
          </w:tcPr>
          <w:p w:rsidR="00C26A8C" w:rsidRDefault="00C26A8C" w:rsidP="00DA7C7E">
            <w:r>
              <w:t>Assumptions</w:t>
            </w:r>
          </w:p>
        </w:tc>
        <w:tc>
          <w:tcPr>
            <w:tcW w:w="6798" w:type="dxa"/>
          </w:tcPr>
          <w:p w:rsidR="00C26A8C" w:rsidRDefault="007D5473" w:rsidP="00DA7C7E">
            <w:r>
              <w:t xml:space="preserve">The customer is able to provide the requested items (data/resources) and no technical outbreaks to the provided resources prevent the project from progressing. </w:t>
            </w:r>
          </w:p>
        </w:tc>
      </w:tr>
      <w:tr w:rsidR="00C26A8C" w:rsidTr="009F0B1F">
        <w:trPr>
          <w:cantSplit/>
        </w:trPr>
        <w:tc>
          <w:tcPr>
            <w:tcW w:w="2830" w:type="dxa"/>
          </w:tcPr>
          <w:p w:rsidR="00C26A8C" w:rsidRDefault="00C26A8C" w:rsidP="00DA7C7E">
            <w:r>
              <w:t>Risks and Dependencies</w:t>
            </w:r>
          </w:p>
        </w:tc>
        <w:tc>
          <w:tcPr>
            <w:tcW w:w="6798" w:type="dxa"/>
          </w:tcPr>
          <w:p w:rsidR="00C26A8C" w:rsidRDefault="0069799B" w:rsidP="00DA7C7E">
            <w:r>
              <w:t>The main risks are related to the quality of the provided data. Machine learning models heavily rel</w:t>
            </w:r>
            <w:r w:rsidR="00E2552C">
              <w:t>y</w:t>
            </w:r>
            <w:r>
              <w:t xml:space="preserve"> on the quality of the training data (although this can be augmented) and the real-world performances can be influenced by th</w:t>
            </w:r>
            <w:r w:rsidR="00B500D1">
              <w:t>ese</w:t>
            </w:r>
            <w:r>
              <w:t xml:space="preserve"> factor</w:t>
            </w:r>
            <w:r w:rsidR="00B500D1">
              <w:t>s</w:t>
            </w:r>
            <w:r>
              <w:t xml:space="preserve">. </w:t>
            </w:r>
          </w:p>
        </w:tc>
      </w:tr>
    </w:tbl>
    <w:p w:rsidR="00C26A8C" w:rsidRDefault="00C26A8C" w:rsidP="00DA7C7E"/>
    <w:p w:rsidR="00A36678" w:rsidRDefault="00A36678" w:rsidP="00A36678">
      <w:pPr>
        <w:pStyle w:val="Titolo1"/>
      </w:pPr>
      <w:r>
        <w:t>Approval Signatures</w:t>
      </w:r>
    </w:p>
    <w:p w:rsidR="001376E4" w:rsidRDefault="001376E4" w:rsidP="00DA7C7E"/>
    <w:p w:rsidR="0038764D" w:rsidRPr="0038764D" w:rsidRDefault="0038764D" w:rsidP="00DA7C7E">
      <w:pPr>
        <w:rPr>
          <w:u w:val="single"/>
        </w:rPr>
      </w:pPr>
      <w:r>
        <w:rPr>
          <w:u w:val="single"/>
        </w:rPr>
        <w:t>                                                   </w:t>
      </w:r>
      <w:r w:rsidRPr="0038764D">
        <w:t xml:space="preserve">               </w:t>
      </w:r>
      <w:r>
        <w:t xml:space="preserve">     </w:t>
      </w:r>
      <w:r>
        <w:rPr>
          <w:u w:val="single"/>
        </w:rPr>
        <w:t>                                                   </w:t>
      </w:r>
      <w:r>
        <w:t xml:space="preserve">                    </w:t>
      </w:r>
      <w:r>
        <w:rPr>
          <w:u w:val="single"/>
        </w:rPr>
        <w:t>                                                   </w:t>
      </w:r>
    </w:p>
    <w:p w:rsidR="001376E4" w:rsidRPr="001A5419" w:rsidRDefault="0038764D" w:rsidP="0038764D">
      <w:r>
        <w:t xml:space="preserve">            </w:t>
      </w:r>
      <w:r w:rsidR="001376E4">
        <w:t>Project Client</w:t>
      </w:r>
      <w:r w:rsidR="001376E4">
        <w:tab/>
      </w:r>
      <w:r w:rsidR="001376E4">
        <w:tab/>
      </w:r>
      <w:r w:rsidR="001376E4">
        <w:tab/>
      </w:r>
      <w:r>
        <w:t xml:space="preserve">            </w:t>
      </w:r>
      <w:r w:rsidR="001376E4">
        <w:t>Project Sponsor</w:t>
      </w:r>
      <w:r w:rsidR="001376E4">
        <w:tab/>
      </w:r>
      <w:r w:rsidR="001376E4">
        <w:tab/>
      </w:r>
      <w:r w:rsidR="001376E4">
        <w:tab/>
      </w:r>
      <w:r>
        <w:t xml:space="preserve">         </w:t>
      </w:r>
      <w:r w:rsidR="001376E4">
        <w:t>Project Manager</w:t>
      </w:r>
    </w:p>
    <w:sectPr w:rsidR="001376E4" w:rsidRPr="001A5419" w:rsidSect="007A6491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74B" w:rsidRDefault="00F2374B" w:rsidP="004430FB">
      <w:pPr>
        <w:spacing w:after="0" w:line="240" w:lineRule="auto"/>
      </w:pPr>
      <w:r>
        <w:separator/>
      </w:r>
    </w:p>
  </w:endnote>
  <w:endnote w:type="continuationSeparator" w:id="0">
    <w:p w:rsidR="00F2374B" w:rsidRDefault="00F2374B" w:rsidP="0044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74B" w:rsidRDefault="00F2374B" w:rsidP="004430FB">
      <w:pPr>
        <w:spacing w:after="0" w:line="240" w:lineRule="auto"/>
      </w:pPr>
      <w:r>
        <w:separator/>
      </w:r>
    </w:p>
  </w:footnote>
  <w:footnote w:type="continuationSeparator" w:id="0">
    <w:p w:rsidR="00F2374B" w:rsidRDefault="00F2374B" w:rsidP="004430FB">
      <w:pPr>
        <w:spacing w:after="0" w:line="240" w:lineRule="auto"/>
      </w:pPr>
      <w:r>
        <w:continuationSeparator/>
      </w:r>
    </w:p>
  </w:footnote>
  <w:footnote w:id="1">
    <w:p w:rsidR="00246A4F" w:rsidRPr="00246A4F" w:rsidRDefault="00246A4F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A015CF">
          <w:rPr>
            <w:rStyle w:val="Collegamentoipertestuale"/>
          </w:rPr>
          <w:t>https://www.liveworld.com/social-media-content-moderation/</w:t>
        </w:r>
      </w:hyperlink>
      <w:r>
        <w:t xml:space="preserve"> </w:t>
      </w:r>
    </w:p>
  </w:footnote>
  <w:footnote w:id="2">
    <w:p w:rsidR="00054FD9" w:rsidRPr="00054FD9" w:rsidRDefault="00054FD9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2" w:history="1">
        <w:r w:rsidRPr="004430FB">
          <w:rPr>
            <w:rStyle w:val="Collegamentoipertestuale"/>
          </w:rPr>
          <w:t>https://arstechnica.com/science/2016/11/twitter-bots-can-reduce-racist-slurs-if-people-think-the-bots-are-white/</w:t>
        </w:r>
      </w:hyperlink>
      <w:r w:rsidRPr="004430FB">
        <w:t xml:space="preserve"> and</w:t>
      </w:r>
      <w:r>
        <w:t xml:space="preserve"> </w:t>
      </w:r>
      <w:hyperlink r:id="rId3" w:history="1">
        <w:r w:rsidRPr="00BB23FA">
          <w:rPr>
            <w:rStyle w:val="Collegamentoipertestuale"/>
          </w:rPr>
          <w:t>https://www.ofcom.org.uk/__data/assets/pdf_file/0028/157249/cambridge-consultants-ai-content-moderation.pdf</w:t>
        </w:r>
      </w:hyperlink>
    </w:p>
  </w:footnote>
  <w:footnote w:id="3">
    <w:p w:rsidR="00200BB9" w:rsidRPr="00200BB9" w:rsidRDefault="00200BB9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4" w:history="1">
        <w:r w:rsidRPr="00A015CF">
          <w:rPr>
            <w:rStyle w:val="Collegamentoipertestuale"/>
          </w:rPr>
          <w:t>https://gombru.github.io/2019/10/09/MMHS/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21A" w:rsidRPr="00AF421A" w:rsidRDefault="00AF421A" w:rsidP="00AF421A">
    <w:pPr>
      <w:rPr>
        <w:color w:val="808080" w:themeColor="background1" w:themeShade="80"/>
      </w:rPr>
    </w:pPr>
    <w:r w:rsidRPr="00754BCE">
      <w:rPr>
        <w:b/>
        <w:bCs/>
        <w:color w:val="808080" w:themeColor="background1" w:themeShade="80"/>
        <w:sz w:val="24"/>
        <w:szCs w:val="24"/>
      </w:rPr>
      <w:t>Project Charter</w:t>
    </w:r>
    <w:r w:rsidRPr="00F01A33">
      <w:t xml:space="preserve">: </w:t>
    </w:r>
    <w:r w:rsidRPr="00F71198">
      <w:rPr>
        <w:b/>
        <w:bCs/>
      </w:rPr>
      <w:t>Smart Text Content Moderation</w:t>
    </w:r>
    <w:r>
      <w:tab/>
    </w:r>
    <w:r>
      <w:tab/>
    </w:r>
    <w:r>
      <w:tab/>
    </w:r>
    <w:r>
      <w:tab/>
    </w:r>
    <w:r>
      <w:tab/>
    </w:r>
    <w:r>
      <w:tab/>
    </w:r>
    <w:r w:rsidR="00680757">
      <w:rPr>
        <w:color w:val="808080" w:themeColor="background1" w:themeShade="80"/>
      </w:rPr>
      <w:t>05</w:t>
    </w:r>
    <w:r w:rsidRPr="00000058">
      <w:rPr>
        <w:color w:val="808080" w:themeColor="background1" w:themeShade="80"/>
      </w:rPr>
      <w:t>/1</w:t>
    </w:r>
    <w:r w:rsidR="00680757">
      <w:rPr>
        <w:color w:val="808080" w:themeColor="background1" w:themeShade="80"/>
      </w:rPr>
      <w:t>2</w:t>
    </w:r>
    <w:r w:rsidRPr="00000058">
      <w:rPr>
        <w:color w:val="808080" w:themeColor="background1" w:themeShade="80"/>
      </w:rP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31"/>
    <w:multiLevelType w:val="hybridMultilevel"/>
    <w:tmpl w:val="F618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407C"/>
    <w:multiLevelType w:val="hybridMultilevel"/>
    <w:tmpl w:val="0E565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92C"/>
    <w:multiLevelType w:val="hybridMultilevel"/>
    <w:tmpl w:val="378673C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E21E3"/>
    <w:multiLevelType w:val="hybridMultilevel"/>
    <w:tmpl w:val="9836E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C1BEE"/>
    <w:multiLevelType w:val="hybridMultilevel"/>
    <w:tmpl w:val="403C9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33"/>
    <w:rsid w:val="00000058"/>
    <w:rsid w:val="000047FA"/>
    <w:rsid w:val="00013BD6"/>
    <w:rsid w:val="00016F54"/>
    <w:rsid w:val="00020216"/>
    <w:rsid w:val="00022D41"/>
    <w:rsid w:val="00054AE2"/>
    <w:rsid w:val="00054FD9"/>
    <w:rsid w:val="00061A1C"/>
    <w:rsid w:val="000651BB"/>
    <w:rsid w:val="00075394"/>
    <w:rsid w:val="00092CF8"/>
    <w:rsid w:val="00092E2C"/>
    <w:rsid w:val="000A2898"/>
    <w:rsid w:val="000A5844"/>
    <w:rsid w:val="000C0ED0"/>
    <w:rsid w:val="000D2025"/>
    <w:rsid w:val="000E1151"/>
    <w:rsid w:val="000E5729"/>
    <w:rsid w:val="000F01F7"/>
    <w:rsid w:val="000F2F35"/>
    <w:rsid w:val="000F5DE3"/>
    <w:rsid w:val="00120E21"/>
    <w:rsid w:val="00124FF5"/>
    <w:rsid w:val="001372F8"/>
    <w:rsid w:val="001376E4"/>
    <w:rsid w:val="00147570"/>
    <w:rsid w:val="00154ABA"/>
    <w:rsid w:val="00157B39"/>
    <w:rsid w:val="0016084A"/>
    <w:rsid w:val="00163C53"/>
    <w:rsid w:val="00182A17"/>
    <w:rsid w:val="00184BE2"/>
    <w:rsid w:val="00187B67"/>
    <w:rsid w:val="0019707D"/>
    <w:rsid w:val="001A5419"/>
    <w:rsid w:val="001C761B"/>
    <w:rsid w:val="001D2849"/>
    <w:rsid w:val="001D3731"/>
    <w:rsid w:val="001D3C17"/>
    <w:rsid w:val="001D657B"/>
    <w:rsid w:val="001E1679"/>
    <w:rsid w:val="001E3390"/>
    <w:rsid w:val="001E5BBA"/>
    <w:rsid w:val="001F0003"/>
    <w:rsid w:val="001F3B96"/>
    <w:rsid w:val="00200BB9"/>
    <w:rsid w:val="0022588E"/>
    <w:rsid w:val="00236628"/>
    <w:rsid w:val="00246A4F"/>
    <w:rsid w:val="002512BD"/>
    <w:rsid w:val="00257C2F"/>
    <w:rsid w:val="0026773C"/>
    <w:rsid w:val="00273BF5"/>
    <w:rsid w:val="00284927"/>
    <w:rsid w:val="002B09DD"/>
    <w:rsid w:val="002C2A7E"/>
    <w:rsid w:val="002C566C"/>
    <w:rsid w:val="002D5941"/>
    <w:rsid w:val="002D6D4A"/>
    <w:rsid w:val="002E603A"/>
    <w:rsid w:val="002E6BDF"/>
    <w:rsid w:val="002E6DF9"/>
    <w:rsid w:val="002F7B63"/>
    <w:rsid w:val="003133E7"/>
    <w:rsid w:val="003214C5"/>
    <w:rsid w:val="0032253E"/>
    <w:rsid w:val="003266F3"/>
    <w:rsid w:val="00326A31"/>
    <w:rsid w:val="0033049F"/>
    <w:rsid w:val="00340998"/>
    <w:rsid w:val="003418AD"/>
    <w:rsid w:val="0036128D"/>
    <w:rsid w:val="00373834"/>
    <w:rsid w:val="00381DA9"/>
    <w:rsid w:val="0038764D"/>
    <w:rsid w:val="00390EAB"/>
    <w:rsid w:val="003A5F68"/>
    <w:rsid w:val="003C11B0"/>
    <w:rsid w:val="003C23DF"/>
    <w:rsid w:val="003F107C"/>
    <w:rsid w:val="004228E9"/>
    <w:rsid w:val="00425CBD"/>
    <w:rsid w:val="00430A83"/>
    <w:rsid w:val="00435920"/>
    <w:rsid w:val="00442B6C"/>
    <w:rsid w:val="004430FB"/>
    <w:rsid w:val="0045701C"/>
    <w:rsid w:val="004756F3"/>
    <w:rsid w:val="0047621F"/>
    <w:rsid w:val="00477EDF"/>
    <w:rsid w:val="004937CC"/>
    <w:rsid w:val="00493ED4"/>
    <w:rsid w:val="004B6D68"/>
    <w:rsid w:val="004C4FE1"/>
    <w:rsid w:val="004D0144"/>
    <w:rsid w:val="005030EA"/>
    <w:rsid w:val="00505676"/>
    <w:rsid w:val="00507D70"/>
    <w:rsid w:val="0051132F"/>
    <w:rsid w:val="00515FE7"/>
    <w:rsid w:val="00521B4C"/>
    <w:rsid w:val="0054131E"/>
    <w:rsid w:val="00543F93"/>
    <w:rsid w:val="005511FD"/>
    <w:rsid w:val="0056018E"/>
    <w:rsid w:val="005754B0"/>
    <w:rsid w:val="005755A3"/>
    <w:rsid w:val="00582FCF"/>
    <w:rsid w:val="00595B15"/>
    <w:rsid w:val="005A2D39"/>
    <w:rsid w:val="005A5AA9"/>
    <w:rsid w:val="005B56C4"/>
    <w:rsid w:val="005C02D5"/>
    <w:rsid w:val="005D4EB2"/>
    <w:rsid w:val="005E48E3"/>
    <w:rsid w:val="00606E5E"/>
    <w:rsid w:val="0062500E"/>
    <w:rsid w:val="00625D29"/>
    <w:rsid w:val="006359D4"/>
    <w:rsid w:val="00635D85"/>
    <w:rsid w:val="00637627"/>
    <w:rsid w:val="00641AA4"/>
    <w:rsid w:val="006512B6"/>
    <w:rsid w:val="0065135E"/>
    <w:rsid w:val="0065567B"/>
    <w:rsid w:val="00655DEE"/>
    <w:rsid w:val="00673300"/>
    <w:rsid w:val="00675109"/>
    <w:rsid w:val="00680757"/>
    <w:rsid w:val="00687F16"/>
    <w:rsid w:val="0069029D"/>
    <w:rsid w:val="00693E33"/>
    <w:rsid w:val="00695F37"/>
    <w:rsid w:val="006963DD"/>
    <w:rsid w:val="0069799B"/>
    <w:rsid w:val="006A289E"/>
    <w:rsid w:val="006A44FA"/>
    <w:rsid w:val="006C4487"/>
    <w:rsid w:val="006D2968"/>
    <w:rsid w:val="006E4B5B"/>
    <w:rsid w:val="00712AC0"/>
    <w:rsid w:val="0071508D"/>
    <w:rsid w:val="00715ED0"/>
    <w:rsid w:val="00716CF2"/>
    <w:rsid w:val="00723AE8"/>
    <w:rsid w:val="00754BCE"/>
    <w:rsid w:val="00762561"/>
    <w:rsid w:val="00785F47"/>
    <w:rsid w:val="007A6491"/>
    <w:rsid w:val="007B5A44"/>
    <w:rsid w:val="007D5473"/>
    <w:rsid w:val="007D6AF8"/>
    <w:rsid w:val="007E1976"/>
    <w:rsid w:val="007E2362"/>
    <w:rsid w:val="007F3EBC"/>
    <w:rsid w:val="008145C4"/>
    <w:rsid w:val="00820B11"/>
    <w:rsid w:val="00820FBD"/>
    <w:rsid w:val="00824AC0"/>
    <w:rsid w:val="008366E6"/>
    <w:rsid w:val="00843A2F"/>
    <w:rsid w:val="0084403C"/>
    <w:rsid w:val="00846608"/>
    <w:rsid w:val="0085255E"/>
    <w:rsid w:val="00854220"/>
    <w:rsid w:val="00861BB1"/>
    <w:rsid w:val="0088400B"/>
    <w:rsid w:val="0089242F"/>
    <w:rsid w:val="008B74CF"/>
    <w:rsid w:val="008C3617"/>
    <w:rsid w:val="008E09A7"/>
    <w:rsid w:val="008F172F"/>
    <w:rsid w:val="008F19FE"/>
    <w:rsid w:val="008F5EEF"/>
    <w:rsid w:val="00901AB7"/>
    <w:rsid w:val="00901FA9"/>
    <w:rsid w:val="009101E0"/>
    <w:rsid w:val="009140AA"/>
    <w:rsid w:val="00917D76"/>
    <w:rsid w:val="00917E84"/>
    <w:rsid w:val="00932B00"/>
    <w:rsid w:val="0094280B"/>
    <w:rsid w:val="00952F82"/>
    <w:rsid w:val="00957345"/>
    <w:rsid w:val="009861A1"/>
    <w:rsid w:val="00995B12"/>
    <w:rsid w:val="00997413"/>
    <w:rsid w:val="009A396C"/>
    <w:rsid w:val="009A665F"/>
    <w:rsid w:val="009B0A30"/>
    <w:rsid w:val="009B4EE6"/>
    <w:rsid w:val="009E467E"/>
    <w:rsid w:val="009E63C6"/>
    <w:rsid w:val="009F0B1F"/>
    <w:rsid w:val="009F40AD"/>
    <w:rsid w:val="00A17827"/>
    <w:rsid w:val="00A30F00"/>
    <w:rsid w:val="00A36678"/>
    <w:rsid w:val="00A3730C"/>
    <w:rsid w:val="00A44CC8"/>
    <w:rsid w:val="00A453B7"/>
    <w:rsid w:val="00A721DE"/>
    <w:rsid w:val="00A74EAD"/>
    <w:rsid w:val="00A779B2"/>
    <w:rsid w:val="00A874F1"/>
    <w:rsid w:val="00A9025F"/>
    <w:rsid w:val="00A90607"/>
    <w:rsid w:val="00AA0FDC"/>
    <w:rsid w:val="00AA22B8"/>
    <w:rsid w:val="00AA3659"/>
    <w:rsid w:val="00AA7900"/>
    <w:rsid w:val="00AB2D4C"/>
    <w:rsid w:val="00AB572D"/>
    <w:rsid w:val="00AE6642"/>
    <w:rsid w:val="00AF4120"/>
    <w:rsid w:val="00AF421A"/>
    <w:rsid w:val="00B071F7"/>
    <w:rsid w:val="00B131C8"/>
    <w:rsid w:val="00B20089"/>
    <w:rsid w:val="00B2177B"/>
    <w:rsid w:val="00B35685"/>
    <w:rsid w:val="00B356F0"/>
    <w:rsid w:val="00B35C62"/>
    <w:rsid w:val="00B500D1"/>
    <w:rsid w:val="00B549A9"/>
    <w:rsid w:val="00B557FD"/>
    <w:rsid w:val="00B567D9"/>
    <w:rsid w:val="00B56EFA"/>
    <w:rsid w:val="00B57041"/>
    <w:rsid w:val="00B65C7C"/>
    <w:rsid w:val="00B74044"/>
    <w:rsid w:val="00B86A5D"/>
    <w:rsid w:val="00B97F9A"/>
    <w:rsid w:val="00BB7180"/>
    <w:rsid w:val="00BC02D5"/>
    <w:rsid w:val="00BC07E0"/>
    <w:rsid w:val="00BD79E8"/>
    <w:rsid w:val="00BE1F7D"/>
    <w:rsid w:val="00C041A4"/>
    <w:rsid w:val="00C111A1"/>
    <w:rsid w:val="00C15D31"/>
    <w:rsid w:val="00C20D19"/>
    <w:rsid w:val="00C26267"/>
    <w:rsid w:val="00C26A8C"/>
    <w:rsid w:val="00C45069"/>
    <w:rsid w:val="00C46F97"/>
    <w:rsid w:val="00C538C8"/>
    <w:rsid w:val="00C57D5B"/>
    <w:rsid w:val="00C64551"/>
    <w:rsid w:val="00C6673E"/>
    <w:rsid w:val="00C76A25"/>
    <w:rsid w:val="00C869EC"/>
    <w:rsid w:val="00CD4EDC"/>
    <w:rsid w:val="00CE7CAB"/>
    <w:rsid w:val="00CF564A"/>
    <w:rsid w:val="00D00EEB"/>
    <w:rsid w:val="00D052A4"/>
    <w:rsid w:val="00D12194"/>
    <w:rsid w:val="00D12AE0"/>
    <w:rsid w:val="00D2500D"/>
    <w:rsid w:val="00D265B6"/>
    <w:rsid w:val="00D30524"/>
    <w:rsid w:val="00D3308A"/>
    <w:rsid w:val="00D3333F"/>
    <w:rsid w:val="00D33D9D"/>
    <w:rsid w:val="00D55183"/>
    <w:rsid w:val="00D7170B"/>
    <w:rsid w:val="00D859BB"/>
    <w:rsid w:val="00D96FCD"/>
    <w:rsid w:val="00DA1C4B"/>
    <w:rsid w:val="00DA7C7E"/>
    <w:rsid w:val="00DB2D42"/>
    <w:rsid w:val="00DD6E1C"/>
    <w:rsid w:val="00E058F0"/>
    <w:rsid w:val="00E0742D"/>
    <w:rsid w:val="00E115E2"/>
    <w:rsid w:val="00E17C8F"/>
    <w:rsid w:val="00E2552C"/>
    <w:rsid w:val="00E2582A"/>
    <w:rsid w:val="00E340D2"/>
    <w:rsid w:val="00E43B76"/>
    <w:rsid w:val="00E61004"/>
    <w:rsid w:val="00E619EA"/>
    <w:rsid w:val="00E62180"/>
    <w:rsid w:val="00E6479C"/>
    <w:rsid w:val="00E758D3"/>
    <w:rsid w:val="00E76A3D"/>
    <w:rsid w:val="00E80A4F"/>
    <w:rsid w:val="00E81A61"/>
    <w:rsid w:val="00E84822"/>
    <w:rsid w:val="00E84C44"/>
    <w:rsid w:val="00E869D9"/>
    <w:rsid w:val="00E9208B"/>
    <w:rsid w:val="00E9467B"/>
    <w:rsid w:val="00EC0AD5"/>
    <w:rsid w:val="00EC2402"/>
    <w:rsid w:val="00EC3D65"/>
    <w:rsid w:val="00EC73E9"/>
    <w:rsid w:val="00EE622E"/>
    <w:rsid w:val="00F01A33"/>
    <w:rsid w:val="00F11880"/>
    <w:rsid w:val="00F15650"/>
    <w:rsid w:val="00F1691D"/>
    <w:rsid w:val="00F21BAF"/>
    <w:rsid w:val="00F2328F"/>
    <w:rsid w:val="00F23419"/>
    <w:rsid w:val="00F2374B"/>
    <w:rsid w:val="00F276CB"/>
    <w:rsid w:val="00F3509F"/>
    <w:rsid w:val="00F37327"/>
    <w:rsid w:val="00F37A5E"/>
    <w:rsid w:val="00F44E57"/>
    <w:rsid w:val="00F61164"/>
    <w:rsid w:val="00F63A86"/>
    <w:rsid w:val="00F64B4E"/>
    <w:rsid w:val="00F71198"/>
    <w:rsid w:val="00F8112D"/>
    <w:rsid w:val="00F82C23"/>
    <w:rsid w:val="00F84A4D"/>
    <w:rsid w:val="00FA0BE1"/>
    <w:rsid w:val="00FA14C7"/>
    <w:rsid w:val="00FA2945"/>
    <w:rsid w:val="00FA6D87"/>
    <w:rsid w:val="00FA6EB0"/>
    <w:rsid w:val="00FC011E"/>
    <w:rsid w:val="00FC313F"/>
    <w:rsid w:val="00FD138B"/>
    <w:rsid w:val="00FD540E"/>
    <w:rsid w:val="00FE539E"/>
    <w:rsid w:val="00FF4C85"/>
    <w:rsid w:val="00FF6311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04D5"/>
  <w15:chartTrackingRefBased/>
  <w15:docId w15:val="{BCE5B760-75C4-48DE-9B2F-5A8511EE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6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6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430F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430F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430FB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4430F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30F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82C2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F4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421A"/>
  </w:style>
  <w:style w:type="paragraph" w:styleId="Pidipagina">
    <w:name w:val="footer"/>
    <w:basedOn w:val="Normale"/>
    <w:link w:val="PidipaginaCarattere"/>
    <w:uiPriority w:val="99"/>
    <w:unhideWhenUsed/>
    <w:rsid w:val="00AF4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421A"/>
  </w:style>
  <w:style w:type="character" w:customStyle="1" w:styleId="Titolo1Carattere">
    <w:name w:val="Titolo 1 Carattere"/>
    <w:basedOn w:val="Carpredefinitoparagrafo"/>
    <w:link w:val="Titolo1"/>
    <w:uiPriority w:val="9"/>
    <w:rsid w:val="002E6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E4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F63A86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0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00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edo.com/product/customized-ai-moderation-model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alogfeed.com/our-ai-automated-moderation-tool-for-social-med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opiaanalytics.com/utopia-ai-moderator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fcom.org.uk/__data/assets/pdf_file/0028/157249/cambridge-consultants-ai-content-moderation.pdf" TargetMode="External"/><Relationship Id="rId2" Type="http://schemas.openxmlformats.org/officeDocument/2006/relationships/hyperlink" Target="https://arstechnica.com/science/2016/11/twitter-bots-can-reduce-racist-slurs-if-people-think-the-bots-are-white/" TargetMode="External"/><Relationship Id="rId1" Type="http://schemas.openxmlformats.org/officeDocument/2006/relationships/hyperlink" Target="https://www.liveworld.com/social-media-content-moderation/" TargetMode="External"/><Relationship Id="rId4" Type="http://schemas.openxmlformats.org/officeDocument/2006/relationships/hyperlink" Target="https://gombru.github.io/2019/10/09/MMH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A8AD-7875-4235-A32C-AC0D44CA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Sbetti Davide (Student Com19)</dc:creator>
  <cp:keywords/>
  <dc:description/>
  <cp:lastModifiedBy>Sbetti Davide (Student Com19)</cp:lastModifiedBy>
  <cp:revision>338</cp:revision>
  <dcterms:created xsi:type="dcterms:W3CDTF">2020-11-15T09:12:00Z</dcterms:created>
  <dcterms:modified xsi:type="dcterms:W3CDTF">2021-01-08T13:45:00Z</dcterms:modified>
</cp:coreProperties>
</file>