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BCEEC" w14:textId="66B6B6E4" w:rsidR="00D6178F" w:rsidRPr="009C3D13" w:rsidRDefault="00111B68" w:rsidP="00A8324F">
      <w:pPr>
        <w:autoSpaceDE w:val="0"/>
        <w:autoSpaceDN w:val="0"/>
        <w:adjustRightInd w:val="0"/>
        <w:spacing w:after="0" w:line="240" w:lineRule="auto"/>
        <w:jc w:val="center"/>
        <w:rPr>
          <w:rFonts w:cstheme="minorHAnsi"/>
          <w:kern w:val="0"/>
          <w:sz w:val="24"/>
          <w:szCs w:val="24"/>
        </w:rPr>
      </w:pPr>
      <w:r w:rsidRPr="009C3D13">
        <w:rPr>
          <w:rFonts w:cstheme="minorHAnsi"/>
          <w:sz w:val="24"/>
          <w:szCs w:val="24"/>
        </w:rPr>
        <w:t xml:space="preserve">Prevalence of </w:t>
      </w:r>
      <w:r w:rsidR="00965467" w:rsidRPr="009C3D13">
        <w:rPr>
          <w:rFonts w:cstheme="minorHAnsi"/>
          <w:sz w:val="24"/>
          <w:szCs w:val="24"/>
        </w:rPr>
        <w:t>Dual and polytobacco use</w:t>
      </w:r>
      <w:r w:rsidR="00A8324F" w:rsidRPr="009C3D13">
        <w:rPr>
          <w:rFonts w:cstheme="minorHAnsi"/>
          <w:sz w:val="24"/>
          <w:szCs w:val="24"/>
        </w:rPr>
        <w:t xml:space="preserve">, and associated factors </w:t>
      </w:r>
      <w:r w:rsidRPr="009C3D13">
        <w:rPr>
          <w:rFonts w:cstheme="minorHAnsi"/>
          <w:sz w:val="24"/>
          <w:szCs w:val="24"/>
        </w:rPr>
        <w:t>among</w:t>
      </w:r>
      <w:r w:rsidR="00A8324F" w:rsidRPr="009C3D13">
        <w:rPr>
          <w:rFonts w:cstheme="minorHAnsi"/>
          <w:sz w:val="24"/>
          <w:szCs w:val="24"/>
        </w:rPr>
        <w:t xml:space="preserve"> adults </w:t>
      </w:r>
      <w:r w:rsidR="001F4FAB" w:rsidRPr="009C3D13">
        <w:rPr>
          <w:rFonts w:cstheme="minorHAnsi"/>
          <w:sz w:val="24"/>
          <w:szCs w:val="24"/>
        </w:rPr>
        <w:t xml:space="preserve">in 18 </w:t>
      </w:r>
      <w:r w:rsidR="00965467" w:rsidRPr="009C3D13">
        <w:rPr>
          <w:rFonts w:cstheme="minorHAnsi"/>
          <w:sz w:val="24"/>
          <w:szCs w:val="24"/>
        </w:rPr>
        <w:t>countries</w:t>
      </w:r>
      <w:r w:rsidR="00A8324F" w:rsidRPr="009C3D13">
        <w:rPr>
          <w:rFonts w:cstheme="minorHAnsi"/>
          <w:kern w:val="0"/>
          <w:sz w:val="24"/>
          <w:szCs w:val="24"/>
        </w:rPr>
        <w:t>-</w:t>
      </w:r>
      <w:r w:rsidR="00965467" w:rsidRPr="009C3D13">
        <w:rPr>
          <w:rFonts w:cstheme="minorHAnsi"/>
          <w:kern w:val="0"/>
          <w:sz w:val="24"/>
          <w:szCs w:val="24"/>
        </w:rPr>
        <w:t>Secondary</w:t>
      </w:r>
      <w:r w:rsidR="00A8324F" w:rsidRPr="009C3D13">
        <w:rPr>
          <w:rFonts w:cstheme="minorHAnsi"/>
          <w:kern w:val="0"/>
          <w:sz w:val="24"/>
          <w:szCs w:val="24"/>
        </w:rPr>
        <w:t xml:space="preserve"> </w:t>
      </w:r>
      <w:r w:rsidR="00965467" w:rsidRPr="009C3D13">
        <w:rPr>
          <w:rFonts w:cstheme="minorHAnsi"/>
          <w:kern w:val="0"/>
          <w:sz w:val="24"/>
          <w:szCs w:val="24"/>
        </w:rPr>
        <w:t>Analys</w:t>
      </w:r>
      <w:r w:rsidR="00E7324F">
        <w:rPr>
          <w:rFonts w:cstheme="minorHAnsi"/>
          <w:kern w:val="0"/>
          <w:sz w:val="24"/>
          <w:szCs w:val="24"/>
        </w:rPr>
        <w:t>e</w:t>
      </w:r>
      <w:r w:rsidR="00965467" w:rsidRPr="009C3D13">
        <w:rPr>
          <w:rFonts w:cstheme="minorHAnsi"/>
          <w:kern w:val="0"/>
          <w:sz w:val="24"/>
          <w:szCs w:val="24"/>
        </w:rPr>
        <w:t>s of the Global Youth Tobacco Surveys</w:t>
      </w:r>
      <w:r w:rsidR="00A8324F" w:rsidRPr="009C3D13">
        <w:rPr>
          <w:rFonts w:cstheme="minorHAnsi"/>
          <w:kern w:val="0"/>
          <w:sz w:val="24"/>
          <w:szCs w:val="24"/>
        </w:rPr>
        <w:t xml:space="preserve"> 2015-2019</w:t>
      </w:r>
    </w:p>
    <w:p w14:paraId="167A3B51" w14:textId="77777777" w:rsidR="00E73C92" w:rsidRPr="009C3D13" w:rsidRDefault="00E73C92" w:rsidP="00A8324F">
      <w:pPr>
        <w:autoSpaceDE w:val="0"/>
        <w:autoSpaceDN w:val="0"/>
        <w:adjustRightInd w:val="0"/>
        <w:spacing w:after="0" w:line="240" w:lineRule="auto"/>
        <w:jc w:val="center"/>
        <w:rPr>
          <w:rFonts w:cstheme="minorHAnsi"/>
          <w:kern w:val="0"/>
          <w:sz w:val="24"/>
          <w:szCs w:val="24"/>
        </w:rPr>
      </w:pPr>
    </w:p>
    <w:p w14:paraId="562F40D3" w14:textId="77777777" w:rsidR="003B52C4" w:rsidRDefault="003B52C4" w:rsidP="008044A0">
      <w:pPr>
        <w:pStyle w:val="Default"/>
        <w:rPr>
          <w:lang w:val="en-MY"/>
        </w:rPr>
      </w:pPr>
    </w:p>
    <w:p w14:paraId="6E9370C9" w14:textId="7FBB4A25" w:rsidR="003B52C4" w:rsidRDefault="003D2FBA" w:rsidP="008044A0">
      <w:pPr>
        <w:pStyle w:val="Default"/>
        <w:rPr>
          <w:lang w:val="en-MY"/>
        </w:rPr>
      </w:pPr>
      <w:r>
        <w:rPr>
          <w:lang w:val="en-MY"/>
        </w:rPr>
        <w:t xml:space="preserve">Worldwide the prevalence of </w:t>
      </w:r>
      <w:r w:rsidR="008C47AC">
        <w:rPr>
          <w:lang w:val="en-MY"/>
        </w:rPr>
        <w:t>cigarette smoking</w:t>
      </w:r>
      <w:r w:rsidR="00AC3772">
        <w:rPr>
          <w:lang w:val="en-MY"/>
        </w:rPr>
        <w:t xml:space="preserve"> </w:t>
      </w:r>
      <w:r>
        <w:rPr>
          <w:lang w:val="en-MY"/>
        </w:rPr>
        <w:t>is declining</w:t>
      </w:r>
      <w:r w:rsidR="002D230D">
        <w:rPr>
          <w:lang w:val="en-MY"/>
        </w:rPr>
        <w:t xml:space="preserve"> due to </w:t>
      </w:r>
      <w:r w:rsidR="00411F93">
        <w:rPr>
          <w:lang w:val="en-MY"/>
        </w:rPr>
        <w:t xml:space="preserve">the </w:t>
      </w:r>
      <w:r w:rsidR="002D230D">
        <w:rPr>
          <w:lang w:val="en-MY"/>
        </w:rPr>
        <w:t xml:space="preserve">implementation of evidence-based </w:t>
      </w:r>
      <w:commentRangeStart w:id="0"/>
      <w:r w:rsidR="002D230D">
        <w:rPr>
          <w:lang w:val="en-MY"/>
        </w:rPr>
        <w:t>interventions</w:t>
      </w:r>
      <w:commentRangeEnd w:id="0"/>
      <w:r w:rsidR="00012497">
        <w:rPr>
          <w:rStyle w:val="CommentReference"/>
          <w:rFonts w:asciiTheme="minorHAnsi" w:hAnsiTheme="minorHAnsi" w:cstheme="minorBidi"/>
          <w:color w:val="auto"/>
          <w:kern w:val="2"/>
          <w:lang w:val="en-US"/>
        </w:rPr>
        <w:commentReference w:id="0"/>
      </w:r>
      <w:r>
        <w:rPr>
          <w:lang w:val="en-MY"/>
        </w:rPr>
        <w:t xml:space="preserve">, yet tobacco use </w:t>
      </w:r>
      <w:r w:rsidR="008C4452">
        <w:rPr>
          <w:lang w:val="en-MY"/>
        </w:rPr>
        <w:t xml:space="preserve">still </w:t>
      </w:r>
      <w:r w:rsidR="00AC3772">
        <w:rPr>
          <w:lang w:val="en-MY"/>
        </w:rPr>
        <w:t>account</w:t>
      </w:r>
      <w:r w:rsidR="008C4452">
        <w:rPr>
          <w:lang w:val="en-MY"/>
        </w:rPr>
        <w:t>s</w:t>
      </w:r>
      <w:r>
        <w:rPr>
          <w:lang w:val="en-MY"/>
        </w:rPr>
        <w:t xml:space="preserve"> for </w:t>
      </w:r>
      <w:r w:rsidR="008C4452">
        <w:rPr>
          <w:lang w:val="en-MY"/>
        </w:rPr>
        <w:t xml:space="preserve">a </w:t>
      </w:r>
      <w:r w:rsidR="00AC3772">
        <w:rPr>
          <w:lang w:val="en-MY"/>
        </w:rPr>
        <w:t xml:space="preserve">significant disease </w:t>
      </w:r>
      <w:commentRangeStart w:id="1"/>
      <w:r w:rsidR="00AC3772">
        <w:rPr>
          <w:lang w:val="en-MY"/>
        </w:rPr>
        <w:t>burden</w:t>
      </w:r>
      <w:commentRangeEnd w:id="1"/>
      <w:r w:rsidR="008E70C4">
        <w:rPr>
          <w:rStyle w:val="CommentReference"/>
          <w:rFonts w:asciiTheme="minorHAnsi" w:hAnsiTheme="minorHAnsi" w:cstheme="minorBidi"/>
          <w:color w:val="auto"/>
          <w:kern w:val="2"/>
          <w:lang w:val="en-US"/>
        </w:rPr>
        <w:commentReference w:id="1"/>
      </w:r>
      <w:r w:rsidR="00AC3772">
        <w:rPr>
          <w:lang w:val="en-MY"/>
        </w:rPr>
        <w:t>.</w:t>
      </w:r>
      <w:r w:rsidR="00411F93">
        <w:rPr>
          <w:lang w:val="en-MY"/>
        </w:rPr>
        <w:t xml:space="preserve"> The types of tobacco products consumed</w:t>
      </w:r>
      <w:r w:rsidR="00DE52C1">
        <w:rPr>
          <w:lang w:val="en-MY"/>
        </w:rPr>
        <w:t xml:space="preserve"> </w:t>
      </w:r>
      <w:r w:rsidR="00D354B0">
        <w:rPr>
          <w:lang w:val="en-MY"/>
        </w:rPr>
        <w:t>have</w:t>
      </w:r>
      <w:r w:rsidR="00DE52C1">
        <w:rPr>
          <w:lang w:val="en-MY"/>
        </w:rPr>
        <w:t xml:space="preserve"> diversified since </w:t>
      </w:r>
      <w:r w:rsidR="00487114">
        <w:rPr>
          <w:lang w:val="en-MY"/>
        </w:rPr>
        <w:t xml:space="preserve">the </w:t>
      </w:r>
      <w:r w:rsidR="00DE52C1">
        <w:rPr>
          <w:lang w:val="en-MY"/>
        </w:rPr>
        <w:t>introduction of</w:t>
      </w:r>
      <w:r w:rsidR="00D354B0">
        <w:rPr>
          <w:lang w:val="en-MY"/>
        </w:rPr>
        <w:t xml:space="preserve"> alternative tobacco products such as</w:t>
      </w:r>
      <w:r w:rsidR="00487114">
        <w:rPr>
          <w:lang w:val="en-MY"/>
        </w:rPr>
        <w:t xml:space="preserve"> electronic cigarettes, heated tobacco products</w:t>
      </w:r>
      <w:r w:rsidR="00574E7F">
        <w:rPr>
          <w:lang w:val="en-MY"/>
        </w:rPr>
        <w:t>,</w:t>
      </w:r>
      <w:r w:rsidR="00487114">
        <w:rPr>
          <w:lang w:val="en-MY"/>
        </w:rPr>
        <w:t xml:space="preserve"> and</w:t>
      </w:r>
      <w:r w:rsidR="00034A4A">
        <w:rPr>
          <w:lang w:val="en-MY"/>
        </w:rPr>
        <w:t xml:space="preserve"> </w:t>
      </w:r>
      <w:r w:rsidR="001603B9">
        <w:rPr>
          <w:lang w:val="en-MY"/>
        </w:rPr>
        <w:t xml:space="preserve">more </w:t>
      </w:r>
      <w:commentRangeStart w:id="2"/>
      <w:r w:rsidR="001603B9">
        <w:rPr>
          <w:lang w:val="en-MY"/>
        </w:rPr>
        <w:t>recently</w:t>
      </w:r>
      <w:commentRangeEnd w:id="2"/>
      <w:r w:rsidR="001603B9">
        <w:rPr>
          <w:rStyle w:val="CommentReference"/>
          <w:rFonts w:asciiTheme="minorHAnsi" w:hAnsiTheme="minorHAnsi" w:cstheme="minorBidi"/>
          <w:color w:val="auto"/>
          <w:kern w:val="2"/>
          <w:lang w:val="en-US"/>
        </w:rPr>
        <w:commentReference w:id="2"/>
      </w:r>
      <w:r w:rsidR="001603B9">
        <w:rPr>
          <w:lang w:val="en-MY"/>
        </w:rPr>
        <w:t xml:space="preserve"> </w:t>
      </w:r>
      <w:r w:rsidR="00034A4A">
        <w:rPr>
          <w:lang w:val="en-MY"/>
        </w:rPr>
        <w:t xml:space="preserve">nicotine </w:t>
      </w:r>
      <w:commentRangeStart w:id="3"/>
      <w:r w:rsidR="00034A4A">
        <w:rPr>
          <w:lang w:val="en-MY"/>
        </w:rPr>
        <w:t>pouches</w:t>
      </w:r>
      <w:commentRangeEnd w:id="3"/>
      <w:r w:rsidR="001B7FC0">
        <w:rPr>
          <w:rStyle w:val="CommentReference"/>
          <w:rFonts w:asciiTheme="minorHAnsi" w:hAnsiTheme="minorHAnsi" w:cstheme="minorBidi"/>
          <w:color w:val="auto"/>
          <w:kern w:val="2"/>
          <w:lang w:val="en-US"/>
        </w:rPr>
        <w:commentReference w:id="3"/>
      </w:r>
      <w:r w:rsidR="009C133D">
        <w:rPr>
          <w:lang w:val="en-MY"/>
        </w:rPr>
        <w:t>.</w:t>
      </w:r>
      <w:r w:rsidR="00707BD4">
        <w:rPr>
          <w:lang w:val="en-MY"/>
        </w:rPr>
        <w:t xml:space="preserve"> </w:t>
      </w:r>
      <w:r w:rsidR="00C15E07">
        <w:rPr>
          <w:lang w:val="en-MY"/>
        </w:rPr>
        <w:t>The availability</w:t>
      </w:r>
      <w:r w:rsidR="00707BD4">
        <w:rPr>
          <w:lang w:val="en-MY"/>
        </w:rPr>
        <w:t xml:space="preserve"> of a range of tobacco products has led to the emergence of </w:t>
      </w:r>
      <w:r w:rsidR="00CB4E7D">
        <w:rPr>
          <w:lang w:val="en-MY"/>
        </w:rPr>
        <w:t xml:space="preserve">dual tobacco and polytobacco </w:t>
      </w:r>
      <w:commentRangeStart w:id="4"/>
      <w:r w:rsidR="00CB4E7D">
        <w:rPr>
          <w:lang w:val="en-MY"/>
        </w:rPr>
        <w:t>user</w:t>
      </w:r>
      <w:r w:rsidR="00B30C21">
        <w:rPr>
          <w:lang w:val="en-MY"/>
        </w:rPr>
        <w:t>s</w:t>
      </w:r>
      <w:commentRangeEnd w:id="4"/>
      <w:r w:rsidR="00B30C21">
        <w:rPr>
          <w:rStyle w:val="CommentReference"/>
          <w:rFonts w:asciiTheme="minorHAnsi" w:hAnsiTheme="minorHAnsi" w:cstheme="minorBidi"/>
          <w:color w:val="auto"/>
          <w:kern w:val="2"/>
          <w:lang w:val="en-US"/>
        </w:rPr>
        <w:commentReference w:id="4"/>
      </w:r>
      <w:r w:rsidR="00C15E07">
        <w:rPr>
          <w:lang w:val="en-MY"/>
        </w:rPr>
        <w:t>.</w:t>
      </w:r>
      <w:r w:rsidR="00ED4B66">
        <w:rPr>
          <w:lang w:val="en-MY"/>
        </w:rPr>
        <w:t xml:space="preserve"> The reasons for c</w:t>
      </w:r>
      <w:r w:rsidR="004E4ADD">
        <w:rPr>
          <w:lang w:val="en-MY"/>
        </w:rPr>
        <w:t>onsumption of non-cigarette tobacco pro</w:t>
      </w:r>
      <w:r w:rsidR="0045742F">
        <w:rPr>
          <w:lang w:val="en-MY"/>
        </w:rPr>
        <w:t xml:space="preserve">ducts </w:t>
      </w:r>
      <w:r w:rsidR="00192213">
        <w:rPr>
          <w:lang w:val="en-MY"/>
        </w:rPr>
        <w:t>have</w:t>
      </w:r>
      <w:r w:rsidR="005C5099">
        <w:rPr>
          <w:lang w:val="en-MY"/>
        </w:rPr>
        <w:t xml:space="preserve"> been reported to reduce the cost of </w:t>
      </w:r>
      <w:r w:rsidR="00324403">
        <w:rPr>
          <w:lang w:val="en-MY"/>
        </w:rPr>
        <w:t xml:space="preserve">cigarette smoking (to overcome raising cigarette taxes), to circumvent the </w:t>
      </w:r>
      <w:r w:rsidR="00FC2419">
        <w:rPr>
          <w:lang w:val="en-MY"/>
        </w:rPr>
        <w:t>smoke-free</w:t>
      </w:r>
      <w:r w:rsidR="00324403">
        <w:rPr>
          <w:lang w:val="en-MY"/>
        </w:rPr>
        <w:t xml:space="preserve"> policies</w:t>
      </w:r>
      <w:r w:rsidR="009729B0">
        <w:rPr>
          <w:lang w:val="en-MY"/>
        </w:rPr>
        <w:t xml:space="preserve"> (smokeless tobacco, electronic cigarettes</w:t>
      </w:r>
      <w:r w:rsidR="00FC2419">
        <w:rPr>
          <w:lang w:val="en-MY"/>
        </w:rPr>
        <w:t>,</w:t>
      </w:r>
      <w:r w:rsidR="009729B0">
        <w:rPr>
          <w:lang w:val="en-MY"/>
        </w:rPr>
        <w:t xml:space="preserve"> and heated tobacco products</w:t>
      </w:r>
      <w:r w:rsidR="00FC2419">
        <w:rPr>
          <w:lang w:val="en-MY"/>
        </w:rPr>
        <w:t xml:space="preserve">), or </w:t>
      </w:r>
      <w:r w:rsidR="00ED4B66">
        <w:rPr>
          <w:lang w:val="en-MY"/>
        </w:rPr>
        <w:t>even</w:t>
      </w:r>
      <w:r w:rsidR="00932505">
        <w:rPr>
          <w:lang w:val="en-MY"/>
        </w:rPr>
        <w:t xml:space="preserve"> to</w:t>
      </w:r>
      <w:r w:rsidR="00ED4B66">
        <w:rPr>
          <w:lang w:val="en-MY"/>
        </w:rPr>
        <w:t xml:space="preserve"> </w:t>
      </w:r>
      <w:r w:rsidR="00FC2419">
        <w:rPr>
          <w:lang w:val="en-MY"/>
        </w:rPr>
        <w:t xml:space="preserve">quit </w:t>
      </w:r>
      <w:r w:rsidR="00ED4B66">
        <w:rPr>
          <w:lang w:val="en-MY"/>
        </w:rPr>
        <w:t xml:space="preserve">cigarette </w:t>
      </w:r>
      <w:r w:rsidR="00FC2419">
        <w:rPr>
          <w:lang w:val="en-MY"/>
        </w:rPr>
        <w:t>smoking.</w:t>
      </w:r>
      <w:r w:rsidR="009226DD">
        <w:rPr>
          <w:lang w:val="en-MY"/>
        </w:rPr>
        <w:t xml:space="preserve"> </w:t>
      </w:r>
      <w:r w:rsidR="007D190E">
        <w:rPr>
          <w:lang w:val="en-MY"/>
        </w:rPr>
        <w:t>However, the consumption of m</w:t>
      </w:r>
      <w:r w:rsidR="00084FF9">
        <w:rPr>
          <w:lang w:val="en-MY"/>
        </w:rPr>
        <w:t xml:space="preserve">ultiple tobacco </w:t>
      </w:r>
      <w:r w:rsidR="001F56CD">
        <w:rPr>
          <w:lang w:val="en-MY"/>
        </w:rPr>
        <w:t>product</w:t>
      </w:r>
      <w:r w:rsidR="007D190E">
        <w:rPr>
          <w:lang w:val="en-MY"/>
        </w:rPr>
        <w:t>s</w:t>
      </w:r>
      <w:r w:rsidR="00084FF9">
        <w:rPr>
          <w:lang w:val="en-MY"/>
        </w:rPr>
        <w:t xml:space="preserve"> </w:t>
      </w:r>
      <w:r w:rsidR="00954AC3">
        <w:rPr>
          <w:lang w:val="en-MY"/>
        </w:rPr>
        <w:t>increase</w:t>
      </w:r>
      <w:r w:rsidR="007D190E">
        <w:rPr>
          <w:lang w:val="en-MY"/>
        </w:rPr>
        <w:t>s</w:t>
      </w:r>
      <w:r w:rsidR="00954AC3">
        <w:rPr>
          <w:lang w:val="en-MY"/>
        </w:rPr>
        <w:t xml:space="preserve"> the risk of tobacco-induced </w:t>
      </w:r>
      <w:r w:rsidR="00192213">
        <w:rPr>
          <w:lang w:val="en-MY"/>
        </w:rPr>
        <w:t>diseases and</w:t>
      </w:r>
      <w:r w:rsidR="00927666">
        <w:rPr>
          <w:lang w:val="en-MY"/>
        </w:rPr>
        <w:t xml:space="preserve"> </w:t>
      </w:r>
      <w:r w:rsidR="007D190E">
        <w:rPr>
          <w:lang w:val="en-MY"/>
        </w:rPr>
        <w:t xml:space="preserve">leads to </w:t>
      </w:r>
      <w:r w:rsidR="00954AC3">
        <w:rPr>
          <w:lang w:val="en-MY"/>
        </w:rPr>
        <w:t>higher</w:t>
      </w:r>
      <w:r w:rsidR="00192213">
        <w:rPr>
          <w:lang w:val="en-MY"/>
        </w:rPr>
        <w:t xml:space="preserve"> </w:t>
      </w:r>
      <w:r w:rsidR="006C78D8">
        <w:rPr>
          <w:lang w:val="en-MY"/>
        </w:rPr>
        <w:t>levels</w:t>
      </w:r>
      <w:r w:rsidR="00192213">
        <w:rPr>
          <w:lang w:val="en-MY"/>
        </w:rPr>
        <w:t xml:space="preserve"> of</w:t>
      </w:r>
      <w:r w:rsidR="00954AC3">
        <w:rPr>
          <w:lang w:val="en-MY"/>
        </w:rPr>
        <w:t xml:space="preserve"> nicotine </w:t>
      </w:r>
      <w:r w:rsidR="00927666">
        <w:rPr>
          <w:lang w:val="en-MY"/>
        </w:rPr>
        <w:t>dependence.</w:t>
      </w:r>
      <w:r w:rsidR="00954AC3">
        <w:rPr>
          <w:lang w:val="en-MY"/>
        </w:rPr>
        <w:t xml:space="preserve"> </w:t>
      </w:r>
      <w:r w:rsidR="00707648">
        <w:rPr>
          <w:lang w:val="en-MY"/>
        </w:rPr>
        <w:t>Most</w:t>
      </w:r>
      <w:r w:rsidR="00A83B8B">
        <w:rPr>
          <w:lang w:val="en-MY"/>
        </w:rPr>
        <w:t xml:space="preserve"> importantly,</w:t>
      </w:r>
      <w:r w:rsidR="00AA1114">
        <w:rPr>
          <w:lang w:val="en-MY"/>
        </w:rPr>
        <w:t xml:space="preserve"> from the public health perspective consumption </w:t>
      </w:r>
      <w:r w:rsidR="006C1E1C">
        <w:rPr>
          <w:lang w:val="en-MY"/>
        </w:rPr>
        <w:t>of</w:t>
      </w:r>
      <w:r w:rsidR="00AA1114">
        <w:rPr>
          <w:lang w:val="en-MY"/>
        </w:rPr>
        <w:t xml:space="preserve"> </w:t>
      </w:r>
      <w:r w:rsidR="00707648">
        <w:rPr>
          <w:lang w:val="en-MY"/>
        </w:rPr>
        <w:t>multiple tobacco product</w:t>
      </w:r>
      <w:r w:rsidR="00AA1114">
        <w:rPr>
          <w:lang w:val="en-MY"/>
        </w:rPr>
        <w:t>s</w:t>
      </w:r>
      <w:r w:rsidR="00707648">
        <w:rPr>
          <w:lang w:val="en-MY"/>
        </w:rPr>
        <w:t xml:space="preserve"> </w:t>
      </w:r>
      <w:r w:rsidR="006C1E1C">
        <w:rPr>
          <w:lang w:val="en-MY"/>
        </w:rPr>
        <w:t xml:space="preserve">may undermine </w:t>
      </w:r>
      <w:r w:rsidR="00707648">
        <w:rPr>
          <w:lang w:val="en-MY"/>
        </w:rPr>
        <w:t xml:space="preserve">the tobacco control efforts as most interventions are specifically aimed </w:t>
      </w:r>
      <w:r w:rsidR="000A4A5C">
        <w:rPr>
          <w:lang w:val="en-MY"/>
        </w:rPr>
        <w:t>toward</w:t>
      </w:r>
      <w:r w:rsidR="005F09F3">
        <w:rPr>
          <w:lang w:val="en-MY"/>
        </w:rPr>
        <w:t>s</w:t>
      </w:r>
      <w:r w:rsidR="00707648">
        <w:rPr>
          <w:lang w:val="en-MY"/>
        </w:rPr>
        <w:t xml:space="preserve"> manufactured </w:t>
      </w:r>
      <w:commentRangeStart w:id="5"/>
      <w:r w:rsidR="00707648">
        <w:rPr>
          <w:lang w:val="en-MY"/>
        </w:rPr>
        <w:t>cigarettes</w:t>
      </w:r>
      <w:commentRangeEnd w:id="5"/>
      <w:r w:rsidR="000A4A5C">
        <w:rPr>
          <w:rStyle w:val="CommentReference"/>
          <w:rFonts w:asciiTheme="minorHAnsi" w:hAnsiTheme="minorHAnsi" w:cstheme="minorBidi"/>
          <w:color w:val="auto"/>
          <w:kern w:val="2"/>
          <w:lang w:val="en-US"/>
        </w:rPr>
        <w:commentReference w:id="5"/>
      </w:r>
      <w:r w:rsidR="00707648">
        <w:rPr>
          <w:lang w:val="en-MY"/>
        </w:rPr>
        <w:t>.</w:t>
      </w:r>
      <w:r w:rsidR="00C82D16">
        <w:rPr>
          <w:lang w:val="en-MY"/>
        </w:rPr>
        <w:t xml:space="preserve"> In </w:t>
      </w:r>
      <w:r w:rsidR="006F1DC9">
        <w:rPr>
          <w:lang w:val="en-MY"/>
        </w:rPr>
        <w:t>these changing paradigms</w:t>
      </w:r>
      <w:r w:rsidR="00C82D16">
        <w:rPr>
          <w:lang w:val="en-MY"/>
        </w:rPr>
        <w:t xml:space="preserve"> of</w:t>
      </w:r>
      <w:r w:rsidR="00EF7CF0">
        <w:rPr>
          <w:lang w:val="en-MY"/>
        </w:rPr>
        <w:t xml:space="preserve"> the emergence of newer</w:t>
      </w:r>
      <w:r w:rsidR="00C82D16">
        <w:rPr>
          <w:lang w:val="en-MY"/>
        </w:rPr>
        <w:t xml:space="preserve"> tobacco </w:t>
      </w:r>
      <w:r w:rsidR="001339D4">
        <w:rPr>
          <w:lang w:val="en-MY"/>
        </w:rPr>
        <w:t xml:space="preserve">products, ongoing surveillance of </w:t>
      </w:r>
      <w:r w:rsidR="006F1DC9">
        <w:rPr>
          <w:lang w:val="en-MY"/>
        </w:rPr>
        <w:t xml:space="preserve">the </w:t>
      </w:r>
      <w:r w:rsidR="001339D4">
        <w:rPr>
          <w:lang w:val="en-MY"/>
        </w:rPr>
        <w:t xml:space="preserve">consumption of multiple tobacco products </w:t>
      </w:r>
      <w:r w:rsidR="00E06ECF">
        <w:rPr>
          <w:lang w:val="en-MY"/>
        </w:rPr>
        <w:t xml:space="preserve">is critical </w:t>
      </w:r>
      <w:r w:rsidR="001339D4">
        <w:rPr>
          <w:lang w:val="en-MY"/>
        </w:rPr>
        <w:t xml:space="preserve">to inform the </w:t>
      </w:r>
      <w:r w:rsidR="00952F0C">
        <w:rPr>
          <w:lang w:val="en-MY"/>
        </w:rPr>
        <w:t xml:space="preserve">regulatory policy and clinical practice to assist cessation of tobacco </w:t>
      </w:r>
      <w:r w:rsidR="006F1DC9">
        <w:rPr>
          <w:lang w:val="en-MY"/>
        </w:rPr>
        <w:t xml:space="preserve">consumption. </w:t>
      </w:r>
    </w:p>
    <w:p w14:paraId="2FF9D099" w14:textId="77777777" w:rsidR="00D354B0" w:rsidRDefault="00D354B0" w:rsidP="008044A0">
      <w:pPr>
        <w:pStyle w:val="Default"/>
        <w:rPr>
          <w:lang w:val="en-MY"/>
        </w:rPr>
      </w:pPr>
    </w:p>
    <w:p w14:paraId="0C1EECAA" w14:textId="77777777" w:rsidR="00D354B0" w:rsidRDefault="00D354B0" w:rsidP="008044A0">
      <w:pPr>
        <w:pStyle w:val="Default"/>
        <w:rPr>
          <w:lang w:val="en-MY"/>
        </w:rPr>
      </w:pPr>
    </w:p>
    <w:p w14:paraId="73E0B000" w14:textId="77777777" w:rsidR="008044A0" w:rsidRPr="00724B11" w:rsidRDefault="008044A0" w:rsidP="008044A0">
      <w:pPr>
        <w:pStyle w:val="Default"/>
        <w:rPr>
          <w:rFonts w:ascii="Calibri" w:hAnsi="Calibri" w:cs="Calibri"/>
          <w:lang w:val="en-MY"/>
        </w:rPr>
      </w:pPr>
      <w:r w:rsidRPr="00ED255D">
        <w:rPr>
          <w:rFonts w:ascii="Calibri" w:hAnsi="Calibri" w:cs="Calibri"/>
        </w:rPr>
        <w:t xml:space="preserve"> </w:t>
      </w:r>
    </w:p>
    <w:p w14:paraId="0DE739F3" w14:textId="1CE9E3B6" w:rsidR="00572428" w:rsidRPr="00F72CDA" w:rsidRDefault="00E7503B" w:rsidP="00572428">
      <w:pPr>
        <w:pStyle w:val="Default"/>
        <w:rPr>
          <w:rFonts w:ascii="Calibri" w:hAnsi="Calibri" w:cs="Calibri"/>
          <w:lang w:val="en-MY"/>
        </w:rPr>
      </w:pPr>
      <w:r w:rsidRPr="00F72CDA">
        <w:rPr>
          <w:rFonts w:ascii="Calibri" w:hAnsi="Calibri" w:cs="Calibri"/>
          <w:lang w:val="en-MY"/>
        </w:rPr>
        <w:t xml:space="preserve">Previous reports have provided national-level estimates of </w:t>
      </w:r>
      <w:r w:rsidR="008F6272" w:rsidRPr="00F72CDA">
        <w:rPr>
          <w:rFonts w:ascii="Calibri" w:hAnsi="Calibri" w:cs="Calibri"/>
          <w:lang w:val="en-MY"/>
        </w:rPr>
        <w:t>multiple t</w:t>
      </w:r>
      <w:r w:rsidR="00102651" w:rsidRPr="00F72CDA">
        <w:rPr>
          <w:rFonts w:ascii="Calibri" w:hAnsi="Calibri" w:cs="Calibri"/>
          <w:lang w:val="en-MY"/>
        </w:rPr>
        <w:t xml:space="preserve">obacco product consumption in the </w:t>
      </w:r>
      <w:commentRangeStart w:id="6"/>
      <w:r w:rsidR="00102651" w:rsidRPr="00F72CDA">
        <w:rPr>
          <w:rFonts w:ascii="Calibri" w:hAnsi="Calibri" w:cs="Calibri"/>
          <w:lang w:val="en-MY"/>
        </w:rPr>
        <w:t>USA</w:t>
      </w:r>
      <w:commentRangeEnd w:id="6"/>
      <w:r w:rsidR="009B3E87" w:rsidRPr="00F72CDA">
        <w:rPr>
          <w:rStyle w:val="CommentReference"/>
          <w:sz w:val="24"/>
          <w:szCs w:val="24"/>
        </w:rPr>
        <w:commentReference w:id="6"/>
      </w:r>
      <w:r w:rsidR="00B02531" w:rsidRPr="00F72CDA">
        <w:rPr>
          <w:rFonts w:ascii="Calibri" w:hAnsi="Calibri" w:cs="Calibri"/>
          <w:lang w:val="en-MY"/>
        </w:rPr>
        <w:t xml:space="preserve"> and Hong </w:t>
      </w:r>
      <w:commentRangeStart w:id="7"/>
      <w:r w:rsidR="00B02531" w:rsidRPr="00F72CDA">
        <w:rPr>
          <w:rFonts w:ascii="Calibri" w:hAnsi="Calibri" w:cs="Calibri"/>
          <w:lang w:val="en-MY"/>
        </w:rPr>
        <w:t>Kong</w:t>
      </w:r>
      <w:commentRangeEnd w:id="7"/>
      <w:r w:rsidR="009B3E87" w:rsidRPr="00F72CDA">
        <w:rPr>
          <w:rStyle w:val="CommentReference"/>
          <w:sz w:val="24"/>
          <w:szCs w:val="24"/>
        </w:rPr>
        <w:commentReference w:id="7"/>
      </w:r>
      <w:r w:rsidR="009B3E87" w:rsidRPr="00F72CDA">
        <w:rPr>
          <w:rFonts w:ascii="Calibri" w:hAnsi="Calibri" w:cs="Calibri"/>
          <w:lang w:val="en-MY"/>
        </w:rPr>
        <w:t>.</w:t>
      </w:r>
      <w:r w:rsidR="00DA4E65" w:rsidRPr="00F72CDA">
        <w:rPr>
          <w:rFonts w:ascii="Calibri" w:hAnsi="Calibri" w:cs="Calibri"/>
          <w:lang w:val="en-MY"/>
        </w:rPr>
        <w:t xml:space="preserve"> However, </w:t>
      </w:r>
      <w:r w:rsidR="00586C19">
        <w:rPr>
          <w:rFonts w:ascii="Calibri" w:hAnsi="Calibri" w:cs="Calibri"/>
          <w:lang w:val="en-MY"/>
        </w:rPr>
        <w:t>to date</w:t>
      </w:r>
      <w:r w:rsidR="008E1ED9">
        <w:rPr>
          <w:rFonts w:ascii="Calibri" w:hAnsi="Calibri" w:cs="Calibri"/>
          <w:lang w:val="en-MY"/>
        </w:rPr>
        <w:t>,</w:t>
      </w:r>
      <w:r w:rsidR="00AB44EF" w:rsidRPr="00F72CDA">
        <w:rPr>
          <w:rFonts w:ascii="Calibri" w:hAnsi="Calibri" w:cs="Calibri"/>
          <w:lang w:val="en-MY"/>
        </w:rPr>
        <w:t xml:space="preserve"> </w:t>
      </w:r>
      <w:r w:rsidR="00695D84">
        <w:rPr>
          <w:rFonts w:ascii="Calibri" w:hAnsi="Calibri" w:cs="Calibri"/>
          <w:lang w:val="en-MY"/>
        </w:rPr>
        <w:t xml:space="preserve">only </w:t>
      </w:r>
      <w:r w:rsidR="00AB44EF" w:rsidRPr="00F72CDA">
        <w:rPr>
          <w:rFonts w:ascii="Calibri" w:hAnsi="Calibri" w:cs="Calibri"/>
          <w:lang w:val="en-MY"/>
        </w:rPr>
        <w:t xml:space="preserve">two studies have provided </w:t>
      </w:r>
      <w:r w:rsidR="00906CDC" w:rsidRPr="00F72CDA">
        <w:rPr>
          <w:rFonts w:ascii="Calibri" w:hAnsi="Calibri" w:cs="Calibri"/>
          <w:lang w:val="en-MY"/>
        </w:rPr>
        <w:t xml:space="preserve">comparable estimates from </w:t>
      </w:r>
      <w:r w:rsidR="003E6D24" w:rsidRPr="00F72CDA">
        <w:rPr>
          <w:rFonts w:ascii="Calibri" w:hAnsi="Calibri" w:cs="Calibri"/>
          <w:lang w:val="en-MY"/>
        </w:rPr>
        <w:t xml:space="preserve">a Special </w:t>
      </w:r>
      <w:r w:rsidR="00906CDC" w:rsidRPr="00F72CDA">
        <w:rPr>
          <w:rFonts w:ascii="Calibri" w:hAnsi="Calibri" w:cs="Calibri"/>
          <w:lang w:val="en-MY"/>
        </w:rPr>
        <w:t>Eu</w:t>
      </w:r>
      <w:r w:rsidR="003E6D24" w:rsidRPr="00F72CDA">
        <w:rPr>
          <w:rFonts w:ascii="Calibri" w:hAnsi="Calibri" w:cs="Calibri"/>
          <w:lang w:val="en-MY"/>
        </w:rPr>
        <w:t>ro</w:t>
      </w:r>
      <w:r w:rsidR="00906CDC" w:rsidRPr="00F72CDA">
        <w:rPr>
          <w:rFonts w:ascii="Calibri" w:hAnsi="Calibri" w:cs="Calibri"/>
          <w:lang w:val="en-MY"/>
        </w:rPr>
        <w:t xml:space="preserve">barometer survey </w:t>
      </w:r>
      <w:r w:rsidR="008B1273" w:rsidRPr="00F72CDA">
        <w:rPr>
          <w:rFonts w:ascii="Calibri" w:hAnsi="Calibri" w:cs="Calibri"/>
          <w:lang w:val="en-MY"/>
        </w:rPr>
        <w:t>(</w:t>
      </w:r>
      <w:r w:rsidR="008B1273" w:rsidRPr="00F72CDA">
        <w:t>25</w:t>
      </w:r>
      <w:r w:rsidR="00B517DD">
        <w:t xml:space="preserve"> </w:t>
      </w:r>
      <w:r w:rsidR="008B1273" w:rsidRPr="00F72CDA">
        <w:t xml:space="preserve">countries, </w:t>
      </w:r>
      <w:r w:rsidR="00586C19">
        <w:t xml:space="preserve">the </w:t>
      </w:r>
      <w:r w:rsidR="008B1273" w:rsidRPr="00F72CDA">
        <w:t xml:space="preserve">year 2012 </w:t>
      </w:r>
      <w:r w:rsidR="008B1273" w:rsidRPr="00F72CDA">
        <w:rPr>
          <w:rFonts w:ascii="Calibri" w:hAnsi="Calibri" w:cs="Calibri"/>
          <w:lang w:val="en-MY"/>
        </w:rPr>
        <w:t xml:space="preserve">) </w:t>
      </w:r>
      <w:r w:rsidR="006623AF" w:rsidRPr="00F72CDA">
        <w:rPr>
          <w:rFonts w:ascii="Calibri" w:hAnsi="Calibri" w:cs="Calibri"/>
          <w:lang w:val="en-MY"/>
        </w:rPr>
        <w:t>(</w:t>
      </w:r>
      <w:r w:rsidR="00906CDC" w:rsidRPr="00F72CDA">
        <w:rPr>
          <w:rFonts w:ascii="Calibri" w:hAnsi="Calibri" w:cs="Calibri"/>
          <w:lang w:val="en-MY"/>
        </w:rPr>
        <w:t xml:space="preserve">and Global Adult </w:t>
      </w:r>
      <w:r w:rsidR="00695D84">
        <w:rPr>
          <w:rFonts w:ascii="Calibri" w:hAnsi="Calibri" w:cs="Calibri"/>
          <w:lang w:val="en-MY"/>
        </w:rPr>
        <w:t>Tobacco Surveys</w:t>
      </w:r>
      <w:r w:rsidR="00906CDC" w:rsidRPr="00F72CDA">
        <w:rPr>
          <w:rFonts w:ascii="Calibri" w:hAnsi="Calibri" w:cs="Calibri"/>
          <w:lang w:val="en-MY"/>
        </w:rPr>
        <w:t xml:space="preserve"> </w:t>
      </w:r>
      <w:r w:rsidR="00695D84">
        <w:rPr>
          <w:rFonts w:ascii="Calibri" w:hAnsi="Calibri" w:cs="Calibri"/>
          <w:lang w:val="en-MY"/>
        </w:rPr>
        <w:t>(</w:t>
      </w:r>
      <w:r w:rsidR="008B1273" w:rsidRPr="00F72CDA">
        <w:rPr>
          <w:rFonts w:ascii="Calibri" w:hAnsi="Calibri" w:cs="Calibri"/>
          <w:lang w:val="en-MY"/>
        </w:rPr>
        <w:t xml:space="preserve">44, countries, years </w:t>
      </w:r>
      <w:r w:rsidR="008B1273" w:rsidRPr="00F72CDA">
        <w:t xml:space="preserve">2008 to 2012) </w:t>
      </w:r>
      <w:commentRangeStart w:id="8"/>
      <w:r w:rsidR="00906CDC" w:rsidRPr="00F72CDA">
        <w:rPr>
          <w:rFonts w:ascii="Calibri" w:hAnsi="Calibri" w:cs="Calibri"/>
          <w:lang w:val="en-MY"/>
        </w:rPr>
        <w:t>and</w:t>
      </w:r>
      <w:commentRangeEnd w:id="8"/>
      <w:r w:rsidR="00AE1144" w:rsidRPr="00F72CDA">
        <w:rPr>
          <w:rStyle w:val="CommentReference"/>
          <w:sz w:val="24"/>
          <w:szCs w:val="24"/>
        </w:rPr>
        <w:commentReference w:id="8"/>
      </w:r>
      <w:r w:rsidR="00906CDC" w:rsidRPr="00F72CDA">
        <w:rPr>
          <w:rFonts w:ascii="Calibri" w:hAnsi="Calibri" w:cs="Calibri"/>
          <w:lang w:val="en-MY"/>
        </w:rPr>
        <w:t xml:space="preserve"> </w:t>
      </w:r>
      <w:r w:rsidR="003E6D24" w:rsidRPr="00F72CDA">
        <w:rPr>
          <w:rFonts w:ascii="Calibri" w:hAnsi="Calibri" w:cs="Calibri"/>
          <w:lang w:val="en-MY"/>
        </w:rPr>
        <w:t>Demographic and Health S</w:t>
      </w:r>
      <w:r w:rsidR="00906CDC" w:rsidRPr="00F72CDA">
        <w:rPr>
          <w:rFonts w:ascii="Calibri" w:hAnsi="Calibri" w:cs="Calibri"/>
          <w:lang w:val="en-MY"/>
        </w:rPr>
        <w:t>urveys</w:t>
      </w:r>
      <w:r w:rsidR="003E6D24" w:rsidRPr="00F72CDA">
        <w:rPr>
          <w:rFonts w:ascii="Calibri" w:hAnsi="Calibri" w:cs="Calibri"/>
          <w:lang w:val="en-MY"/>
        </w:rPr>
        <w:t xml:space="preserve"> </w:t>
      </w:r>
      <w:r w:rsidR="00572428" w:rsidRPr="00F72CDA">
        <w:rPr>
          <w:rFonts w:ascii="Calibri" w:hAnsi="Calibri" w:cs="Calibri"/>
          <w:lang w:val="en-MY"/>
        </w:rPr>
        <w:t xml:space="preserve">(19 developing countries, years </w:t>
      </w:r>
      <w:r w:rsidR="00572428" w:rsidRPr="00F72CDA">
        <w:t xml:space="preserve">2015 and </w:t>
      </w:r>
      <w:commentRangeStart w:id="9"/>
      <w:r w:rsidR="00572428" w:rsidRPr="00F72CDA">
        <w:t>2016</w:t>
      </w:r>
      <w:commentRangeEnd w:id="9"/>
      <w:r w:rsidR="00D73798" w:rsidRPr="00F72CDA">
        <w:rPr>
          <w:rStyle w:val="CommentReference"/>
          <w:rFonts w:asciiTheme="minorHAnsi" w:hAnsiTheme="minorHAnsi" w:cstheme="minorBidi"/>
          <w:color w:val="auto"/>
          <w:kern w:val="2"/>
          <w:sz w:val="24"/>
          <w:szCs w:val="24"/>
          <w:lang w:val="en-US"/>
        </w:rPr>
        <w:commentReference w:id="9"/>
      </w:r>
      <w:r w:rsidR="00572428" w:rsidRPr="00F72CDA">
        <w:t>)</w:t>
      </w:r>
      <w:r w:rsidR="00906CDC" w:rsidRPr="00F72CDA">
        <w:rPr>
          <w:rFonts w:ascii="Calibri" w:hAnsi="Calibri" w:cs="Calibri"/>
          <w:lang w:val="en-MY"/>
        </w:rPr>
        <w:t>.</w:t>
      </w:r>
      <w:r w:rsidR="00345EDB">
        <w:rPr>
          <w:rFonts w:ascii="Calibri" w:hAnsi="Calibri" w:cs="Calibri"/>
          <w:lang w:val="en-MY"/>
        </w:rPr>
        <w:t xml:space="preserve"> A systematic review has reported </w:t>
      </w:r>
      <w:r w:rsidR="00B517DD">
        <w:rPr>
          <w:rFonts w:ascii="Calibri" w:hAnsi="Calibri" w:cs="Calibri"/>
          <w:lang w:val="en-MY"/>
        </w:rPr>
        <w:t xml:space="preserve">the </w:t>
      </w:r>
      <w:r w:rsidR="00345EDB">
        <w:rPr>
          <w:rFonts w:ascii="Calibri" w:hAnsi="Calibri" w:cs="Calibri"/>
          <w:lang w:val="en-MY"/>
        </w:rPr>
        <w:t xml:space="preserve">national-level estimates of dual/poly use from </w:t>
      </w:r>
      <w:r w:rsidR="00917DD3">
        <w:rPr>
          <w:rFonts w:ascii="Calibri" w:hAnsi="Calibri" w:cs="Calibri"/>
          <w:lang w:val="en-MY"/>
        </w:rPr>
        <w:t xml:space="preserve">20 </w:t>
      </w:r>
      <w:r w:rsidR="00B517DD">
        <w:rPr>
          <w:rFonts w:ascii="Calibri" w:hAnsi="Calibri" w:cs="Calibri"/>
          <w:lang w:val="en-MY"/>
        </w:rPr>
        <w:t xml:space="preserve">primary </w:t>
      </w:r>
      <w:r w:rsidR="00917DD3">
        <w:rPr>
          <w:rFonts w:ascii="Calibri" w:hAnsi="Calibri" w:cs="Calibri"/>
          <w:lang w:val="en-MY"/>
        </w:rPr>
        <w:t>studies</w:t>
      </w:r>
      <w:r w:rsidR="005421E5">
        <w:rPr>
          <w:rFonts w:ascii="Calibri" w:hAnsi="Calibri" w:cs="Calibri"/>
          <w:lang w:val="en-MY"/>
        </w:rPr>
        <w:t xml:space="preserve"> including those based on GATS, DHS</w:t>
      </w:r>
      <w:r w:rsidR="00B300AB">
        <w:rPr>
          <w:rFonts w:ascii="Calibri" w:hAnsi="Calibri" w:cs="Calibri"/>
          <w:lang w:val="en-MY"/>
        </w:rPr>
        <w:t>,</w:t>
      </w:r>
      <w:r w:rsidR="005421E5">
        <w:rPr>
          <w:rFonts w:ascii="Calibri" w:hAnsi="Calibri" w:cs="Calibri"/>
          <w:lang w:val="en-MY"/>
        </w:rPr>
        <w:t xml:space="preserve"> and E</w:t>
      </w:r>
      <w:r w:rsidR="00B300AB">
        <w:rPr>
          <w:rFonts w:ascii="Calibri" w:hAnsi="Calibri" w:cs="Calibri"/>
          <w:lang w:val="en-MY"/>
        </w:rPr>
        <w:t xml:space="preserve">urobarometer </w:t>
      </w:r>
      <w:commentRangeStart w:id="10"/>
      <w:r w:rsidR="00B300AB">
        <w:rPr>
          <w:rFonts w:ascii="Calibri" w:hAnsi="Calibri" w:cs="Calibri"/>
          <w:lang w:val="en-MY"/>
        </w:rPr>
        <w:t>surveys</w:t>
      </w:r>
      <w:commentRangeEnd w:id="10"/>
      <w:r w:rsidR="00B300AB">
        <w:rPr>
          <w:rStyle w:val="CommentReference"/>
          <w:rFonts w:asciiTheme="minorHAnsi" w:hAnsiTheme="minorHAnsi" w:cstheme="minorBidi"/>
          <w:color w:val="auto"/>
          <w:kern w:val="2"/>
          <w:lang w:val="en-US"/>
        </w:rPr>
        <w:commentReference w:id="10"/>
      </w:r>
      <w:r w:rsidR="00917DD3">
        <w:rPr>
          <w:rFonts w:ascii="Calibri" w:hAnsi="Calibri" w:cs="Calibri"/>
          <w:lang w:val="en-MY"/>
        </w:rPr>
        <w:t>.</w:t>
      </w:r>
      <w:r w:rsidR="00E15F36">
        <w:rPr>
          <w:rFonts w:ascii="Calibri" w:hAnsi="Calibri" w:cs="Calibri"/>
          <w:lang w:val="en-MY"/>
        </w:rPr>
        <w:t xml:space="preserve"> While </w:t>
      </w:r>
      <w:r w:rsidR="00B517DD">
        <w:rPr>
          <w:rFonts w:ascii="Calibri" w:hAnsi="Calibri" w:cs="Calibri"/>
          <w:lang w:val="en-MY"/>
        </w:rPr>
        <w:t>these p</w:t>
      </w:r>
      <w:r w:rsidR="002175DE">
        <w:rPr>
          <w:rFonts w:ascii="Calibri" w:hAnsi="Calibri" w:cs="Calibri"/>
          <w:lang w:val="en-MY"/>
        </w:rPr>
        <w:t xml:space="preserve">revalence </w:t>
      </w:r>
      <w:r w:rsidR="00E15F36">
        <w:rPr>
          <w:rFonts w:ascii="Calibri" w:hAnsi="Calibri" w:cs="Calibri"/>
          <w:lang w:val="en-MY"/>
        </w:rPr>
        <w:t>estimates are useful to quantify the population burden of dual</w:t>
      </w:r>
      <w:r w:rsidR="003C2093">
        <w:rPr>
          <w:rFonts w:ascii="Calibri" w:hAnsi="Calibri" w:cs="Calibri"/>
          <w:lang w:val="en-MY"/>
        </w:rPr>
        <w:t>/poly use, factors associated</w:t>
      </w:r>
      <w:r w:rsidR="002175DE">
        <w:rPr>
          <w:rFonts w:ascii="Calibri" w:hAnsi="Calibri" w:cs="Calibri"/>
          <w:lang w:val="en-MY"/>
        </w:rPr>
        <w:t xml:space="preserve"> with multiple tobacco products</w:t>
      </w:r>
      <w:r w:rsidR="003C2093">
        <w:rPr>
          <w:rFonts w:ascii="Calibri" w:hAnsi="Calibri" w:cs="Calibri"/>
          <w:lang w:val="en-MY"/>
        </w:rPr>
        <w:t xml:space="preserve"> </w:t>
      </w:r>
      <w:r w:rsidR="00F77C89">
        <w:rPr>
          <w:rFonts w:ascii="Calibri" w:hAnsi="Calibri" w:cs="Calibri"/>
          <w:lang w:val="en-MY"/>
        </w:rPr>
        <w:t xml:space="preserve">in these reports </w:t>
      </w:r>
      <w:r w:rsidR="003C2093">
        <w:rPr>
          <w:rFonts w:ascii="Calibri" w:hAnsi="Calibri" w:cs="Calibri"/>
          <w:lang w:val="en-MY"/>
        </w:rPr>
        <w:t>ident</w:t>
      </w:r>
      <w:r w:rsidR="001164A0">
        <w:rPr>
          <w:rFonts w:ascii="Calibri" w:hAnsi="Calibri" w:cs="Calibri"/>
          <w:lang w:val="en-MY"/>
        </w:rPr>
        <w:t xml:space="preserve">ify the </w:t>
      </w:r>
      <w:r w:rsidR="00B517DD">
        <w:rPr>
          <w:rFonts w:ascii="Calibri" w:hAnsi="Calibri" w:cs="Calibri"/>
          <w:lang w:val="en-MY"/>
        </w:rPr>
        <w:t>at-risk</w:t>
      </w:r>
      <w:r w:rsidR="001164A0">
        <w:rPr>
          <w:rFonts w:ascii="Calibri" w:hAnsi="Calibri" w:cs="Calibri"/>
          <w:lang w:val="en-MY"/>
        </w:rPr>
        <w:t xml:space="preserve"> groups. In this direction</w:t>
      </w:r>
      <w:r w:rsidR="0022220D">
        <w:rPr>
          <w:rFonts w:ascii="Calibri" w:hAnsi="Calibri" w:cs="Calibri"/>
          <w:lang w:val="en-MY"/>
        </w:rPr>
        <w:t>,</w:t>
      </w:r>
      <w:r w:rsidR="001164A0">
        <w:rPr>
          <w:rFonts w:ascii="Calibri" w:hAnsi="Calibri" w:cs="Calibri"/>
          <w:lang w:val="en-MY"/>
        </w:rPr>
        <w:t xml:space="preserve"> A</w:t>
      </w:r>
      <w:r w:rsidR="00B3676F">
        <w:rPr>
          <w:rFonts w:ascii="Calibri" w:hAnsi="Calibri" w:cs="Calibri"/>
          <w:lang w:val="en-MY"/>
        </w:rPr>
        <w:t>gaku et al</w:t>
      </w:r>
      <w:r w:rsidR="00BA33B0">
        <w:rPr>
          <w:rFonts w:ascii="Calibri" w:hAnsi="Calibri" w:cs="Calibri"/>
          <w:lang w:val="en-MY"/>
        </w:rPr>
        <w:t>.</w:t>
      </w:r>
      <w:r w:rsidR="00B3676F">
        <w:rPr>
          <w:rFonts w:ascii="Calibri" w:hAnsi="Calibri" w:cs="Calibri"/>
          <w:lang w:val="en-MY"/>
        </w:rPr>
        <w:t xml:space="preserve"> have identified demographic and spatial </w:t>
      </w:r>
      <w:r w:rsidR="003D7DC7">
        <w:rPr>
          <w:rFonts w:ascii="Calibri" w:hAnsi="Calibri" w:cs="Calibri"/>
          <w:lang w:val="en-MY"/>
        </w:rPr>
        <w:t xml:space="preserve">factors associated with polytobacco use, while Chen et </w:t>
      </w:r>
      <w:r w:rsidR="00BA33B0">
        <w:rPr>
          <w:rFonts w:ascii="Calibri" w:hAnsi="Calibri" w:cs="Calibri"/>
          <w:lang w:val="en-MY"/>
        </w:rPr>
        <w:t>al.</w:t>
      </w:r>
      <w:r w:rsidR="003D7DC7">
        <w:rPr>
          <w:rFonts w:ascii="Calibri" w:hAnsi="Calibri" w:cs="Calibri"/>
          <w:lang w:val="en-MY"/>
        </w:rPr>
        <w:t xml:space="preserve"> have reported that </w:t>
      </w:r>
      <w:r w:rsidR="00471DF1">
        <w:rPr>
          <w:rFonts w:ascii="Calibri" w:hAnsi="Calibri" w:cs="Calibri"/>
          <w:lang w:val="en-MY"/>
        </w:rPr>
        <w:t>demographic, socio-economic factors</w:t>
      </w:r>
      <w:r w:rsidR="00177F06">
        <w:rPr>
          <w:rFonts w:ascii="Calibri" w:hAnsi="Calibri" w:cs="Calibri"/>
          <w:lang w:val="en-MY"/>
        </w:rPr>
        <w:t>, exposure to media</w:t>
      </w:r>
      <w:r w:rsidR="001466AD">
        <w:rPr>
          <w:rFonts w:ascii="Calibri" w:hAnsi="Calibri" w:cs="Calibri"/>
          <w:lang w:val="en-MY"/>
        </w:rPr>
        <w:t>,</w:t>
      </w:r>
      <w:r w:rsidR="00177F06">
        <w:rPr>
          <w:rFonts w:ascii="Calibri" w:hAnsi="Calibri" w:cs="Calibri"/>
          <w:lang w:val="en-MY"/>
        </w:rPr>
        <w:t xml:space="preserve"> </w:t>
      </w:r>
      <w:r w:rsidR="00471DF1">
        <w:rPr>
          <w:rFonts w:ascii="Calibri" w:hAnsi="Calibri" w:cs="Calibri"/>
          <w:lang w:val="en-MY"/>
        </w:rPr>
        <w:t>and contextual factors (</w:t>
      </w:r>
      <w:r w:rsidR="00695F42">
        <w:rPr>
          <w:rFonts w:ascii="Calibri" w:hAnsi="Calibri" w:cs="Calibri"/>
          <w:lang w:val="en-MY"/>
        </w:rPr>
        <w:t>country-level</w:t>
      </w:r>
      <w:r w:rsidR="0022220D">
        <w:rPr>
          <w:rFonts w:ascii="Calibri" w:hAnsi="Calibri" w:cs="Calibri"/>
          <w:lang w:val="en-MY"/>
        </w:rPr>
        <w:t xml:space="preserve"> income, and tobacco control policy</w:t>
      </w:r>
      <w:r w:rsidR="001466AD">
        <w:rPr>
          <w:rFonts w:ascii="Calibri" w:hAnsi="Calibri" w:cs="Calibri"/>
          <w:lang w:val="en-MY"/>
        </w:rPr>
        <w:t xml:space="preserve"> score</w:t>
      </w:r>
      <w:r w:rsidR="0022220D">
        <w:rPr>
          <w:rFonts w:ascii="Calibri" w:hAnsi="Calibri" w:cs="Calibri"/>
          <w:lang w:val="en-MY"/>
        </w:rPr>
        <w:t xml:space="preserve"> were associated with dual/poly use. However, </w:t>
      </w:r>
      <w:r w:rsidR="007F5250">
        <w:rPr>
          <w:rFonts w:ascii="Calibri" w:hAnsi="Calibri" w:cs="Calibri"/>
          <w:lang w:val="en-MY"/>
        </w:rPr>
        <w:t>studying the</w:t>
      </w:r>
      <w:r w:rsidR="0022220D">
        <w:rPr>
          <w:rFonts w:ascii="Calibri" w:hAnsi="Calibri" w:cs="Calibri"/>
          <w:lang w:val="en-MY"/>
        </w:rPr>
        <w:t xml:space="preserve"> </w:t>
      </w:r>
      <w:r w:rsidR="000A6A48">
        <w:rPr>
          <w:rFonts w:ascii="Calibri" w:hAnsi="Calibri" w:cs="Calibri"/>
          <w:lang w:val="en-MY"/>
        </w:rPr>
        <w:t>individual-level</w:t>
      </w:r>
      <w:r w:rsidR="00356DB9">
        <w:rPr>
          <w:rFonts w:ascii="Calibri" w:hAnsi="Calibri" w:cs="Calibri"/>
          <w:lang w:val="en-MY"/>
        </w:rPr>
        <w:t xml:space="preserve"> determinants</w:t>
      </w:r>
      <w:r w:rsidR="00375A5A">
        <w:rPr>
          <w:rFonts w:ascii="Calibri" w:hAnsi="Calibri" w:cs="Calibri"/>
          <w:lang w:val="en-MY"/>
        </w:rPr>
        <w:t xml:space="preserve"> associated with dual/poly tobacco use </w:t>
      </w:r>
      <w:r w:rsidR="000A6A48">
        <w:rPr>
          <w:rFonts w:ascii="Calibri" w:hAnsi="Calibri" w:cs="Calibri"/>
          <w:lang w:val="en-MY"/>
        </w:rPr>
        <w:t>is</w:t>
      </w:r>
      <w:r w:rsidR="00375A5A">
        <w:rPr>
          <w:rFonts w:ascii="Calibri" w:hAnsi="Calibri" w:cs="Calibri"/>
          <w:lang w:val="en-MY"/>
        </w:rPr>
        <w:t xml:space="preserve"> critical</w:t>
      </w:r>
      <w:r w:rsidR="00661B93">
        <w:rPr>
          <w:rFonts w:ascii="Calibri" w:hAnsi="Calibri" w:cs="Calibri"/>
          <w:lang w:val="en-MY"/>
        </w:rPr>
        <w:t xml:space="preserve"> for tobacco control </w:t>
      </w:r>
      <w:r w:rsidR="000A6A48">
        <w:rPr>
          <w:rFonts w:ascii="Calibri" w:hAnsi="Calibri" w:cs="Calibri"/>
          <w:lang w:val="en-MY"/>
        </w:rPr>
        <w:t>policymaking</w:t>
      </w:r>
      <w:r w:rsidR="00661B93">
        <w:rPr>
          <w:rFonts w:ascii="Calibri" w:hAnsi="Calibri" w:cs="Calibri"/>
          <w:lang w:val="en-MY"/>
        </w:rPr>
        <w:t xml:space="preserve">. Factors such as </w:t>
      </w:r>
      <w:r w:rsidR="0022220D">
        <w:rPr>
          <w:rFonts w:ascii="Calibri" w:hAnsi="Calibri" w:cs="Calibri"/>
          <w:lang w:val="en-MY"/>
        </w:rPr>
        <w:t xml:space="preserve">awareness about </w:t>
      </w:r>
      <w:r w:rsidR="00177F06">
        <w:rPr>
          <w:rFonts w:ascii="Calibri" w:hAnsi="Calibri" w:cs="Calibri"/>
          <w:lang w:val="en-MY"/>
        </w:rPr>
        <w:t xml:space="preserve">the </w:t>
      </w:r>
      <w:r w:rsidR="0022220D">
        <w:rPr>
          <w:rFonts w:ascii="Calibri" w:hAnsi="Calibri" w:cs="Calibri"/>
          <w:lang w:val="en-MY"/>
        </w:rPr>
        <w:t>harms of tobacco use,</w:t>
      </w:r>
      <w:r w:rsidR="00322EF9">
        <w:rPr>
          <w:rFonts w:ascii="Calibri" w:hAnsi="Calibri" w:cs="Calibri"/>
          <w:lang w:val="en-MY"/>
        </w:rPr>
        <w:t xml:space="preserve"> </w:t>
      </w:r>
      <w:r w:rsidR="00695F42">
        <w:rPr>
          <w:rFonts w:ascii="Calibri" w:hAnsi="Calibri" w:cs="Calibri"/>
          <w:lang w:val="en-MY"/>
        </w:rPr>
        <w:t xml:space="preserve">the </w:t>
      </w:r>
      <w:r w:rsidR="001466AD">
        <w:rPr>
          <w:rFonts w:ascii="Calibri" w:hAnsi="Calibri" w:cs="Calibri"/>
          <w:lang w:val="en-MY"/>
        </w:rPr>
        <w:t xml:space="preserve">existence of the </w:t>
      </w:r>
      <w:r w:rsidR="00322EF9">
        <w:rPr>
          <w:rFonts w:ascii="Calibri" w:hAnsi="Calibri" w:cs="Calibri"/>
          <w:lang w:val="en-MY"/>
        </w:rPr>
        <w:t xml:space="preserve">smoke-free policy, and exposure to pro and </w:t>
      </w:r>
      <w:r w:rsidR="00177F06">
        <w:rPr>
          <w:rFonts w:ascii="Calibri" w:hAnsi="Calibri" w:cs="Calibri"/>
          <w:lang w:val="en-MY"/>
        </w:rPr>
        <w:t xml:space="preserve">anti-tobacco messages </w:t>
      </w:r>
      <w:r w:rsidR="00695F42">
        <w:rPr>
          <w:rFonts w:ascii="Calibri" w:hAnsi="Calibri" w:cs="Calibri"/>
          <w:lang w:val="en-MY"/>
        </w:rPr>
        <w:t>in</w:t>
      </w:r>
      <w:r w:rsidR="00177F06">
        <w:rPr>
          <w:rFonts w:ascii="Calibri" w:hAnsi="Calibri" w:cs="Calibri"/>
          <w:lang w:val="en-MY"/>
        </w:rPr>
        <w:t xml:space="preserve"> the media and </w:t>
      </w:r>
      <w:r w:rsidR="00C872E7">
        <w:rPr>
          <w:rFonts w:ascii="Calibri" w:hAnsi="Calibri" w:cs="Calibri"/>
          <w:lang w:val="en-MY"/>
        </w:rPr>
        <w:t xml:space="preserve">health warnings </w:t>
      </w:r>
      <w:commentRangeStart w:id="11"/>
      <w:commentRangeStart w:id="12"/>
      <w:r w:rsidR="00C872E7">
        <w:rPr>
          <w:rFonts w:ascii="Calibri" w:hAnsi="Calibri" w:cs="Calibri"/>
          <w:lang w:val="en-MY"/>
        </w:rPr>
        <w:t>use</w:t>
      </w:r>
      <w:commentRangeEnd w:id="11"/>
      <w:r w:rsidR="00E76C7D">
        <w:rPr>
          <w:rStyle w:val="CommentReference"/>
          <w:rFonts w:asciiTheme="minorHAnsi" w:hAnsiTheme="minorHAnsi" w:cstheme="minorBidi"/>
          <w:color w:val="auto"/>
          <w:kern w:val="2"/>
          <w:lang w:val="en-US"/>
        </w:rPr>
        <w:commentReference w:id="11"/>
      </w:r>
      <w:commentRangeEnd w:id="12"/>
      <w:r w:rsidR="00695F42">
        <w:rPr>
          <w:rStyle w:val="CommentReference"/>
          <w:rFonts w:asciiTheme="minorHAnsi" w:hAnsiTheme="minorHAnsi" w:cstheme="minorBidi"/>
          <w:color w:val="auto"/>
          <w:kern w:val="2"/>
          <w:lang w:val="en-US"/>
        </w:rPr>
        <w:commentReference w:id="12"/>
      </w:r>
      <w:r w:rsidR="001718D6">
        <w:rPr>
          <w:rFonts w:ascii="Calibri" w:hAnsi="Calibri" w:cs="Calibri"/>
          <w:lang w:val="en-MY"/>
        </w:rPr>
        <w:t xml:space="preserve"> are not studied in </w:t>
      </w:r>
      <w:r w:rsidR="00045049">
        <w:rPr>
          <w:rFonts w:ascii="Calibri" w:hAnsi="Calibri" w:cs="Calibri"/>
          <w:lang w:val="en-MY"/>
        </w:rPr>
        <w:t>t</w:t>
      </w:r>
      <w:r w:rsidR="00150203">
        <w:rPr>
          <w:rFonts w:ascii="Calibri" w:hAnsi="Calibri" w:cs="Calibri"/>
          <w:lang w:val="en-MY"/>
        </w:rPr>
        <w:t xml:space="preserve">he </w:t>
      </w:r>
      <w:r w:rsidR="00731E51">
        <w:rPr>
          <w:rFonts w:ascii="Calibri" w:hAnsi="Calibri" w:cs="Calibri"/>
          <w:lang w:val="en-MY"/>
        </w:rPr>
        <w:t>existing</w:t>
      </w:r>
      <w:r w:rsidR="00150203">
        <w:rPr>
          <w:rFonts w:ascii="Calibri" w:hAnsi="Calibri" w:cs="Calibri"/>
          <w:lang w:val="en-MY"/>
        </w:rPr>
        <w:t xml:space="preserve"> literature</w:t>
      </w:r>
      <w:r w:rsidR="001718D6">
        <w:rPr>
          <w:rFonts w:ascii="Calibri" w:hAnsi="Calibri" w:cs="Calibri"/>
          <w:lang w:val="en-MY"/>
        </w:rPr>
        <w:t>.</w:t>
      </w:r>
      <w:r w:rsidR="00D20147">
        <w:rPr>
          <w:rFonts w:ascii="Calibri" w:hAnsi="Calibri" w:cs="Calibri"/>
          <w:lang w:val="en-MY"/>
        </w:rPr>
        <w:t xml:space="preserve"> </w:t>
      </w:r>
      <w:r w:rsidR="001A6B67">
        <w:rPr>
          <w:rFonts w:ascii="Calibri" w:hAnsi="Calibri" w:cs="Calibri"/>
          <w:lang w:val="en-MY"/>
        </w:rPr>
        <w:t xml:space="preserve">We used </w:t>
      </w:r>
      <w:r w:rsidR="00C41A36">
        <w:rPr>
          <w:rFonts w:ascii="Calibri" w:hAnsi="Calibri" w:cs="Calibri"/>
          <w:lang w:val="en-MY"/>
        </w:rPr>
        <w:t xml:space="preserve">GATS </w:t>
      </w:r>
      <w:r w:rsidR="00123CF8">
        <w:rPr>
          <w:rFonts w:ascii="Calibri" w:hAnsi="Calibri" w:cs="Calibri"/>
          <w:lang w:val="en-MY"/>
        </w:rPr>
        <w:t>data that gathers</w:t>
      </w:r>
      <w:r w:rsidR="00C41A36">
        <w:rPr>
          <w:rFonts w:ascii="Calibri" w:hAnsi="Calibri" w:cs="Calibri"/>
          <w:lang w:val="en-MY"/>
        </w:rPr>
        <w:t xml:space="preserve"> comprehensive </w:t>
      </w:r>
      <w:r w:rsidR="00123CF8">
        <w:rPr>
          <w:rFonts w:ascii="Calibri" w:hAnsi="Calibri" w:cs="Calibri"/>
          <w:lang w:val="en-MY"/>
        </w:rPr>
        <w:t>information about</w:t>
      </w:r>
      <w:r w:rsidR="00C41A36">
        <w:rPr>
          <w:rFonts w:ascii="Calibri" w:hAnsi="Calibri" w:cs="Calibri"/>
          <w:lang w:val="en-MY"/>
        </w:rPr>
        <w:t xml:space="preserve"> tobacco use </w:t>
      </w:r>
      <w:r w:rsidR="00C12F71">
        <w:rPr>
          <w:rFonts w:ascii="Calibri" w:hAnsi="Calibri" w:cs="Calibri"/>
          <w:lang w:val="en-MY"/>
        </w:rPr>
        <w:t>behaviors</w:t>
      </w:r>
      <w:r w:rsidR="00123CF8">
        <w:rPr>
          <w:rFonts w:ascii="Calibri" w:hAnsi="Calibri" w:cs="Calibri"/>
          <w:lang w:val="en-MY"/>
        </w:rPr>
        <w:t xml:space="preserve"> and</w:t>
      </w:r>
      <w:r w:rsidR="001E58C3">
        <w:rPr>
          <w:rFonts w:ascii="Calibri" w:hAnsi="Calibri" w:cs="Calibri"/>
          <w:lang w:val="en-MY"/>
        </w:rPr>
        <w:t xml:space="preserve"> information related to tobacco control factors.</w:t>
      </w:r>
      <w:r w:rsidR="00C41A36">
        <w:rPr>
          <w:rFonts w:ascii="Calibri" w:hAnsi="Calibri" w:cs="Calibri"/>
          <w:lang w:val="en-MY"/>
        </w:rPr>
        <w:t xml:space="preserve"> GATS survey data </w:t>
      </w:r>
      <w:r w:rsidR="00C12F71">
        <w:rPr>
          <w:rFonts w:ascii="Calibri" w:hAnsi="Calibri" w:cs="Calibri"/>
          <w:lang w:val="en-MY"/>
        </w:rPr>
        <w:t xml:space="preserve">also </w:t>
      </w:r>
      <w:r w:rsidR="00C41A36">
        <w:rPr>
          <w:rFonts w:ascii="Calibri" w:hAnsi="Calibri" w:cs="Calibri"/>
          <w:lang w:val="en-MY"/>
        </w:rPr>
        <w:t>provide</w:t>
      </w:r>
      <w:r w:rsidR="00C12F71">
        <w:rPr>
          <w:rFonts w:ascii="Calibri" w:hAnsi="Calibri" w:cs="Calibri"/>
          <w:lang w:val="en-MY"/>
        </w:rPr>
        <w:t>s updated estimates</w:t>
      </w:r>
      <w:r w:rsidR="00BB002F">
        <w:rPr>
          <w:rFonts w:ascii="Calibri" w:hAnsi="Calibri" w:cs="Calibri"/>
          <w:lang w:val="en-MY"/>
        </w:rPr>
        <w:t xml:space="preserve"> of dual and poly tobacco use</w:t>
      </w:r>
      <w:r w:rsidR="00E3512F">
        <w:rPr>
          <w:rFonts w:ascii="Calibri" w:hAnsi="Calibri" w:cs="Calibri"/>
          <w:lang w:val="en-MY"/>
        </w:rPr>
        <w:t xml:space="preserve"> </w:t>
      </w:r>
      <w:r w:rsidR="00660432">
        <w:rPr>
          <w:rFonts w:ascii="Calibri" w:hAnsi="Calibri" w:cs="Calibri"/>
          <w:lang w:val="en-MY"/>
        </w:rPr>
        <w:t>for</w:t>
      </w:r>
      <w:r w:rsidR="00E3512F">
        <w:rPr>
          <w:rFonts w:ascii="Calibri" w:hAnsi="Calibri" w:cs="Calibri"/>
          <w:lang w:val="en-MY"/>
        </w:rPr>
        <w:t xml:space="preserve"> countries</w:t>
      </w:r>
      <w:r w:rsidR="00660432">
        <w:rPr>
          <w:rFonts w:ascii="Calibri" w:hAnsi="Calibri" w:cs="Calibri"/>
          <w:lang w:val="en-MY"/>
        </w:rPr>
        <w:t xml:space="preserve"> reported earlier.</w:t>
      </w:r>
      <w:r w:rsidR="00BB002F">
        <w:rPr>
          <w:rFonts w:ascii="Calibri" w:hAnsi="Calibri" w:cs="Calibri"/>
          <w:lang w:val="en-MY"/>
        </w:rPr>
        <w:t xml:space="preserve"> </w:t>
      </w:r>
      <w:r w:rsidR="00660432">
        <w:rPr>
          <w:rFonts w:ascii="Calibri" w:hAnsi="Calibri" w:cs="Calibri"/>
          <w:lang w:val="en-MY"/>
        </w:rPr>
        <w:t>W</w:t>
      </w:r>
      <w:r w:rsidR="00ED72EC">
        <w:rPr>
          <w:rFonts w:ascii="Calibri" w:hAnsi="Calibri" w:cs="Calibri"/>
          <w:lang w:val="en-MY"/>
        </w:rPr>
        <w:t>e</w:t>
      </w:r>
      <w:r w:rsidR="00BB002F">
        <w:rPr>
          <w:rFonts w:ascii="Calibri" w:hAnsi="Calibri" w:cs="Calibri"/>
          <w:lang w:val="en-MY"/>
        </w:rPr>
        <w:t xml:space="preserve"> also aimed to determine the </w:t>
      </w:r>
      <w:r w:rsidR="0071362F">
        <w:rPr>
          <w:rFonts w:ascii="Calibri" w:hAnsi="Calibri" w:cs="Calibri"/>
          <w:lang w:val="en-MY"/>
        </w:rPr>
        <w:t>demographic, socio-economic</w:t>
      </w:r>
      <w:r w:rsidR="00E3512F">
        <w:rPr>
          <w:rFonts w:ascii="Calibri" w:hAnsi="Calibri" w:cs="Calibri"/>
          <w:lang w:val="en-MY"/>
        </w:rPr>
        <w:t>,</w:t>
      </w:r>
      <w:r w:rsidR="0071362F">
        <w:rPr>
          <w:rFonts w:ascii="Calibri" w:hAnsi="Calibri" w:cs="Calibri"/>
          <w:lang w:val="en-MY"/>
        </w:rPr>
        <w:t xml:space="preserve"> and tobacco</w:t>
      </w:r>
      <w:r w:rsidR="008340AB">
        <w:rPr>
          <w:rFonts w:ascii="Calibri" w:hAnsi="Calibri" w:cs="Calibri"/>
          <w:lang w:val="en-MY"/>
        </w:rPr>
        <w:t xml:space="preserve"> control </w:t>
      </w:r>
      <w:r w:rsidR="004B6324">
        <w:rPr>
          <w:rFonts w:ascii="Calibri" w:hAnsi="Calibri" w:cs="Calibri"/>
          <w:lang w:val="en-MY"/>
        </w:rPr>
        <w:t>policy-related</w:t>
      </w:r>
      <w:r w:rsidR="0071362F">
        <w:rPr>
          <w:rFonts w:ascii="Calibri" w:hAnsi="Calibri" w:cs="Calibri"/>
          <w:lang w:val="en-MY"/>
        </w:rPr>
        <w:t xml:space="preserve"> </w:t>
      </w:r>
      <w:r w:rsidR="00BB002F">
        <w:rPr>
          <w:rFonts w:ascii="Calibri" w:hAnsi="Calibri" w:cs="Calibri"/>
          <w:lang w:val="en-MY"/>
        </w:rPr>
        <w:t xml:space="preserve">factors </w:t>
      </w:r>
      <w:r w:rsidR="00BB002F">
        <w:rPr>
          <w:rFonts w:ascii="Calibri" w:hAnsi="Calibri" w:cs="Calibri"/>
          <w:lang w:val="en-MY"/>
        </w:rPr>
        <w:lastRenderedPageBreak/>
        <w:t>associated with dual and poly tobacco use</w:t>
      </w:r>
      <w:r w:rsidR="0071362F">
        <w:rPr>
          <w:rFonts w:ascii="Calibri" w:hAnsi="Calibri" w:cs="Calibri"/>
          <w:lang w:val="en-MY"/>
        </w:rPr>
        <w:t xml:space="preserve"> on </w:t>
      </w:r>
      <w:r w:rsidR="00E3512F">
        <w:rPr>
          <w:rFonts w:ascii="Calibri" w:hAnsi="Calibri" w:cs="Calibri"/>
          <w:lang w:val="en-MY"/>
        </w:rPr>
        <w:t xml:space="preserve">a </w:t>
      </w:r>
      <w:r w:rsidR="0071362F">
        <w:rPr>
          <w:rFonts w:ascii="Calibri" w:hAnsi="Calibri" w:cs="Calibri"/>
          <w:lang w:val="en-MY"/>
        </w:rPr>
        <w:t>nationally representative sample of adults surveyed in 18 countries.</w:t>
      </w:r>
    </w:p>
    <w:p w14:paraId="5B173521" w14:textId="77777777" w:rsidR="00F72CDA" w:rsidRDefault="00F72CDA" w:rsidP="00572428">
      <w:pPr>
        <w:pStyle w:val="Default"/>
        <w:rPr>
          <w:rFonts w:ascii="Calibri" w:hAnsi="Calibri" w:cs="Calibri"/>
          <w:lang w:val="en-MY"/>
        </w:rPr>
      </w:pPr>
    </w:p>
    <w:p w14:paraId="1029D756" w14:textId="77777777" w:rsidR="00586C19" w:rsidRPr="009F4DB2" w:rsidRDefault="00586C19" w:rsidP="00586C19">
      <w:pPr>
        <w:pStyle w:val="Default"/>
        <w:rPr>
          <w:rFonts w:ascii="Calibri" w:hAnsi="Calibri" w:cs="Calibri"/>
          <w:highlight w:val="yellow"/>
        </w:rPr>
      </w:pPr>
      <w:r w:rsidRPr="009F4DB2">
        <w:rPr>
          <w:highlight w:val="yellow"/>
          <w:lang w:val="en-MY"/>
        </w:rPr>
        <w:t xml:space="preserve">While world nations are combating the tobacco epidemic that contributed to the highest mortality since the inception of WHO, polytobacco emerges as a challenge to public health professionals and a growing concern to many developing countries. </w:t>
      </w:r>
      <w:r w:rsidRPr="009F4DB2">
        <w:rPr>
          <w:rFonts w:ascii="Calibri" w:hAnsi="Calibri" w:cs="Calibri"/>
          <w:highlight w:val="yellow"/>
          <w:lang w:val="en-MY"/>
        </w:rPr>
        <w:t xml:space="preserve">Polytobacco which takes different forms is defined as the usage of more than 2 tobacco products concurrently. The distribution of different types of tobacco products admittedly differs by region.  Figures showed that 40% of youth and adult Americans are using more than two products </w:t>
      </w:r>
      <w:r w:rsidRPr="009F4DB2">
        <w:rPr>
          <w:rFonts w:ascii="Calibri" w:hAnsi="Calibri" w:cs="Calibri"/>
          <w:highlight w:val="yellow"/>
          <w:lang w:val="en-MY"/>
        </w:rPr>
        <w:fldChar w:fldCharType="begin"/>
      </w:r>
      <w:r w:rsidRPr="009F4DB2">
        <w:rPr>
          <w:rFonts w:ascii="Calibri" w:hAnsi="Calibri" w:cs="Calibri"/>
          <w:highlight w:val="yellow"/>
          <w:lang w:val="en-MY"/>
        </w:rPr>
        <w:instrText xml:space="preserve"> ADDIN EN.CITE &lt;EndNote&gt;&lt;Cite&gt;&lt;Author&gt;Kasza&lt;/Author&gt;&lt;Year&gt;2017&lt;/Year&gt;&lt;RecNum&gt;3&lt;/RecNum&gt;&lt;DisplayText&gt;[1]&lt;/DisplayText&gt;&lt;record&gt;&lt;rec-number&gt;3&lt;/rec-number&gt;&lt;foreign-keys&gt;&lt;key app="EN" db-id="fvxtzf95r2zvvded59ep9awjd2e9w0epe2w2" timestamp="1693455683"&gt;3&lt;/key&gt;&lt;/foreign-keys&gt;&lt;ref-type name="Journal Article"&gt;17&lt;/ref-type&gt;&lt;contributors&gt;&lt;authors&gt;&lt;author&gt;Kasza, Karin A&lt;/author&gt;&lt;author&gt;Ambrose, Bridget K&lt;/author&gt;&lt;author&gt;Conway, Kevin P&lt;/author&gt;&lt;author&gt;Borek, Nicolette&lt;/author&gt;&lt;author&gt;Taylor, Kristie&lt;/author&gt;&lt;author&gt;Goniewicz, Maciej L&lt;/author&gt;&lt;author&gt;Cummings, K Michael&lt;/author&gt;&lt;author&gt;Sharma, Eva&lt;/author&gt;&lt;author&gt;Pearson, Jennifer L&lt;/author&gt;&lt;author&gt;Green, Victoria R %J New England Journal of Medicine&lt;/author&gt;&lt;/authors&gt;&lt;/contributors&gt;&lt;titles&gt;&lt;title&gt;Tobacco-product use by adults and youths in the United States in 2013 and 2014&lt;/title&gt;&lt;/titles&gt;&lt;pages&gt;342-353&lt;/pages&gt;&lt;volume&gt;376&lt;/volume&gt;&lt;number&gt;4&lt;/number&gt;&lt;dates&gt;&lt;year&gt;2017&lt;/year&gt;&lt;/dates&gt;&lt;isbn&gt;0028-4793&lt;/isbn&gt;&lt;urls&gt;&lt;/urls&gt;&lt;/record&gt;&lt;/Cite&gt;&lt;/EndNote&gt;</w:instrText>
      </w:r>
      <w:r w:rsidRPr="009F4DB2">
        <w:rPr>
          <w:rFonts w:ascii="Calibri" w:hAnsi="Calibri" w:cs="Calibri"/>
          <w:highlight w:val="yellow"/>
          <w:lang w:val="en-MY"/>
        </w:rPr>
        <w:fldChar w:fldCharType="separate"/>
      </w:r>
      <w:r w:rsidRPr="009F4DB2">
        <w:rPr>
          <w:rFonts w:ascii="Calibri" w:hAnsi="Calibri" w:cs="Calibri"/>
          <w:noProof/>
          <w:highlight w:val="yellow"/>
          <w:lang w:val="en-MY"/>
        </w:rPr>
        <w:t>[1]</w:t>
      </w:r>
      <w:r w:rsidRPr="009F4DB2">
        <w:rPr>
          <w:rFonts w:ascii="Calibri" w:hAnsi="Calibri" w:cs="Calibri"/>
          <w:highlight w:val="yellow"/>
          <w:lang w:val="en-MY"/>
        </w:rPr>
        <w:fldChar w:fldCharType="end"/>
      </w:r>
      <w:r w:rsidRPr="009F4DB2">
        <w:rPr>
          <w:rFonts w:ascii="Calibri" w:hAnsi="Calibri" w:cs="Calibri"/>
          <w:highlight w:val="yellow"/>
          <w:lang w:val="en-MY"/>
        </w:rPr>
        <w:t xml:space="preserve">. Around 15.9% were found to be </w:t>
      </w:r>
      <w:proofErr w:type="spellStart"/>
      <w:r w:rsidRPr="009F4DB2">
        <w:rPr>
          <w:rFonts w:ascii="Calibri" w:hAnsi="Calibri" w:cs="Calibri"/>
          <w:highlight w:val="yellow"/>
          <w:lang w:val="en-MY"/>
        </w:rPr>
        <w:t>polyusers</w:t>
      </w:r>
      <w:proofErr w:type="spellEnd"/>
      <w:r w:rsidRPr="009F4DB2">
        <w:rPr>
          <w:rFonts w:ascii="Calibri" w:hAnsi="Calibri" w:cs="Calibri"/>
          <w:highlight w:val="yellow"/>
          <w:lang w:val="en-MY"/>
        </w:rPr>
        <w:t xml:space="preserve"> in Hong Kong</w:t>
      </w:r>
      <w:r w:rsidRPr="009F4DB2">
        <w:rPr>
          <w:rFonts w:ascii="Calibri" w:hAnsi="Calibri" w:cs="Calibri"/>
          <w:highlight w:val="yellow"/>
          <w:lang w:val="en-MY"/>
        </w:rPr>
        <w:fldChar w:fldCharType="begin"/>
      </w:r>
      <w:r w:rsidRPr="009F4DB2">
        <w:rPr>
          <w:rFonts w:ascii="Calibri" w:hAnsi="Calibri" w:cs="Calibri"/>
          <w:highlight w:val="yellow"/>
          <w:lang w:val="en-MY"/>
        </w:rPr>
        <w:instrText xml:space="preserve"> ADDIN EN.CITE &lt;EndNote&gt;&lt;Cite&gt;&lt;Author&gt;Chau&lt;/Author&gt;&lt;Year&gt;2021&lt;/Year&gt;&lt;RecNum&gt;6&lt;/RecNum&gt;&lt;DisplayText&gt;[2]&lt;/DisplayText&gt;&lt;record&gt;&lt;rec-number&gt;6&lt;/rec-number&gt;&lt;foreign-keys&gt;&lt;key app="EN" db-id="fvxtzf95r2zvvded59ep9awjd2e9w0epe2w2" timestamp="1693457692"&gt;6&lt;/key&gt;&lt;/foreign-keys&gt;&lt;ref-type name="Journal Article"&gt;17&lt;/ref-type&gt;&lt;contributors&gt;&lt;authors&gt;&lt;author&gt;Chau, Siu Long&lt;/author&gt;&lt;author&gt;Wang, Man Ping&lt;/author&gt;&lt;author&gt;Wu, Yongda&lt;/author&gt;&lt;author&gt;Cheung, DYT&lt;/author&gt;&lt;author&gt;Kong, A&lt;/author&gt;&lt;author&gt;Lai, Vienna&lt;/author&gt;&lt;author&gt;Lam, Tai Hing&lt;/author&gt;&lt;author&gt;Ho, Sai Yin %J BMC Public Health&lt;/author&gt;&lt;/authors&gt;&lt;/contributors&gt;&lt;titles&gt;&lt;title&gt;Polytobacco product use among current cigarette smokers in Hong Kong, China: results from population surveys (2015–17)&lt;/title&gt;&lt;/titles&gt;&lt;pages&gt;1-8&lt;/pages&gt;&lt;volume&gt;21&lt;/volume&gt;&lt;dates&gt;&lt;year&gt;2021&lt;/year&gt;&lt;/dates&gt;&lt;urls&gt;&lt;/urls&gt;&lt;/record&gt;&lt;/Cite&gt;&lt;/EndNote&gt;</w:instrText>
      </w:r>
      <w:r w:rsidRPr="009F4DB2">
        <w:rPr>
          <w:rFonts w:ascii="Calibri" w:hAnsi="Calibri" w:cs="Calibri"/>
          <w:highlight w:val="yellow"/>
          <w:lang w:val="en-MY"/>
        </w:rPr>
        <w:fldChar w:fldCharType="separate"/>
      </w:r>
      <w:r w:rsidRPr="009F4DB2">
        <w:rPr>
          <w:rFonts w:ascii="Calibri" w:hAnsi="Calibri" w:cs="Calibri"/>
          <w:noProof/>
          <w:highlight w:val="yellow"/>
          <w:lang w:val="en-MY"/>
        </w:rPr>
        <w:t>[2]</w:t>
      </w:r>
      <w:r w:rsidRPr="009F4DB2">
        <w:rPr>
          <w:rFonts w:ascii="Calibri" w:hAnsi="Calibri" w:cs="Calibri"/>
          <w:highlight w:val="yellow"/>
          <w:lang w:val="en-MY"/>
        </w:rPr>
        <w:fldChar w:fldCharType="end"/>
      </w:r>
      <w:r w:rsidRPr="009F4DB2">
        <w:rPr>
          <w:rFonts w:ascii="Calibri" w:hAnsi="Calibri" w:cs="Calibri"/>
          <w:highlight w:val="yellow"/>
          <w:lang w:val="en-MY"/>
        </w:rPr>
        <w:t>. High figures were also reported from lower-income</w:t>
      </w:r>
      <w:r w:rsidRPr="009F4DB2">
        <w:rPr>
          <w:rFonts w:ascii="Calibri" w:hAnsi="Calibri" w:cs="Calibri"/>
          <w:highlight w:val="yellow"/>
        </w:rPr>
        <w:t xml:space="preserve"> countries like Timor Leste  (27.1%) and Nepal (18.3) </w:t>
      </w:r>
      <w:r w:rsidRPr="009F4DB2">
        <w:rPr>
          <w:rFonts w:ascii="Calibri" w:hAnsi="Calibri" w:cs="Calibri"/>
          <w:highlight w:val="yellow"/>
        </w:rPr>
        <w:fldChar w:fldCharType="begin"/>
      </w:r>
      <w:r w:rsidRPr="009F4DB2">
        <w:rPr>
          <w:rFonts w:ascii="Calibri" w:hAnsi="Calibri" w:cs="Calibri"/>
          <w:highlight w:val="yellow"/>
        </w:rPr>
        <w:instrText xml:space="preserve"> ADDIN EN.CITE &lt;EndNote&gt;&lt;Cite&gt;&lt;Author&gt;Chen&lt;/Author&gt;&lt;Year&gt;2021&lt;/Year&gt;&lt;RecNum&gt;1&lt;/RecNum&gt;&lt;DisplayText&gt;[3]&lt;/DisplayText&gt;&lt;record&gt;&lt;rec-number&gt;1&lt;/rec-number&gt;&lt;foreign-keys&gt;&lt;key app="EN" db-id="fvxtzf95r2zvvded59ep9awjd2e9w0epe2w2" timestamp="1693288028"&gt;1&lt;/key&gt;&lt;/foreign-keys&gt;&lt;ref-type name="Journal Article"&gt;17&lt;/ref-type&gt;&lt;contributors&gt;&lt;authors&gt;&lt;author&gt;Chen, Daniel Tzu-Hsuan&lt;/author&gt;&lt;author&gt;Millett, Christopher&lt;/author&gt;&lt;author&gt;Filippidis, Filippos T %J Preventive Medicine&lt;/author&gt;&lt;/authors&gt;&lt;/contributors&gt;&lt;titles&gt;&lt;title&gt;Prevalence and determinants of dual and poly-tobacco use among males in 19 low-and middle-income countries: implications for a comprehensive tobacco control regulation&lt;/title&gt;&lt;/titles&gt;&lt;pages&gt;106377&lt;/pages&gt;&lt;volume&gt;142&lt;/volume&gt;&lt;dates&gt;&lt;year&gt;2021&lt;/year&gt;&lt;/dates&gt;&lt;isbn&gt;0091-7435&lt;/isbn&gt;&lt;urls&gt;&lt;/urls&gt;&lt;/record&gt;&lt;/Cite&gt;&lt;/EndNote&gt;</w:instrText>
      </w:r>
      <w:r w:rsidRPr="009F4DB2">
        <w:rPr>
          <w:rFonts w:ascii="Calibri" w:hAnsi="Calibri" w:cs="Calibri"/>
          <w:highlight w:val="yellow"/>
        </w:rPr>
        <w:fldChar w:fldCharType="separate"/>
      </w:r>
      <w:r w:rsidRPr="009F4DB2">
        <w:rPr>
          <w:rFonts w:ascii="Calibri" w:hAnsi="Calibri" w:cs="Calibri"/>
          <w:noProof/>
          <w:highlight w:val="yellow"/>
        </w:rPr>
        <w:t>[3]</w:t>
      </w:r>
      <w:r w:rsidRPr="009F4DB2">
        <w:rPr>
          <w:rFonts w:ascii="Calibri" w:hAnsi="Calibri" w:cs="Calibri"/>
          <w:highlight w:val="yellow"/>
        </w:rPr>
        <w:fldChar w:fldCharType="end"/>
      </w:r>
      <w:r w:rsidRPr="009F4DB2">
        <w:rPr>
          <w:rFonts w:ascii="Calibri" w:hAnsi="Calibri" w:cs="Calibri"/>
          <w:highlight w:val="yellow"/>
        </w:rPr>
        <w:t>.</w:t>
      </w:r>
    </w:p>
    <w:p w14:paraId="3036BB03" w14:textId="77777777" w:rsidR="00586C19" w:rsidRPr="009F4DB2" w:rsidRDefault="00586C19" w:rsidP="00586C19">
      <w:pPr>
        <w:autoSpaceDE w:val="0"/>
        <w:autoSpaceDN w:val="0"/>
        <w:adjustRightInd w:val="0"/>
        <w:spacing w:after="0" w:line="240" w:lineRule="auto"/>
        <w:rPr>
          <w:rFonts w:ascii="Calibri" w:hAnsi="Calibri" w:cs="Calibri"/>
          <w:kern w:val="0"/>
          <w:sz w:val="24"/>
          <w:szCs w:val="24"/>
          <w:highlight w:val="yellow"/>
        </w:rPr>
      </w:pPr>
      <w:r w:rsidRPr="009F4DB2">
        <w:rPr>
          <w:rFonts w:ascii="Calibri" w:hAnsi="Calibri" w:cs="Calibri"/>
          <w:kern w:val="0"/>
          <w:sz w:val="24"/>
          <w:szCs w:val="24"/>
          <w:highlight w:val="yellow"/>
        </w:rPr>
        <w:t xml:space="preserve">Systematic review showed that the 11.9% prevalence of polytobacco was the highest reported from Denmark in 2012 </w:t>
      </w:r>
      <w:r w:rsidRPr="009F4DB2">
        <w:rPr>
          <w:rFonts w:ascii="Calibri" w:hAnsi="Calibri" w:cs="Calibri"/>
          <w:kern w:val="0"/>
          <w:sz w:val="24"/>
          <w:szCs w:val="24"/>
          <w:highlight w:val="yellow"/>
        </w:rPr>
        <w:fldChar w:fldCharType="begin"/>
      </w:r>
      <w:r w:rsidRPr="009F4DB2">
        <w:rPr>
          <w:rFonts w:ascii="Calibri" w:hAnsi="Calibri" w:cs="Calibri"/>
          <w:kern w:val="0"/>
          <w:sz w:val="24"/>
          <w:szCs w:val="24"/>
          <w:highlight w:val="yellow"/>
        </w:rPr>
        <w:instrText xml:space="preserve"> ADDIN EN.CITE &lt;EndNote&gt;&lt;Cite&gt;&lt;Author&gt;Chen&lt;/Author&gt;&lt;Year&gt;2021&lt;/Year&gt;&lt;RecNum&gt;2&lt;/RecNum&gt;&lt;DisplayText&gt;[4]&lt;/DisplayText&gt;&lt;record&gt;&lt;rec-number&gt;2&lt;/rec-number&gt;&lt;foreign-keys&gt;&lt;key app="EN" db-id="fvxtzf95r2zvvded59ep9awjd2e9w0epe2w2" timestamp="1693288077"&gt;2&lt;/key&gt;&lt;/foreign-keys&gt;&lt;ref-type name="Journal Article"&gt;17&lt;/ref-type&gt;&lt;contributors&gt;&lt;authors&gt;&lt;author&gt;Chen, Daniel Tzu-Hsuan&lt;/author&gt;&lt;author&gt;Girvalaki, Charis&lt;/author&gt;&lt;author&gt;Mechili, Enkeleint A&lt;/author&gt;&lt;author&gt;Millett, Christopher&lt;/author&gt;&lt;author&gt;Filippidis, Filippos T %J Nicotine&lt;/author&gt;&lt;author&gt;Tobacco Research&lt;/author&gt;&lt;/authors&gt;&lt;/contributors&gt;&lt;titles&gt;&lt;title&gt;Global patterns and prevalence of dual and poly-tobacco use: a systematic review&lt;/title&gt;&lt;/titles&gt;&lt;pages&gt;1816-1820&lt;/pages&gt;&lt;volume&gt;23&lt;/volume&gt;&lt;number&gt;11&lt;/number&gt;&lt;dates&gt;&lt;year&gt;2021&lt;/year&gt;&lt;/dates&gt;&lt;isbn&gt;1469-994X&lt;/isbn&gt;&lt;urls&gt;&lt;/urls&gt;&lt;/record&gt;&lt;/Cite&gt;&lt;/EndNote&gt;</w:instrText>
      </w:r>
      <w:r w:rsidRPr="009F4DB2">
        <w:rPr>
          <w:rFonts w:ascii="Calibri" w:hAnsi="Calibri" w:cs="Calibri"/>
          <w:kern w:val="0"/>
          <w:sz w:val="24"/>
          <w:szCs w:val="24"/>
          <w:highlight w:val="yellow"/>
        </w:rPr>
        <w:fldChar w:fldCharType="separate"/>
      </w:r>
      <w:r w:rsidRPr="009F4DB2">
        <w:rPr>
          <w:rFonts w:ascii="Calibri" w:hAnsi="Calibri" w:cs="Calibri"/>
          <w:noProof/>
          <w:kern w:val="0"/>
          <w:sz w:val="24"/>
          <w:szCs w:val="24"/>
          <w:highlight w:val="yellow"/>
        </w:rPr>
        <w:t>[4]</w:t>
      </w:r>
      <w:r w:rsidRPr="009F4DB2">
        <w:rPr>
          <w:rFonts w:ascii="Calibri" w:hAnsi="Calibri" w:cs="Calibri"/>
          <w:kern w:val="0"/>
          <w:sz w:val="24"/>
          <w:szCs w:val="24"/>
          <w:highlight w:val="yellow"/>
        </w:rPr>
        <w:fldChar w:fldCharType="end"/>
      </w:r>
      <w:r w:rsidRPr="009F4DB2">
        <w:rPr>
          <w:rFonts w:ascii="Calibri" w:hAnsi="Calibri" w:cs="Calibri"/>
          <w:kern w:val="0"/>
          <w:sz w:val="24"/>
          <w:szCs w:val="24"/>
          <w:highlight w:val="yellow"/>
        </w:rPr>
        <w:t xml:space="preserve"> .</w:t>
      </w:r>
    </w:p>
    <w:p w14:paraId="47E549C4" w14:textId="77777777" w:rsidR="00F72CDA" w:rsidRPr="009F4DB2" w:rsidRDefault="00F72CDA" w:rsidP="00572428">
      <w:pPr>
        <w:pStyle w:val="Default"/>
        <w:rPr>
          <w:rFonts w:ascii="Calibri" w:hAnsi="Calibri" w:cs="Calibri"/>
          <w:highlight w:val="yellow"/>
          <w:lang w:val="en-MY"/>
        </w:rPr>
      </w:pPr>
    </w:p>
    <w:p w14:paraId="0DCCE5F1" w14:textId="4090DA0B" w:rsidR="008044A0" w:rsidRPr="009F4DB2" w:rsidRDefault="008044A0" w:rsidP="008044A0">
      <w:pPr>
        <w:rPr>
          <w:rFonts w:ascii="Calibri" w:hAnsi="Calibri" w:cs="Calibri"/>
          <w:sz w:val="24"/>
          <w:szCs w:val="24"/>
          <w:highlight w:val="yellow"/>
          <w:lang w:val="en-MY"/>
        </w:rPr>
      </w:pPr>
      <w:r w:rsidRPr="009F4DB2">
        <w:rPr>
          <w:rFonts w:ascii="Calibri" w:hAnsi="Calibri" w:cs="Calibri"/>
          <w:sz w:val="24"/>
          <w:szCs w:val="24"/>
          <w:highlight w:val="yellow"/>
          <w:lang w:val="en-MY"/>
        </w:rPr>
        <w:t xml:space="preserve">products, the alluring form and taste of new products </w:t>
      </w:r>
      <w:r w:rsidRPr="009F4DB2">
        <w:rPr>
          <w:rFonts w:ascii="Calibri" w:hAnsi="Calibri" w:cs="Calibri"/>
          <w:sz w:val="24"/>
          <w:szCs w:val="24"/>
          <w:highlight w:val="yellow"/>
          <w:lang w:val="en-MY"/>
        </w:rPr>
        <w:fldChar w:fldCharType="begin"/>
      </w:r>
      <w:r w:rsidRPr="009F4DB2">
        <w:rPr>
          <w:rFonts w:ascii="Calibri" w:hAnsi="Calibri" w:cs="Calibri"/>
          <w:sz w:val="24"/>
          <w:szCs w:val="24"/>
          <w:highlight w:val="yellow"/>
          <w:lang w:val="en-MY"/>
        </w:rPr>
        <w:instrText xml:space="preserve"> ADDIN EN.CITE &lt;EndNote&gt;&lt;Cite&gt;&lt;Author&gt;Thrasher&lt;/Author&gt;&lt;Year&gt;2016&lt;/Year&gt;&lt;RecNum&gt;10&lt;/RecNum&gt;&lt;DisplayText&gt;[5]&lt;/DisplayText&gt;&lt;record&gt;&lt;rec-number&gt;10&lt;/rec-number&gt;&lt;foreign-keys&gt;&lt;key app="EN" db-id="fvxtzf95r2zvvded59ep9awjd2e9w0epe2w2" timestamp="1693631477"&gt;10&lt;/key&gt;&lt;/foreign-keys&gt;&lt;ref-type name="Journal Article"&gt;17&lt;/ref-type&gt;&lt;contributors&gt;&lt;authors&gt;&lt;author&gt;Thrasher, James F&lt;/author&gt;&lt;author&gt;Abad-Vivero, Erika N&lt;/author&gt;&lt;author&gt;Moodie, Crawford&lt;/author&gt;&lt;author&gt;O&amp;apos;Connor, Richard J&lt;/author&gt;&lt;author&gt;Hammond, David&lt;/author&gt;&lt;author&gt;Cummings, K Michael&lt;/author&gt;&lt;author&gt;Yong, Hua-Hie&lt;/author&gt;&lt;author&gt;Salloum, Ramzi G&lt;/author&gt;&lt;author&gt;Czoli, Christine&lt;/author&gt;&lt;author&gt;Reynales-Shigematsu, Luz Myriam %J Tobacco control&lt;/author&gt;&lt;/authors&gt;&lt;/contributors&gt;&lt;titles&gt;&lt;title&gt;Cigarette brands with flavour capsules in the filter: trends in use and brand perceptions among smokers in the USA, Mexico and Australia, 2012–2014&lt;/title&gt;&lt;/titles&gt;&lt;pages&gt;275-283&lt;/pages&gt;&lt;volume&gt;25&lt;/volume&gt;&lt;number&gt;3&lt;/number&gt;&lt;dates&gt;&lt;year&gt;2016&lt;/year&gt;&lt;/dates&gt;&lt;isbn&gt;0964-4563&lt;/isbn&gt;&lt;urls&gt;&lt;/urls&gt;&lt;/record&gt;&lt;/Cite&gt;&lt;/EndNote&gt;</w:instrText>
      </w:r>
      <w:r w:rsidRPr="009F4DB2">
        <w:rPr>
          <w:rFonts w:ascii="Calibri" w:hAnsi="Calibri" w:cs="Calibri"/>
          <w:sz w:val="24"/>
          <w:szCs w:val="24"/>
          <w:highlight w:val="yellow"/>
          <w:lang w:val="en-MY"/>
        </w:rPr>
        <w:fldChar w:fldCharType="separate"/>
      </w:r>
      <w:r w:rsidRPr="009F4DB2">
        <w:rPr>
          <w:rFonts w:ascii="Calibri" w:hAnsi="Calibri" w:cs="Calibri"/>
          <w:noProof/>
          <w:sz w:val="24"/>
          <w:szCs w:val="24"/>
          <w:highlight w:val="yellow"/>
          <w:lang w:val="en-MY"/>
        </w:rPr>
        <w:t>[5]</w:t>
      </w:r>
      <w:r w:rsidRPr="009F4DB2">
        <w:rPr>
          <w:rFonts w:ascii="Calibri" w:hAnsi="Calibri" w:cs="Calibri"/>
          <w:sz w:val="24"/>
          <w:szCs w:val="24"/>
          <w:highlight w:val="yellow"/>
          <w:lang w:val="en-MY"/>
        </w:rPr>
        <w:fldChar w:fldCharType="end"/>
      </w:r>
      <w:r w:rsidR="006B7A42" w:rsidRPr="009F4DB2">
        <w:rPr>
          <w:rFonts w:ascii="Calibri" w:hAnsi="Calibri" w:cs="Calibri"/>
          <w:sz w:val="24"/>
          <w:szCs w:val="24"/>
          <w:highlight w:val="yellow"/>
          <w:lang w:val="en-MY"/>
        </w:rPr>
        <w:t>,</w:t>
      </w:r>
      <w:r w:rsidRPr="009F4DB2">
        <w:rPr>
          <w:rFonts w:ascii="Calibri" w:hAnsi="Calibri" w:cs="Calibri"/>
          <w:sz w:val="24"/>
          <w:szCs w:val="24"/>
          <w:highlight w:val="yellow"/>
          <w:lang w:val="en-MY"/>
        </w:rPr>
        <w:t xml:space="preserve"> and </w:t>
      </w:r>
      <w:r w:rsidR="006B7A42" w:rsidRPr="009F4DB2">
        <w:rPr>
          <w:rFonts w:ascii="Calibri" w:hAnsi="Calibri" w:cs="Calibri"/>
          <w:sz w:val="24"/>
          <w:szCs w:val="24"/>
          <w:highlight w:val="yellow"/>
          <w:lang w:val="en-MY"/>
        </w:rPr>
        <w:t>low-risk</w:t>
      </w:r>
      <w:r w:rsidRPr="009F4DB2">
        <w:rPr>
          <w:rFonts w:ascii="Calibri" w:hAnsi="Calibri" w:cs="Calibri"/>
          <w:sz w:val="24"/>
          <w:szCs w:val="24"/>
          <w:highlight w:val="yellow"/>
          <w:lang w:val="en-MY"/>
        </w:rPr>
        <w:t xml:space="preserve"> perception of their adverse effect </w:t>
      </w:r>
      <w:r w:rsidRPr="009F4DB2">
        <w:rPr>
          <w:rFonts w:ascii="Calibri" w:hAnsi="Calibri" w:cs="Calibri"/>
          <w:sz w:val="24"/>
          <w:szCs w:val="24"/>
          <w:highlight w:val="yellow"/>
          <w:lang w:val="en-MY"/>
        </w:rPr>
        <w:fldChar w:fldCharType="begin"/>
      </w:r>
      <w:r w:rsidRPr="009F4DB2">
        <w:rPr>
          <w:rFonts w:ascii="Calibri" w:hAnsi="Calibri" w:cs="Calibri"/>
          <w:sz w:val="24"/>
          <w:szCs w:val="24"/>
          <w:highlight w:val="yellow"/>
          <w:lang w:val="en-MY"/>
        </w:rPr>
        <w:instrText xml:space="preserve"> ADDIN EN.CITE &lt;EndNote&gt;&lt;Cite&gt;&lt;Author&gt;Ali&lt;/Author&gt;&lt;Year&gt;2016&lt;/Year&gt;&lt;RecNum&gt;9&lt;/RecNum&gt;&lt;DisplayText&gt;[6]&lt;/DisplayText&gt;&lt;record&gt;&lt;rec-number&gt;9&lt;/rec-number&gt;&lt;foreign-keys&gt;&lt;key app="EN" db-id="fvxtzf95r2zvvded59ep9awjd2e9w0epe2w2" timestamp="1693631309"&gt;9&lt;/key&gt;&lt;/foreign-keys&gt;&lt;ref-type name="Journal Article"&gt;17&lt;/ref-type&gt;&lt;contributors&gt;&lt;authors&gt;&lt;author&gt;Ali, Maliha&lt;/author&gt;&lt;author&gt;Gray, Tiffany R&lt;/author&gt;&lt;author&gt;Martinez, Diane J&lt;/author&gt;&lt;author&gt;Curry, Laurel E&lt;/author&gt;&lt;author&gt;Horn, Kimberly A %J Nicotine&lt;/author&gt;&lt;author&gt;Tobacco Research&lt;/author&gt;&lt;/authors&gt;&lt;/contributors&gt;&lt;titles&gt;&lt;title&gt;Risk profiles of youth single, dual, and poly tobacco users&lt;/title&gt;&lt;/titles&gt;&lt;pages&gt;1614-1621&lt;/pages&gt;&lt;volume&gt;18&lt;/volume&gt;&lt;number&gt;7&lt;/number&gt;&lt;dates&gt;&lt;year&gt;2016&lt;/year&gt;&lt;/dates&gt;&lt;isbn&gt;1462-2203&lt;/isbn&gt;&lt;urls&gt;&lt;/urls&gt;&lt;/record&gt;&lt;/Cite&gt;&lt;/EndNote&gt;</w:instrText>
      </w:r>
      <w:r w:rsidRPr="009F4DB2">
        <w:rPr>
          <w:rFonts w:ascii="Calibri" w:hAnsi="Calibri" w:cs="Calibri"/>
          <w:sz w:val="24"/>
          <w:szCs w:val="24"/>
          <w:highlight w:val="yellow"/>
          <w:lang w:val="en-MY"/>
        </w:rPr>
        <w:fldChar w:fldCharType="separate"/>
      </w:r>
      <w:r w:rsidRPr="009F4DB2">
        <w:rPr>
          <w:rFonts w:ascii="Calibri" w:hAnsi="Calibri" w:cs="Calibri"/>
          <w:noProof/>
          <w:sz w:val="24"/>
          <w:szCs w:val="24"/>
          <w:highlight w:val="yellow"/>
          <w:lang w:val="en-MY"/>
        </w:rPr>
        <w:t>[6]</w:t>
      </w:r>
      <w:r w:rsidRPr="009F4DB2">
        <w:rPr>
          <w:rFonts w:ascii="Calibri" w:hAnsi="Calibri" w:cs="Calibri"/>
          <w:sz w:val="24"/>
          <w:szCs w:val="24"/>
          <w:highlight w:val="yellow"/>
          <w:lang w:val="en-MY"/>
        </w:rPr>
        <w:fldChar w:fldCharType="end"/>
      </w:r>
      <w:r w:rsidRPr="009F4DB2">
        <w:rPr>
          <w:rFonts w:ascii="Calibri" w:hAnsi="Calibri" w:cs="Calibri"/>
          <w:sz w:val="24"/>
          <w:szCs w:val="24"/>
          <w:highlight w:val="yellow"/>
          <w:lang w:val="en-MY"/>
        </w:rPr>
        <w:t xml:space="preserve">. Relief of boredom was the main motivator for polytobacco adoption among university students </w:t>
      </w:r>
      <w:r w:rsidRPr="009F4DB2">
        <w:rPr>
          <w:rFonts w:ascii="Calibri" w:hAnsi="Calibri" w:cs="Calibri"/>
          <w:sz w:val="24"/>
          <w:szCs w:val="24"/>
          <w:highlight w:val="yellow"/>
          <w:lang w:val="en-MY"/>
        </w:rPr>
        <w:fldChar w:fldCharType="begin"/>
      </w:r>
      <w:r w:rsidRPr="009F4DB2">
        <w:rPr>
          <w:rFonts w:ascii="Calibri" w:hAnsi="Calibri" w:cs="Calibri"/>
          <w:sz w:val="24"/>
          <w:szCs w:val="24"/>
          <w:highlight w:val="yellow"/>
          <w:lang w:val="en-MY"/>
        </w:rPr>
        <w:instrText xml:space="preserve"> ADDIN EN.CITE &lt;EndNote&gt;&lt;Cite&gt;&lt;Author&gt;Wong&lt;/Author&gt;&lt;Year&gt;2017&lt;/Year&gt;&lt;RecNum&gt;4&lt;/RecNum&gt;&lt;DisplayText&gt;[7]&lt;/DisplayText&gt;&lt;record&gt;&lt;rec-number&gt;4&lt;/rec-number&gt;&lt;foreign-keys&gt;&lt;key app="EN" db-id="fvxtzf95r2zvvded59ep9awjd2e9w0epe2w2" timestamp="1693456283"&gt;4&lt;/key&gt;&lt;/foreign-keys&gt;&lt;ref-type name="Journal Article"&gt;17&lt;/ref-type&gt;&lt;contributors&gt;&lt;authors&gt;&lt;author&gt;Wong, Eugene C&lt;/author&gt;&lt;author&gt;Haardörfer, Regine&lt;/author&gt;&lt;author&gt;Windle, Michael&lt;/author&gt;&lt;author&gt;Berg, Carla J %J Nicotine&lt;/author&gt;&lt;author&gt;Tobacco Research&lt;/author&gt;&lt;/authors&gt;&lt;/contributors&gt;&lt;titles&gt;&lt;title&gt;Distinct motives for use among polytobacco versus cigarette only users and among single tobacco product users&lt;/title&gt;&lt;/titles&gt;&lt;pages&gt;117-123&lt;/pages&gt;&lt;volume&gt;20&lt;/volume&gt;&lt;number&gt;1&lt;/number&gt;&lt;dates&gt;&lt;year&gt;2017&lt;/year&gt;&lt;/dates&gt;&lt;isbn&gt;1462-2203&lt;/isbn&gt;&lt;urls&gt;&lt;/urls&gt;&lt;/record&gt;&lt;/Cite&gt;&lt;/EndNote&gt;</w:instrText>
      </w:r>
      <w:r w:rsidRPr="009F4DB2">
        <w:rPr>
          <w:rFonts w:ascii="Calibri" w:hAnsi="Calibri" w:cs="Calibri"/>
          <w:sz w:val="24"/>
          <w:szCs w:val="24"/>
          <w:highlight w:val="yellow"/>
          <w:lang w:val="en-MY"/>
        </w:rPr>
        <w:fldChar w:fldCharType="separate"/>
      </w:r>
      <w:r w:rsidRPr="009F4DB2">
        <w:rPr>
          <w:rFonts w:ascii="Calibri" w:hAnsi="Calibri" w:cs="Calibri"/>
          <w:noProof/>
          <w:sz w:val="24"/>
          <w:szCs w:val="24"/>
          <w:highlight w:val="yellow"/>
          <w:lang w:val="en-MY"/>
        </w:rPr>
        <w:t>[7]</w:t>
      </w:r>
      <w:r w:rsidRPr="009F4DB2">
        <w:rPr>
          <w:rFonts w:ascii="Calibri" w:hAnsi="Calibri" w:cs="Calibri"/>
          <w:sz w:val="24"/>
          <w:szCs w:val="24"/>
          <w:highlight w:val="yellow"/>
          <w:lang w:val="en-MY"/>
        </w:rPr>
        <w:fldChar w:fldCharType="end"/>
      </w:r>
      <w:r w:rsidRPr="009F4DB2">
        <w:rPr>
          <w:rFonts w:ascii="Calibri" w:hAnsi="Calibri" w:cs="Calibri"/>
          <w:sz w:val="24"/>
          <w:szCs w:val="24"/>
          <w:highlight w:val="yellow"/>
          <w:lang w:val="en-MY"/>
        </w:rPr>
        <w:t xml:space="preserve">. </w:t>
      </w:r>
    </w:p>
    <w:p w14:paraId="089DFE6F" w14:textId="77777777" w:rsidR="008044A0" w:rsidRPr="009F4DB2" w:rsidRDefault="008044A0" w:rsidP="008044A0">
      <w:pPr>
        <w:pStyle w:val="Default"/>
        <w:rPr>
          <w:rFonts w:ascii="Calibri" w:hAnsi="Calibri" w:cs="Calibri"/>
          <w:highlight w:val="yellow"/>
        </w:rPr>
      </w:pPr>
      <w:r w:rsidRPr="009F4DB2">
        <w:rPr>
          <w:rFonts w:ascii="Calibri" w:hAnsi="Calibri" w:cs="Calibri"/>
          <w:highlight w:val="yellow"/>
          <w:lang w:val="en-MY"/>
        </w:rPr>
        <w:t xml:space="preserve">Sociodemographic factors are reported to play a role in polytobacco. Analysis of 3 representative samples from USA showed that males were more likely to be a dual user. However, dual and polyuse were less likely among respondents with higher education, income, and older age </w:t>
      </w:r>
      <w:r w:rsidRPr="009F4DB2">
        <w:rPr>
          <w:rFonts w:ascii="Calibri" w:hAnsi="Calibri" w:cs="Calibri"/>
          <w:highlight w:val="yellow"/>
          <w:lang w:val="en-MY"/>
        </w:rPr>
        <w:fldChar w:fldCharType="begin"/>
      </w:r>
      <w:r w:rsidRPr="009F4DB2">
        <w:rPr>
          <w:rFonts w:ascii="Calibri" w:hAnsi="Calibri" w:cs="Calibri"/>
          <w:highlight w:val="yellow"/>
          <w:lang w:val="en-MY"/>
        </w:rPr>
        <w:instrText xml:space="preserve"> ADDIN EN.CITE &lt;EndNote&gt;&lt;Cite&gt;&lt;Author&gt;Hirschtick&lt;/Author&gt;&lt;Year&gt;2021&lt;/Year&gt;&lt;RecNum&gt;5&lt;/RecNum&gt;&lt;DisplayText&gt;[8]&lt;/DisplayText&gt;&lt;record&gt;&lt;rec-number&gt;5&lt;/rec-number&gt;&lt;foreign-keys&gt;&lt;key app="EN" db-id="fvxtzf95r2zvvded59ep9awjd2e9w0epe2w2" timestamp="1693456699"&gt;5&lt;/key&gt;&lt;/foreign-keys&gt;&lt;ref-type name="Journal Article"&gt;17&lt;/ref-type&gt;&lt;contributors&gt;&lt;authors&gt;&lt;author&gt;Hirschtick, Jana L&lt;/author&gt;&lt;author&gt;Mattingly, Delvon T&lt;/author&gt;&lt;author&gt;Cho, Beomyoung&lt;/author&gt;&lt;author&gt;Arciniega, Luis Zavala&lt;/author&gt;&lt;author&gt;Levy, David T&lt;/author&gt;&lt;author&gt;Sanchez-Romero, Luz Maria&lt;/author&gt;&lt;author&gt;Jeon, Jihyoun&lt;/author&gt;&lt;author&gt;Land, Stephanie R&lt;/author&gt;&lt;author&gt;Mistry, Ritesh&lt;/author&gt;&lt;author&gt;Meza, Rafael %J American Journal of Health Promotion&lt;/author&gt;&lt;/authors&gt;&lt;/contributors&gt;&lt;titles&gt;&lt;title&gt;Exclusive, dual, and polytobacco use among US adults by sociodemographic factors: Results from 3 nationally representative surveys&lt;/title&gt;&lt;/titles&gt;&lt;pages&gt;377-387&lt;/pages&gt;&lt;volume&gt;35&lt;/volume&gt;&lt;number&gt;3&lt;/number&gt;&lt;dates&gt;&lt;year&gt;2021&lt;/year&gt;&lt;/dates&gt;&lt;isbn&gt;0890-1171&lt;/isbn&gt;&lt;urls&gt;&lt;/urls&gt;&lt;/record&gt;&lt;/Cite&gt;&lt;/EndNote&gt;</w:instrText>
      </w:r>
      <w:r w:rsidRPr="009F4DB2">
        <w:rPr>
          <w:rFonts w:ascii="Calibri" w:hAnsi="Calibri" w:cs="Calibri"/>
          <w:highlight w:val="yellow"/>
          <w:lang w:val="en-MY"/>
        </w:rPr>
        <w:fldChar w:fldCharType="separate"/>
      </w:r>
      <w:r w:rsidRPr="009F4DB2">
        <w:rPr>
          <w:rFonts w:ascii="Calibri" w:hAnsi="Calibri" w:cs="Calibri"/>
          <w:noProof/>
          <w:highlight w:val="yellow"/>
          <w:lang w:val="en-MY"/>
        </w:rPr>
        <w:t>[8]</w:t>
      </w:r>
      <w:r w:rsidRPr="009F4DB2">
        <w:rPr>
          <w:rFonts w:ascii="Calibri" w:hAnsi="Calibri" w:cs="Calibri"/>
          <w:highlight w:val="yellow"/>
          <w:lang w:val="en-MY"/>
        </w:rPr>
        <w:fldChar w:fldCharType="end"/>
      </w:r>
      <w:r w:rsidRPr="009F4DB2">
        <w:rPr>
          <w:rFonts w:ascii="Calibri" w:hAnsi="Calibri" w:cs="Calibri"/>
          <w:highlight w:val="yellow"/>
          <w:lang w:val="en-MY"/>
        </w:rPr>
        <w:t xml:space="preserve">. Older age, low educational attainment and income and urban dwelling were found to be associated with dual and polyuse </w:t>
      </w:r>
      <w:r w:rsidRPr="009F4DB2">
        <w:rPr>
          <w:rFonts w:ascii="Calibri" w:hAnsi="Calibri" w:cs="Calibri"/>
          <w:highlight w:val="yellow"/>
          <w:lang w:val="en-MY"/>
        </w:rPr>
        <w:fldChar w:fldCharType="begin"/>
      </w:r>
      <w:r w:rsidRPr="009F4DB2">
        <w:rPr>
          <w:rFonts w:ascii="Calibri" w:hAnsi="Calibri" w:cs="Calibri"/>
          <w:highlight w:val="yellow"/>
          <w:lang w:val="en-MY"/>
        </w:rPr>
        <w:instrText xml:space="preserve"> ADDIN EN.CITE &lt;EndNote&gt;&lt;Cite&gt;&lt;Author&gt;Chen&lt;/Author&gt;&lt;Year&gt;2021&lt;/Year&gt;&lt;RecNum&gt;1&lt;/RecNum&gt;&lt;DisplayText&gt;[3]&lt;/DisplayText&gt;&lt;record&gt;&lt;rec-number&gt;1&lt;/rec-number&gt;&lt;foreign-keys&gt;&lt;key app="EN" db-id="fvxtzf95r2zvvded59ep9awjd2e9w0epe2w2" timestamp="1693288028"&gt;1&lt;/key&gt;&lt;/foreign-keys&gt;&lt;ref-type name="Journal Article"&gt;17&lt;/ref-type&gt;&lt;contributors&gt;&lt;authors&gt;&lt;author&gt;Chen, Daniel Tzu-Hsuan&lt;/author&gt;&lt;author&gt;Millett, Christopher&lt;/author&gt;&lt;author&gt;Filippidis, Filippos T %J Preventive Medicine&lt;/author&gt;&lt;/authors&gt;&lt;/contributors&gt;&lt;titles&gt;&lt;title&gt;Prevalence and determinants of dual and poly-tobacco use among males in 19 low-and middle-income countries: implications for a comprehensive tobacco control regulation&lt;/title&gt;&lt;/titles&gt;&lt;pages&gt;106377&lt;/pages&gt;&lt;volume&gt;142&lt;/volume&gt;&lt;dates&gt;&lt;year&gt;2021&lt;/year&gt;&lt;/dates&gt;&lt;isbn&gt;0091-7435&lt;/isbn&gt;&lt;urls&gt;&lt;/urls&gt;&lt;/record&gt;&lt;/Cite&gt;&lt;/EndNote&gt;</w:instrText>
      </w:r>
      <w:r w:rsidRPr="009F4DB2">
        <w:rPr>
          <w:rFonts w:ascii="Calibri" w:hAnsi="Calibri" w:cs="Calibri"/>
          <w:highlight w:val="yellow"/>
          <w:lang w:val="en-MY"/>
        </w:rPr>
        <w:fldChar w:fldCharType="separate"/>
      </w:r>
      <w:r w:rsidRPr="009F4DB2">
        <w:rPr>
          <w:rFonts w:ascii="Calibri" w:hAnsi="Calibri" w:cs="Calibri"/>
          <w:noProof/>
          <w:highlight w:val="yellow"/>
          <w:lang w:val="en-MY"/>
        </w:rPr>
        <w:t>[3]</w:t>
      </w:r>
      <w:r w:rsidRPr="009F4DB2">
        <w:rPr>
          <w:rFonts w:ascii="Calibri" w:hAnsi="Calibri" w:cs="Calibri"/>
          <w:highlight w:val="yellow"/>
          <w:lang w:val="en-MY"/>
        </w:rPr>
        <w:fldChar w:fldCharType="end"/>
      </w:r>
      <w:r w:rsidRPr="009F4DB2">
        <w:rPr>
          <w:rFonts w:ascii="Calibri" w:hAnsi="Calibri" w:cs="Calibri"/>
          <w:highlight w:val="yellow"/>
          <w:lang w:val="en-MY"/>
        </w:rPr>
        <w:t>. However, no association was found between wealth of country and prevalence of dual and polyuse.</w:t>
      </w:r>
    </w:p>
    <w:p w14:paraId="30369E6C" w14:textId="77777777" w:rsidR="008044A0" w:rsidRPr="009F4DB2" w:rsidRDefault="008044A0" w:rsidP="008044A0">
      <w:pPr>
        <w:rPr>
          <w:rFonts w:ascii="Calibri" w:hAnsi="Calibri" w:cs="Calibri"/>
          <w:sz w:val="24"/>
          <w:szCs w:val="24"/>
          <w:highlight w:val="yellow"/>
          <w:lang w:val="en-MY"/>
        </w:rPr>
      </w:pPr>
    </w:p>
    <w:p w14:paraId="3A68749E" w14:textId="77777777" w:rsidR="008044A0" w:rsidRPr="009F4DB2" w:rsidRDefault="008044A0" w:rsidP="008044A0">
      <w:pPr>
        <w:rPr>
          <w:rFonts w:ascii="Calibri" w:hAnsi="Calibri" w:cs="Calibri"/>
          <w:color w:val="374151"/>
          <w:sz w:val="24"/>
          <w:szCs w:val="24"/>
          <w:highlight w:val="yellow"/>
        </w:rPr>
      </w:pPr>
      <w:r w:rsidRPr="009F4DB2">
        <w:rPr>
          <w:rFonts w:ascii="Calibri" w:hAnsi="Calibri" w:cs="Calibri"/>
          <w:sz w:val="24"/>
          <w:szCs w:val="24"/>
          <w:highlight w:val="yellow"/>
        </w:rPr>
        <w:t>Policies and law enforcement are crucial strategies in combating tobacco epidemic. Due to its impact, the World Health Organization's Framework Convention on Tobacco Control (FCTC) is considered as the most relevant framework that aims to control tobacco advertising, promotion, and sponsorship</w:t>
      </w:r>
      <w:r w:rsidRPr="009F4DB2">
        <w:rPr>
          <w:rFonts w:ascii="Calibri" w:hAnsi="Calibri" w:cs="Calibri"/>
          <w:color w:val="374151"/>
          <w:sz w:val="24"/>
          <w:szCs w:val="24"/>
          <w:highlight w:val="yellow"/>
        </w:rPr>
        <w:t xml:space="preserve"> </w:t>
      </w:r>
      <w:r w:rsidRPr="009F4DB2">
        <w:rPr>
          <w:rFonts w:ascii="Calibri" w:hAnsi="Calibri" w:cs="Calibri"/>
          <w:color w:val="374151"/>
          <w:sz w:val="24"/>
          <w:szCs w:val="24"/>
          <w:highlight w:val="yellow"/>
        </w:rPr>
        <w:fldChar w:fldCharType="begin"/>
      </w:r>
      <w:r w:rsidRPr="009F4DB2">
        <w:rPr>
          <w:rFonts w:ascii="Calibri" w:hAnsi="Calibri" w:cs="Calibri"/>
          <w:color w:val="374151"/>
          <w:sz w:val="24"/>
          <w:szCs w:val="24"/>
          <w:highlight w:val="yellow"/>
        </w:rPr>
        <w:instrText xml:space="preserve"> ADDIN EN.CITE &lt;EndNote&gt;&lt;Cite&gt;&lt;Author&gt;Halabi&lt;/Author&gt;&lt;Year&gt;2010&lt;/Year&gt;&lt;RecNum&gt;7&lt;/RecNum&gt;&lt;DisplayText&gt;[9]&lt;/DisplayText&gt;&lt;record&gt;&lt;rec-number&gt;7&lt;/rec-number&gt;&lt;foreign-keys&gt;&lt;key app="EN" db-id="fvxtzf95r2zvvded59ep9awjd2e9w0epe2w2" timestamp="1693630272"&gt;7&lt;/key&gt;&lt;/foreign-keys&gt;&lt;ref-type name="Journal Article"&gt;17&lt;/ref-type&gt;&lt;contributors&gt;&lt;authors&gt;&lt;author&gt;Halabi, Sam Foster %J Ga. J. Int&amp;apos;l&lt;/author&gt;&lt;author&gt;Comp. L.&lt;/author&gt;&lt;/authors&gt;&lt;/contributors&gt;&lt;titles&gt;&lt;title&gt;The World Health Organization&amp;apos;s Framework Convention on Tobacco Control: An Analysis of Guidelines Adopted by the Conference of the Parties&lt;/title&gt;&lt;/titles&gt;&lt;pages&gt;121&lt;/pages&gt;&lt;volume&gt;39&lt;/volume&gt;&lt;dates&gt;&lt;year&gt;2010&lt;/year&gt;&lt;/dates&gt;&lt;urls&gt;&lt;/urls&gt;&lt;/record&gt;&lt;/Cite&gt;&lt;/EndNote&gt;</w:instrText>
      </w:r>
      <w:r w:rsidRPr="009F4DB2">
        <w:rPr>
          <w:rFonts w:ascii="Calibri" w:hAnsi="Calibri" w:cs="Calibri"/>
          <w:color w:val="374151"/>
          <w:sz w:val="24"/>
          <w:szCs w:val="24"/>
          <w:highlight w:val="yellow"/>
        </w:rPr>
        <w:fldChar w:fldCharType="separate"/>
      </w:r>
      <w:r w:rsidRPr="009F4DB2">
        <w:rPr>
          <w:rFonts w:ascii="Calibri" w:hAnsi="Calibri" w:cs="Calibri"/>
          <w:noProof/>
          <w:color w:val="374151"/>
          <w:sz w:val="24"/>
          <w:szCs w:val="24"/>
          <w:highlight w:val="yellow"/>
        </w:rPr>
        <w:t>[9]</w:t>
      </w:r>
      <w:r w:rsidRPr="009F4DB2">
        <w:rPr>
          <w:rFonts w:ascii="Calibri" w:hAnsi="Calibri" w:cs="Calibri"/>
          <w:color w:val="374151"/>
          <w:sz w:val="24"/>
          <w:szCs w:val="24"/>
          <w:highlight w:val="yellow"/>
        </w:rPr>
        <w:fldChar w:fldCharType="end"/>
      </w:r>
      <w:r w:rsidRPr="009F4DB2">
        <w:rPr>
          <w:rFonts w:ascii="Calibri" w:hAnsi="Calibri" w:cs="Calibri"/>
          <w:color w:val="374151"/>
          <w:sz w:val="24"/>
          <w:szCs w:val="24"/>
          <w:highlight w:val="yellow"/>
        </w:rPr>
        <w:t xml:space="preserve">.   </w:t>
      </w:r>
    </w:p>
    <w:p w14:paraId="544EB401" w14:textId="77777777" w:rsidR="008044A0" w:rsidRDefault="008044A0" w:rsidP="008044A0">
      <w:pPr>
        <w:rPr>
          <w:sz w:val="24"/>
          <w:szCs w:val="24"/>
        </w:rPr>
      </w:pPr>
      <w:r w:rsidRPr="009F4DB2">
        <w:rPr>
          <w:sz w:val="24"/>
          <w:szCs w:val="24"/>
          <w:highlight w:val="yellow"/>
        </w:rPr>
        <w:t>Exposure to marketing and tobacco advertisement contributed to dual and poly usage among adolescents</w:t>
      </w:r>
      <w:r w:rsidRPr="009F4DB2">
        <w:rPr>
          <w:sz w:val="24"/>
          <w:szCs w:val="24"/>
          <w:highlight w:val="yellow"/>
        </w:rPr>
        <w:fldChar w:fldCharType="begin"/>
      </w:r>
      <w:r w:rsidRPr="009F4DB2">
        <w:rPr>
          <w:sz w:val="24"/>
          <w:szCs w:val="24"/>
          <w:highlight w:val="yellow"/>
        </w:rPr>
        <w:instrText xml:space="preserve"> ADDIN EN.CITE &lt;EndNote&gt;&lt;Cite&gt;&lt;Author&gt;Mantey&lt;/Author&gt;&lt;Year&gt;2018&lt;/Year&gt;&lt;RecNum&gt;8&lt;/RecNum&gt;&lt;DisplayText&gt;[10]&lt;/DisplayText&gt;&lt;record&gt;&lt;rec-number&gt;8&lt;/rec-number&gt;&lt;foreign-keys&gt;&lt;key app="EN" db-id="fvxtzf95r2zvvded59ep9awjd2e9w0epe2w2" timestamp="1693631065"&gt;8&lt;/key&gt;&lt;/foreign-keys&gt;&lt;ref-type name="Journal Article"&gt;17&lt;/ref-type&gt;&lt;contributors&gt;&lt;authors&gt;&lt;author&gt;Mantey, Dale S&lt;/author&gt;&lt;author&gt;Creamer, MeLisa R&lt;/author&gt;&lt;author&gt;Pasch, Keryn E&lt;/author&gt;&lt;author&gt;Perry, Cheryl L %J Nicotine&lt;/author&gt;&lt;author&gt;Tobacco Research&lt;/author&gt;&lt;/authors&gt;&lt;/contributors&gt;&lt;titles&gt;&lt;title&gt;Marketing exposure recall is associated with past 30-day single, dual, polytobacco use among US adolescents&lt;/title&gt;&lt;/titles&gt;&lt;pages&gt;S55-S61&lt;/pages&gt;&lt;volume&gt;20&lt;/volume&gt;&lt;number&gt;suppl_1&lt;/number&gt;&lt;dates&gt;&lt;year&gt;2018&lt;/year&gt;&lt;/dates&gt;&lt;isbn&gt;1462-2203&lt;/isbn&gt;&lt;urls&gt;&lt;/urls&gt;&lt;/record&gt;&lt;/Cite&gt;&lt;/EndNote&gt;</w:instrText>
      </w:r>
      <w:r w:rsidRPr="009F4DB2">
        <w:rPr>
          <w:sz w:val="24"/>
          <w:szCs w:val="24"/>
          <w:highlight w:val="yellow"/>
        </w:rPr>
        <w:fldChar w:fldCharType="separate"/>
      </w:r>
      <w:r w:rsidRPr="009F4DB2">
        <w:rPr>
          <w:noProof/>
          <w:sz w:val="24"/>
          <w:szCs w:val="24"/>
          <w:highlight w:val="yellow"/>
        </w:rPr>
        <w:t>[10]</w:t>
      </w:r>
      <w:r w:rsidRPr="009F4DB2">
        <w:rPr>
          <w:sz w:val="24"/>
          <w:szCs w:val="24"/>
          <w:highlight w:val="yellow"/>
        </w:rPr>
        <w:fldChar w:fldCharType="end"/>
      </w:r>
      <w:r w:rsidRPr="009F4DB2">
        <w:rPr>
          <w:sz w:val="24"/>
          <w:szCs w:val="24"/>
          <w:highlight w:val="yellow"/>
        </w:rPr>
        <w:t xml:space="preserve">. Peer influence </w:t>
      </w:r>
      <w:r w:rsidRPr="009F4DB2">
        <w:rPr>
          <w:sz w:val="24"/>
          <w:szCs w:val="24"/>
          <w:highlight w:val="yellow"/>
        </w:rPr>
        <w:fldChar w:fldCharType="begin"/>
      </w:r>
      <w:r w:rsidRPr="009F4DB2">
        <w:rPr>
          <w:sz w:val="24"/>
          <w:szCs w:val="24"/>
          <w:highlight w:val="yellow"/>
        </w:rPr>
        <w:instrText xml:space="preserve"> ADDIN EN.CITE &lt;EndNote&gt;&lt;Cite&gt;&lt;Author&gt;Cooper&lt;/Author&gt;&lt;Year&gt;2016&lt;/Year&gt;&lt;RecNum&gt;11&lt;/RecNum&gt;&lt;DisplayText&gt;[11, 12]&lt;/DisplayText&gt;&lt;record&gt;&lt;rec-number&gt;11&lt;/rec-number&gt;&lt;foreign-keys&gt;&lt;key app="EN" db-id="fvxtzf95r2zvvded59ep9awjd2e9w0epe2w2" timestamp="1693631677"&gt;11&lt;/key&gt;&lt;/foreign-keys&gt;&lt;ref-type name="Journal Article"&gt;17&lt;/ref-type&gt;&lt;contributors&gt;&lt;authors&gt;&lt;author&gt;Cooper, Maria&lt;/author&gt;&lt;author&gt;Creamer, MeLisa R&lt;/author&gt;&lt;author&gt;Ly, Christina&lt;/author&gt;&lt;author&gt;Crook, Brittani&lt;/author&gt;&lt;author&gt;Harrell, Melissa B&lt;/author&gt;&lt;author&gt;Perry, Cheryl L %J American journal of health behavior&lt;/author&gt;&lt;/authors&gt;&lt;/contributors&gt;&lt;titles&gt;&lt;title&gt;Social norms, perceptions and dual/poly tobacco use among Texas youth&lt;/title&gt;&lt;/titles&gt;&lt;pages&gt;761-770&lt;/pages&gt;&lt;volume&gt;40&lt;/volume&gt;&lt;number&gt;6&lt;/number&gt;&lt;dates&gt;&lt;year&gt;2016&lt;/year&gt;&lt;/dates&gt;&lt;isbn&gt;1087-3244&lt;/isbn&gt;&lt;urls&gt;&lt;/urls&gt;&lt;/record&gt;&lt;/Cite&gt;&lt;Cite&gt;&lt;Author&gt;Filippidis&lt;/Author&gt;&lt;Year&gt;2015&lt;/Year&gt;&lt;RecNum&gt;12&lt;/RecNum&gt;&lt;record&gt;&lt;rec-number&gt;12&lt;/rec-number&gt;&lt;foreign-keys&gt;&lt;key app="EN" db-id="fvxtzf95r2zvvded59ep9awjd2e9w0epe2w2" timestamp="1693631856"&gt;12&lt;/key&gt;&lt;/foreign-keys&gt;&lt;ref-type name="Journal Article"&gt;17&lt;/ref-type&gt;&lt;contributors&gt;&lt;authors&gt;&lt;author&gt;Filippidis, Filippos T&lt;/author&gt;&lt;author&gt;Agaku, Israel T&lt;/author&gt;&lt;author&gt;Vardavas, Constantine I %J The European Journal of Public Health&lt;/author&gt;&lt;/authors&gt;&lt;/contributors&gt;&lt;titles&gt;&lt;title&gt;The association between peer, parental influence and tobacco product features and earlier age of onset of regular smoking among adults in 27 European countries&lt;/title&gt;&lt;/titles&gt;&lt;pages&gt;814-818&lt;/pages&gt;&lt;volume&gt;25&lt;/volume&gt;&lt;number&gt;5&lt;/number&gt;&lt;dates&gt;&lt;year&gt;2015&lt;/year&gt;&lt;/dates&gt;&lt;isbn&gt;1464-360X&lt;/isbn&gt;&lt;urls&gt;&lt;/urls&gt;&lt;/record&gt;&lt;/Cite&gt;&lt;/EndNote&gt;</w:instrText>
      </w:r>
      <w:r w:rsidRPr="009F4DB2">
        <w:rPr>
          <w:sz w:val="24"/>
          <w:szCs w:val="24"/>
          <w:highlight w:val="yellow"/>
        </w:rPr>
        <w:fldChar w:fldCharType="separate"/>
      </w:r>
      <w:r w:rsidRPr="009F4DB2">
        <w:rPr>
          <w:noProof/>
          <w:sz w:val="24"/>
          <w:szCs w:val="24"/>
          <w:highlight w:val="yellow"/>
        </w:rPr>
        <w:t>[11, 12]</w:t>
      </w:r>
      <w:r w:rsidRPr="009F4DB2">
        <w:rPr>
          <w:sz w:val="24"/>
          <w:szCs w:val="24"/>
          <w:highlight w:val="yellow"/>
        </w:rPr>
        <w:fldChar w:fldCharType="end"/>
      </w:r>
      <w:r w:rsidRPr="009F4DB2">
        <w:rPr>
          <w:sz w:val="24"/>
          <w:szCs w:val="24"/>
          <w:highlight w:val="yellow"/>
        </w:rPr>
        <w:t xml:space="preserve"> and lack of enforcement recognizable risk factors among adolescent as well .</w:t>
      </w:r>
    </w:p>
    <w:p w14:paraId="6A5C65B3" w14:textId="77777777" w:rsidR="008044A0" w:rsidRPr="00D95384" w:rsidRDefault="008044A0" w:rsidP="008044A0">
      <w:pPr>
        <w:rPr>
          <w:sz w:val="24"/>
          <w:szCs w:val="24"/>
          <w:lang w:val="en-MY"/>
        </w:rPr>
      </w:pPr>
    </w:p>
    <w:p w14:paraId="75B66DF9" w14:textId="77777777" w:rsidR="008044A0" w:rsidRDefault="008044A0" w:rsidP="008044A0">
      <w:pPr>
        <w:rPr>
          <w:lang w:val="en-MY"/>
        </w:rPr>
      </w:pPr>
      <w:r>
        <w:rPr>
          <w:lang w:val="en-MY"/>
        </w:rPr>
        <w:t>References</w:t>
      </w:r>
    </w:p>
    <w:p w14:paraId="72A5E383" w14:textId="77777777" w:rsidR="008044A0" w:rsidRDefault="008044A0" w:rsidP="008044A0">
      <w:pPr>
        <w:rPr>
          <w:lang w:val="en-MY"/>
        </w:rPr>
      </w:pPr>
    </w:p>
    <w:p w14:paraId="611614BF" w14:textId="77777777" w:rsidR="008044A0" w:rsidRPr="008738B1" w:rsidRDefault="008044A0" w:rsidP="008044A0">
      <w:pPr>
        <w:pStyle w:val="EndNoteBibliography"/>
        <w:spacing w:after="0"/>
        <w:ind w:left="720" w:hanging="720"/>
      </w:pPr>
      <w:r>
        <w:rPr>
          <w:lang w:val="en-MY"/>
        </w:rPr>
        <w:fldChar w:fldCharType="begin"/>
      </w:r>
      <w:r>
        <w:rPr>
          <w:lang w:val="en-MY"/>
        </w:rPr>
        <w:instrText xml:space="preserve"> ADDIN EN.REFLIST </w:instrText>
      </w:r>
      <w:r>
        <w:rPr>
          <w:lang w:val="en-MY"/>
        </w:rPr>
        <w:fldChar w:fldCharType="separate"/>
      </w:r>
      <w:r w:rsidRPr="008738B1">
        <w:t>1.</w:t>
      </w:r>
      <w:r w:rsidRPr="008738B1">
        <w:tab/>
        <w:t xml:space="preserve">Kasza KA, Ambrose BK, Conway KP, Borek N, Taylor K, Goniewicz ML, Cummings KM, Sharma E, Pearson JL, Green VRJNEJoM: </w:t>
      </w:r>
      <w:r w:rsidRPr="008738B1">
        <w:rPr>
          <w:b/>
        </w:rPr>
        <w:t>Tobacco-product use by adults and youths in the United States in 2013 and 2014</w:t>
      </w:r>
      <w:r w:rsidRPr="008738B1">
        <w:t xml:space="preserve">. 2017, </w:t>
      </w:r>
      <w:r w:rsidRPr="008738B1">
        <w:rPr>
          <w:b/>
        </w:rPr>
        <w:t>376</w:t>
      </w:r>
      <w:r w:rsidRPr="008738B1">
        <w:t>(4):342-353.</w:t>
      </w:r>
    </w:p>
    <w:p w14:paraId="2726BC7A" w14:textId="77777777" w:rsidR="008044A0" w:rsidRPr="008738B1" w:rsidRDefault="008044A0" w:rsidP="008044A0">
      <w:pPr>
        <w:pStyle w:val="EndNoteBibliography"/>
        <w:spacing w:after="0"/>
        <w:ind w:left="720" w:hanging="720"/>
      </w:pPr>
      <w:r w:rsidRPr="008738B1">
        <w:t>2.</w:t>
      </w:r>
      <w:r w:rsidRPr="008738B1">
        <w:tab/>
        <w:t xml:space="preserve">Chau SL, Wang MP, Wu Y, Cheung D, Kong A, Lai V, Lam TH, Ho SYJBPH: </w:t>
      </w:r>
      <w:r w:rsidRPr="008738B1">
        <w:rPr>
          <w:b/>
        </w:rPr>
        <w:t>Polytobacco product use among current cigarette smokers in Hong Kong, China: results from population surveys (2015–17)</w:t>
      </w:r>
      <w:r w:rsidRPr="008738B1">
        <w:t xml:space="preserve">. 2021, </w:t>
      </w:r>
      <w:r w:rsidRPr="008738B1">
        <w:rPr>
          <w:b/>
        </w:rPr>
        <w:t>21</w:t>
      </w:r>
      <w:r w:rsidRPr="008738B1">
        <w:t>:1-8.</w:t>
      </w:r>
    </w:p>
    <w:p w14:paraId="14196D0A" w14:textId="77777777" w:rsidR="008044A0" w:rsidRPr="008738B1" w:rsidRDefault="008044A0" w:rsidP="008044A0">
      <w:pPr>
        <w:pStyle w:val="EndNoteBibliography"/>
        <w:spacing w:after="0"/>
        <w:ind w:left="720" w:hanging="720"/>
      </w:pPr>
      <w:r w:rsidRPr="008738B1">
        <w:t>3.</w:t>
      </w:r>
      <w:r w:rsidRPr="008738B1">
        <w:tab/>
        <w:t xml:space="preserve">Chen DT-H, Millett C, Filippidis FTJPM: </w:t>
      </w:r>
      <w:r w:rsidRPr="008738B1">
        <w:rPr>
          <w:b/>
        </w:rPr>
        <w:t>Prevalence and determinants of dual and poly-tobacco use among males in 19 low-and middle-income countries: implications for a comprehensive tobacco control regulation</w:t>
      </w:r>
      <w:r w:rsidRPr="008738B1">
        <w:t xml:space="preserve">. 2021, </w:t>
      </w:r>
      <w:r w:rsidRPr="008738B1">
        <w:rPr>
          <w:b/>
        </w:rPr>
        <w:t>142</w:t>
      </w:r>
      <w:r w:rsidRPr="008738B1">
        <w:t>:106377.</w:t>
      </w:r>
    </w:p>
    <w:p w14:paraId="2E78CE82" w14:textId="77777777" w:rsidR="008044A0" w:rsidRPr="008738B1" w:rsidRDefault="008044A0" w:rsidP="008044A0">
      <w:pPr>
        <w:pStyle w:val="EndNoteBibliography"/>
        <w:spacing w:after="0"/>
        <w:ind w:left="720" w:hanging="720"/>
      </w:pPr>
      <w:r w:rsidRPr="008738B1">
        <w:t>4.</w:t>
      </w:r>
      <w:r w:rsidRPr="008738B1">
        <w:tab/>
        <w:t xml:space="preserve">Chen DT-H, Girvalaki C, Mechili EA, Millett C, Filippidis FTJN, Research T: </w:t>
      </w:r>
      <w:r w:rsidRPr="008738B1">
        <w:rPr>
          <w:b/>
        </w:rPr>
        <w:t>Global patterns and prevalence of dual and poly-tobacco use: a systematic review</w:t>
      </w:r>
      <w:r w:rsidRPr="008738B1">
        <w:t xml:space="preserve">. 2021, </w:t>
      </w:r>
      <w:r w:rsidRPr="008738B1">
        <w:rPr>
          <w:b/>
        </w:rPr>
        <w:t>23</w:t>
      </w:r>
      <w:r w:rsidRPr="008738B1">
        <w:t>(11):1816-1820.</w:t>
      </w:r>
    </w:p>
    <w:p w14:paraId="6B971BB4" w14:textId="77777777" w:rsidR="008044A0" w:rsidRPr="008738B1" w:rsidRDefault="008044A0" w:rsidP="008044A0">
      <w:pPr>
        <w:pStyle w:val="EndNoteBibliography"/>
        <w:spacing w:after="0"/>
        <w:ind w:left="720" w:hanging="720"/>
      </w:pPr>
      <w:r w:rsidRPr="008738B1">
        <w:t>5.</w:t>
      </w:r>
      <w:r w:rsidRPr="008738B1">
        <w:tab/>
        <w:t xml:space="preserve">Thrasher JF, Abad-Vivero EN, Moodie C, O'Connor RJ, Hammond D, Cummings KM, Yong H-H, Salloum RG, Czoli C, Reynales-Shigematsu LMJTc: </w:t>
      </w:r>
      <w:r w:rsidRPr="008738B1">
        <w:rPr>
          <w:b/>
        </w:rPr>
        <w:t>Cigarette brands with flavour capsules in the filter: trends in use and brand perceptions among smokers in the USA, Mexico and Australia, 2012–2014</w:t>
      </w:r>
      <w:r w:rsidRPr="008738B1">
        <w:t xml:space="preserve">. 2016, </w:t>
      </w:r>
      <w:r w:rsidRPr="008738B1">
        <w:rPr>
          <w:b/>
        </w:rPr>
        <w:t>25</w:t>
      </w:r>
      <w:r w:rsidRPr="008738B1">
        <w:t>(3):275-283.</w:t>
      </w:r>
    </w:p>
    <w:p w14:paraId="1F0EB75D" w14:textId="77777777" w:rsidR="008044A0" w:rsidRPr="008738B1" w:rsidRDefault="008044A0" w:rsidP="008044A0">
      <w:pPr>
        <w:pStyle w:val="EndNoteBibliography"/>
        <w:spacing w:after="0"/>
        <w:ind w:left="720" w:hanging="720"/>
      </w:pPr>
      <w:r w:rsidRPr="008738B1">
        <w:t>6.</w:t>
      </w:r>
      <w:r w:rsidRPr="008738B1">
        <w:tab/>
        <w:t xml:space="preserve">Ali M, Gray TR, Martinez DJ, Curry LE, Horn KAJN, Research T: </w:t>
      </w:r>
      <w:r w:rsidRPr="008738B1">
        <w:rPr>
          <w:b/>
        </w:rPr>
        <w:t>Risk profiles of youth single, dual, and poly tobacco users</w:t>
      </w:r>
      <w:r w:rsidRPr="008738B1">
        <w:t xml:space="preserve">. 2016, </w:t>
      </w:r>
      <w:r w:rsidRPr="008738B1">
        <w:rPr>
          <w:b/>
        </w:rPr>
        <w:t>18</w:t>
      </w:r>
      <w:r w:rsidRPr="008738B1">
        <w:t>(7):1614-1621.</w:t>
      </w:r>
    </w:p>
    <w:p w14:paraId="129D1EB7" w14:textId="77777777" w:rsidR="008044A0" w:rsidRPr="008738B1" w:rsidRDefault="008044A0" w:rsidP="008044A0">
      <w:pPr>
        <w:pStyle w:val="EndNoteBibliography"/>
        <w:spacing w:after="0"/>
        <w:ind w:left="720" w:hanging="720"/>
      </w:pPr>
      <w:r w:rsidRPr="008738B1">
        <w:t>7.</w:t>
      </w:r>
      <w:r w:rsidRPr="008738B1">
        <w:tab/>
        <w:t xml:space="preserve">Wong EC, Haardörfer R, Windle M, Berg CJJN, Research T: </w:t>
      </w:r>
      <w:r w:rsidRPr="008738B1">
        <w:rPr>
          <w:b/>
        </w:rPr>
        <w:t>Distinct motives for use among polytobacco versus cigarette only users and among single tobacco product users</w:t>
      </w:r>
      <w:r w:rsidRPr="008738B1">
        <w:t xml:space="preserve">. 2017, </w:t>
      </w:r>
      <w:r w:rsidRPr="008738B1">
        <w:rPr>
          <w:b/>
        </w:rPr>
        <w:t>20</w:t>
      </w:r>
      <w:r w:rsidRPr="008738B1">
        <w:t>(1):117-123.</w:t>
      </w:r>
    </w:p>
    <w:p w14:paraId="30B0013D" w14:textId="77777777" w:rsidR="008044A0" w:rsidRPr="008738B1" w:rsidRDefault="008044A0" w:rsidP="008044A0">
      <w:pPr>
        <w:pStyle w:val="EndNoteBibliography"/>
        <w:spacing w:after="0"/>
        <w:ind w:left="720" w:hanging="720"/>
      </w:pPr>
      <w:r w:rsidRPr="008738B1">
        <w:t>8.</w:t>
      </w:r>
      <w:r w:rsidRPr="008738B1">
        <w:tab/>
        <w:t xml:space="preserve">Hirschtick JL, Mattingly DT, Cho B, Arciniega LZ, Levy DT, Sanchez-Romero LM, Jeon J, Land SR, Mistry R, Meza RJAJoHP: </w:t>
      </w:r>
      <w:r w:rsidRPr="008738B1">
        <w:rPr>
          <w:b/>
        </w:rPr>
        <w:t>Exclusive, dual, and polytobacco use among US adults by sociodemographic factors: Results from 3 nationally representative surveys</w:t>
      </w:r>
      <w:r w:rsidRPr="008738B1">
        <w:t xml:space="preserve">. 2021, </w:t>
      </w:r>
      <w:r w:rsidRPr="008738B1">
        <w:rPr>
          <w:b/>
        </w:rPr>
        <w:t>35</w:t>
      </w:r>
      <w:r w:rsidRPr="008738B1">
        <w:t>(3):377-387.</w:t>
      </w:r>
    </w:p>
    <w:p w14:paraId="6B2C41D2" w14:textId="77777777" w:rsidR="008044A0" w:rsidRPr="008738B1" w:rsidRDefault="008044A0" w:rsidP="008044A0">
      <w:pPr>
        <w:pStyle w:val="EndNoteBibliography"/>
        <w:spacing w:after="0"/>
        <w:ind w:left="720" w:hanging="720"/>
      </w:pPr>
      <w:r w:rsidRPr="008738B1">
        <w:t>9.</w:t>
      </w:r>
      <w:r w:rsidRPr="008738B1">
        <w:tab/>
        <w:t xml:space="preserve">Halabi SFJGJIl, L. C: </w:t>
      </w:r>
      <w:r w:rsidRPr="008738B1">
        <w:rPr>
          <w:b/>
        </w:rPr>
        <w:t>The World Health Organization's Framework Convention on Tobacco Control: An Analysis of Guidelines Adopted by the Conference of the Parties</w:t>
      </w:r>
      <w:r w:rsidRPr="008738B1">
        <w:t xml:space="preserve">. 2010, </w:t>
      </w:r>
      <w:r w:rsidRPr="008738B1">
        <w:rPr>
          <w:b/>
        </w:rPr>
        <w:t>39</w:t>
      </w:r>
      <w:r w:rsidRPr="008738B1">
        <w:t>:121.</w:t>
      </w:r>
    </w:p>
    <w:p w14:paraId="1BE60C21" w14:textId="77777777" w:rsidR="008044A0" w:rsidRPr="008738B1" w:rsidRDefault="008044A0" w:rsidP="008044A0">
      <w:pPr>
        <w:pStyle w:val="EndNoteBibliography"/>
        <w:spacing w:after="0"/>
        <w:ind w:left="720" w:hanging="720"/>
      </w:pPr>
      <w:r w:rsidRPr="008738B1">
        <w:t>10.</w:t>
      </w:r>
      <w:r w:rsidRPr="008738B1">
        <w:tab/>
        <w:t xml:space="preserve">Mantey DS, Creamer MR, Pasch KE, Perry CLJN, Research T: </w:t>
      </w:r>
      <w:r w:rsidRPr="008738B1">
        <w:rPr>
          <w:b/>
        </w:rPr>
        <w:t>Marketing exposure recall is associated with past 30-day single, dual, polytobacco use among US adolescents</w:t>
      </w:r>
      <w:r w:rsidRPr="008738B1">
        <w:t xml:space="preserve">. 2018, </w:t>
      </w:r>
      <w:r w:rsidRPr="008738B1">
        <w:rPr>
          <w:b/>
        </w:rPr>
        <w:t>20</w:t>
      </w:r>
      <w:r w:rsidRPr="008738B1">
        <w:t>(suppl_1):S55-S61.</w:t>
      </w:r>
    </w:p>
    <w:p w14:paraId="636C04C2" w14:textId="77777777" w:rsidR="008044A0" w:rsidRPr="008738B1" w:rsidRDefault="008044A0" w:rsidP="008044A0">
      <w:pPr>
        <w:pStyle w:val="EndNoteBibliography"/>
        <w:spacing w:after="0"/>
        <w:ind w:left="720" w:hanging="720"/>
      </w:pPr>
      <w:r w:rsidRPr="008738B1">
        <w:t>11.</w:t>
      </w:r>
      <w:r w:rsidRPr="008738B1">
        <w:tab/>
        <w:t xml:space="preserve">Cooper M, Creamer MR, Ly C, Crook B, Harrell MB, Perry CLJAjohb: </w:t>
      </w:r>
      <w:r w:rsidRPr="008738B1">
        <w:rPr>
          <w:b/>
        </w:rPr>
        <w:t>Social norms, perceptions and dual/poly tobacco use among Texas youth</w:t>
      </w:r>
      <w:r w:rsidRPr="008738B1">
        <w:t xml:space="preserve">. 2016, </w:t>
      </w:r>
      <w:r w:rsidRPr="008738B1">
        <w:rPr>
          <w:b/>
        </w:rPr>
        <w:t>40</w:t>
      </w:r>
      <w:r w:rsidRPr="008738B1">
        <w:t>(6):761-770.</w:t>
      </w:r>
    </w:p>
    <w:p w14:paraId="41FF7E36" w14:textId="77777777" w:rsidR="008044A0" w:rsidRPr="008738B1" w:rsidRDefault="008044A0" w:rsidP="008044A0">
      <w:pPr>
        <w:pStyle w:val="EndNoteBibliography"/>
        <w:ind w:left="720" w:hanging="720"/>
      </w:pPr>
      <w:r w:rsidRPr="008738B1">
        <w:t>12.</w:t>
      </w:r>
      <w:r w:rsidRPr="008738B1">
        <w:tab/>
        <w:t xml:space="preserve">Filippidis FT, Agaku IT, Vardavas CIJTEJoPH: </w:t>
      </w:r>
      <w:r w:rsidRPr="008738B1">
        <w:rPr>
          <w:b/>
        </w:rPr>
        <w:t>The association between peer, parental influence and tobacco product features and earlier age of onset of regular smoking among adults in 27 European countries</w:t>
      </w:r>
      <w:r w:rsidRPr="008738B1">
        <w:t xml:space="preserve">. 2015, </w:t>
      </w:r>
      <w:r w:rsidRPr="008738B1">
        <w:rPr>
          <w:b/>
        </w:rPr>
        <w:t>25</w:t>
      </w:r>
      <w:r w:rsidRPr="008738B1">
        <w:t>(5):814-818.</w:t>
      </w:r>
    </w:p>
    <w:p w14:paraId="0199C180" w14:textId="77777777" w:rsidR="008044A0" w:rsidRDefault="008044A0" w:rsidP="008044A0">
      <w:pPr>
        <w:rPr>
          <w:lang w:val="en-MY"/>
        </w:rPr>
      </w:pPr>
      <w:r>
        <w:rPr>
          <w:lang w:val="en-MY"/>
        </w:rPr>
        <w:fldChar w:fldCharType="end"/>
      </w:r>
    </w:p>
    <w:p w14:paraId="0B7AC0DA" w14:textId="77777777" w:rsidR="00E73C92" w:rsidRPr="009C3D13" w:rsidRDefault="00E73C92" w:rsidP="00A8324F">
      <w:pPr>
        <w:autoSpaceDE w:val="0"/>
        <w:autoSpaceDN w:val="0"/>
        <w:adjustRightInd w:val="0"/>
        <w:spacing w:after="0" w:line="240" w:lineRule="auto"/>
        <w:jc w:val="center"/>
        <w:rPr>
          <w:rFonts w:cstheme="minorHAnsi"/>
          <w:kern w:val="0"/>
          <w:sz w:val="24"/>
          <w:szCs w:val="24"/>
        </w:rPr>
      </w:pPr>
    </w:p>
    <w:p w14:paraId="1AE170B5" w14:textId="77777777" w:rsidR="00E73C92" w:rsidRPr="009C3D13" w:rsidRDefault="00E73C92" w:rsidP="00A8324F">
      <w:pPr>
        <w:autoSpaceDE w:val="0"/>
        <w:autoSpaceDN w:val="0"/>
        <w:adjustRightInd w:val="0"/>
        <w:spacing w:after="0" w:line="240" w:lineRule="auto"/>
        <w:jc w:val="center"/>
        <w:rPr>
          <w:rFonts w:cstheme="minorHAnsi"/>
          <w:kern w:val="0"/>
          <w:sz w:val="24"/>
          <w:szCs w:val="24"/>
        </w:rPr>
      </w:pPr>
    </w:p>
    <w:p w14:paraId="014789CB" w14:textId="3D08EDF8" w:rsidR="00E73C92" w:rsidRPr="009C3D13" w:rsidRDefault="00E73C92" w:rsidP="00EB65FC">
      <w:pPr>
        <w:autoSpaceDE w:val="0"/>
        <w:autoSpaceDN w:val="0"/>
        <w:adjustRightInd w:val="0"/>
        <w:spacing w:after="0" w:line="240" w:lineRule="auto"/>
        <w:rPr>
          <w:rFonts w:cstheme="minorHAnsi"/>
          <w:kern w:val="0"/>
          <w:sz w:val="24"/>
          <w:szCs w:val="24"/>
        </w:rPr>
      </w:pPr>
      <w:r w:rsidRPr="009C3D13">
        <w:rPr>
          <w:rFonts w:cstheme="minorHAnsi"/>
          <w:kern w:val="0"/>
          <w:sz w:val="24"/>
          <w:szCs w:val="24"/>
        </w:rPr>
        <w:t>METHODS</w:t>
      </w:r>
    </w:p>
    <w:p w14:paraId="44DE4A52" w14:textId="77777777" w:rsidR="00EB65FC" w:rsidRPr="009C3D13" w:rsidRDefault="00EB65FC" w:rsidP="00EB65FC">
      <w:pPr>
        <w:autoSpaceDE w:val="0"/>
        <w:autoSpaceDN w:val="0"/>
        <w:adjustRightInd w:val="0"/>
        <w:spacing w:after="0" w:line="240" w:lineRule="auto"/>
        <w:rPr>
          <w:rFonts w:cstheme="minorHAnsi"/>
          <w:kern w:val="0"/>
          <w:sz w:val="24"/>
          <w:szCs w:val="24"/>
        </w:rPr>
      </w:pPr>
    </w:p>
    <w:p w14:paraId="148E788F" w14:textId="78F26701" w:rsidR="00EB65FC" w:rsidRPr="009C3D13" w:rsidRDefault="00EB65FC" w:rsidP="00EB65FC">
      <w:pPr>
        <w:autoSpaceDE w:val="0"/>
        <w:autoSpaceDN w:val="0"/>
        <w:adjustRightInd w:val="0"/>
        <w:spacing w:after="0" w:line="240" w:lineRule="auto"/>
        <w:rPr>
          <w:rFonts w:cstheme="minorHAnsi"/>
          <w:kern w:val="0"/>
          <w:sz w:val="24"/>
          <w:szCs w:val="24"/>
        </w:rPr>
      </w:pPr>
      <w:r w:rsidRPr="009C3D13">
        <w:rPr>
          <w:rFonts w:cstheme="minorHAnsi"/>
          <w:kern w:val="0"/>
          <w:sz w:val="24"/>
          <w:szCs w:val="24"/>
        </w:rPr>
        <w:t>Data source</w:t>
      </w:r>
    </w:p>
    <w:p w14:paraId="2447FA41" w14:textId="27EC1BDF" w:rsidR="00EB65FC" w:rsidRPr="009C3D13" w:rsidRDefault="00EB65FC" w:rsidP="00EB65FC">
      <w:pPr>
        <w:autoSpaceDE w:val="0"/>
        <w:autoSpaceDN w:val="0"/>
        <w:adjustRightInd w:val="0"/>
        <w:spacing w:after="0" w:line="240" w:lineRule="auto"/>
        <w:rPr>
          <w:rFonts w:cstheme="minorHAnsi"/>
          <w:kern w:val="0"/>
          <w:sz w:val="24"/>
          <w:szCs w:val="24"/>
        </w:rPr>
      </w:pPr>
      <w:r w:rsidRPr="009C3D13">
        <w:rPr>
          <w:rFonts w:cstheme="minorHAnsi"/>
          <w:kern w:val="0"/>
          <w:sz w:val="24"/>
          <w:szCs w:val="24"/>
        </w:rPr>
        <w:t xml:space="preserve">We used </w:t>
      </w:r>
      <w:r w:rsidR="00C35BE6" w:rsidRPr="009C3D13">
        <w:rPr>
          <w:rFonts w:cstheme="minorHAnsi"/>
          <w:kern w:val="0"/>
          <w:sz w:val="24"/>
          <w:szCs w:val="24"/>
        </w:rPr>
        <w:t xml:space="preserve">Global Adult Tobacco Surveys </w:t>
      </w:r>
      <w:r w:rsidR="00C766DF">
        <w:rPr>
          <w:rFonts w:cstheme="minorHAnsi"/>
          <w:kern w:val="0"/>
          <w:sz w:val="24"/>
          <w:szCs w:val="24"/>
        </w:rPr>
        <w:t xml:space="preserve">(GATS) </w:t>
      </w:r>
      <w:r w:rsidR="00102A3A" w:rsidRPr="009C3D13">
        <w:rPr>
          <w:rFonts w:cstheme="minorHAnsi"/>
          <w:kern w:val="0"/>
          <w:sz w:val="24"/>
          <w:szCs w:val="24"/>
        </w:rPr>
        <w:t xml:space="preserve">data </w:t>
      </w:r>
      <w:r w:rsidR="00017F17" w:rsidRPr="009C3D13">
        <w:rPr>
          <w:rFonts w:cstheme="minorHAnsi"/>
          <w:kern w:val="0"/>
          <w:sz w:val="24"/>
          <w:szCs w:val="24"/>
        </w:rPr>
        <w:t>from</w:t>
      </w:r>
      <w:r w:rsidR="00102A3A" w:rsidRPr="009C3D13">
        <w:rPr>
          <w:rFonts w:cstheme="minorHAnsi"/>
          <w:kern w:val="0"/>
          <w:sz w:val="24"/>
          <w:szCs w:val="24"/>
        </w:rPr>
        <w:t xml:space="preserve"> 18 coun</w:t>
      </w:r>
      <w:r w:rsidR="00017F17" w:rsidRPr="009C3D13">
        <w:rPr>
          <w:rFonts w:cstheme="minorHAnsi"/>
          <w:kern w:val="0"/>
          <w:sz w:val="24"/>
          <w:szCs w:val="24"/>
        </w:rPr>
        <w:t xml:space="preserve">tries </w:t>
      </w:r>
      <w:r w:rsidR="00C766DF">
        <w:rPr>
          <w:rFonts w:cstheme="minorHAnsi"/>
          <w:kern w:val="0"/>
          <w:sz w:val="24"/>
          <w:szCs w:val="24"/>
        </w:rPr>
        <w:t>from</w:t>
      </w:r>
      <w:r w:rsidR="00017F17" w:rsidRPr="009C3D13">
        <w:rPr>
          <w:rFonts w:cstheme="minorHAnsi"/>
          <w:kern w:val="0"/>
          <w:sz w:val="24"/>
          <w:szCs w:val="24"/>
        </w:rPr>
        <w:t xml:space="preserve"> 2015</w:t>
      </w:r>
      <w:r w:rsidR="0005778A">
        <w:rPr>
          <w:rFonts w:cstheme="minorHAnsi"/>
          <w:kern w:val="0"/>
          <w:sz w:val="24"/>
          <w:szCs w:val="24"/>
        </w:rPr>
        <w:t xml:space="preserve"> to </w:t>
      </w:r>
      <w:r w:rsidR="00017F17" w:rsidRPr="009C3D13">
        <w:rPr>
          <w:rFonts w:cstheme="minorHAnsi"/>
          <w:kern w:val="0"/>
          <w:sz w:val="24"/>
          <w:szCs w:val="24"/>
        </w:rPr>
        <w:t>2021</w:t>
      </w:r>
      <w:r w:rsidR="007E71C3">
        <w:rPr>
          <w:rFonts w:cstheme="minorHAnsi"/>
          <w:kern w:val="0"/>
          <w:sz w:val="24"/>
          <w:szCs w:val="24"/>
        </w:rPr>
        <w:t xml:space="preserve"> (Table 1)</w:t>
      </w:r>
      <w:r w:rsidR="007D4D51" w:rsidRPr="007D4D51">
        <w:t xml:space="preserve"> </w:t>
      </w:r>
      <w:r w:rsidR="007D4D51">
        <w:t xml:space="preserve">(available at </w:t>
      </w:r>
      <w:r w:rsidR="007D4D51" w:rsidRPr="007D4D51">
        <w:rPr>
          <w:rFonts w:cstheme="minorHAnsi"/>
          <w:kern w:val="0"/>
          <w:sz w:val="24"/>
          <w:szCs w:val="24"/>
        </w:rPr>
        <w:t>https://nccd.cdc.gov/gtssdata/Ancillary/DataReports</w:t>
      </w:r>
      <w:r w:rsidR="007D4D51">
        <w:rPr>
          <w:rFonts w:cstheme="minorHAnsi"/>
          <w:kern w:val="0"/>
          <w:sz w:val="24"/>
          <w:szCs w:val="24"/>
        </w:rPr>
        <w:t>)</w:t>
      </w:r>
      <w:r w:rsidR="00017F17" w:rsidRPr="009C3D13">
        <w:rPr>
          <w:rFonts w:cstheme="minorHAnsi"/>
          <w:kern w:val="0"/>
          <w:sz w:val="24"/>
          <w:szCs w:val="24"/>
        </w:rPr>
        <w:t>. In brief</w:t>
      </w:r>
      <w:r w:rsidR="00575143" w:rsidRPr="009C3D13">
        <w:rPr>
          <w:rFonts w:cstheme="minorHAnsi"/>
          <w:kern w:val="0"/>
          <w:sz w:val="24"/>
          <w:szCs w:val="24"/>
        </w:rPr>
        <w:t>,</w:t>
      </w:r>
      <w:r w:rsidR="00017F17" w:rsidRPr="009C3D13">
        <w:rPr>
          <w:rFonts w:cstheme="minorHAnsi"/>
          <w:kern w:val="0"/>
          <w:sz w:val="24"/>
          <w:szCs w:val="24"/>
        </w:rPr>
        <w:t xml:space="preserve"> </w:t>
      </w:r>
      <w:r w:rsidR="00EF311C" w:rsidRPr="009C3D13">
        <w:rPr>
          <w:rFonts w:cstheme="minorHAnsi"/>
          <w:sz w:val="24"/>
          <w:szCs w:val="24"/>
        </w:rPr>
        <w:t>GATS</w:t>
      </w:r>
      <w:r w:rsidR="0005778A">
        <w:rPr>
          <w:rFonts w:cstheme="minorHAnsi"/>
          <w:sz w:val="24"/>
          <w:szCs w:val="24"/>
        </w:rPr>
        <w:t xml:space="preserve"> is</w:t>
      </w:r>
      <w:r w:rsidR="00EF311C" w:rsidRPr="009C3D13">
        <w:rPr>
          <w:rFonts w:cstheme="minorHAnsi"/>
          <w:sz w:val="24"/>
          <w:szCs w:val="24"/>
        </w:rPr>
        <w:t xml:space="preserve"> a</w:t>
      </w:r>
      <w:r w:rsidR="0005778A">
        <w:rPr>
          <w:rFonts w:cstheme="minorHAnsi"/>
          <w:sz w:val="24"/>
          <w:szCs w:val="24"/>
        </w:rPr>
        <w:t xml:space="preserve"> series of</w:t>
      </w:r>
      <w:r w:rsidR="00EF311C" w:rsidRPr="009C3D13">
        <w:rPr>
          <w:rFonts w:cstheme="minorHAnsi"/>
          <w:sz w:val="24"/>
          <w:szCs w:val="24"/>
        </w:rPr>
        <w:t xml:space="preserve"> cross-sectional nationally representative household </w:t>
      </w:r>
      <w:r w:rsidR="0005778A">
        <w:rPr>
          <w:rFonts w:cstheme="minorHAnsi"/>
          <w:sz w:val="24"/>
          <w:szCs w:val="24"/>
        </w:rPr>
        <w:t>surveys</w:t>
      </w:r>
      <w:r w:rsidR="00EF311C" w:rsidRPr="009C3D13">
        <w:rPr>
          <w:rFonts w:cstheme="minorHAnsi"/>
          <w:sz w:val="24"/>
          <w:szCs w:val="24"/>
        </w:rPr>
        <w:t xml:space="preserve"> of adults 15 years of age or older survey as part of the global tobacco surveillance system</w:t>
      </w:r>
      <w:r w:rsidR="001270DA">
        <w:rPr>
          <w:rFonts w:cstheme="minorHAnsi"/>
          <w:sz w:val="24"/>
          <w:szCs w:val="24"/>
        </w:rPr>
        <w:t xml:space="preserve"> to</w:t>
      </w:r>
      <w:r w:rsidR="00EF311C" w:rsidRPr="009C3D13">
        <w:rPr>
          <w:rFonts w:cstheme="minorHAnsi"/>
          <w:sz w:val="24"/>
          <w:szCs w:val="24"/>
        </w:rPr>
        <w:t xml:space="preserve"> systematically </w:t>
      </w:r>
      <w:r w:rsidR="001270DA">
        <w:rPr>
          <w:rFonts w:cstheme="minorHAnsi"/>
          <w:sz w:val="24"/>
          <w:szCs w:val="24"/>
        </w:rPr>
        <w:t>monitor</w:t>
      </w:r>
      <w:r w:rsidR="00EF311C" w:rsidRPr="009C3D13">
        <w:rPr>
          <w:rFonts w:cstheme="minorHAnsi"/>
          <w:sz w:val="24"/>
          <w:szCs w:val="24"/>
        </w:rPr>
        <w:t xml:space="preserve"> adult tobacco use and </w:t>
      </w:r>
      <w:r w:rsidR="001270DA">
        <w:rPr>
          <w:rFonts w:cstheme="minorHAnsi"/>
          <w:sz w:val="24"/>
          <w:szCs w:val="24"/>
        </w:rPr>
        <w:t>track the</w:t>
      </w:r>
      <w:r w:rsidR="00EF311C" w:rsidRPr="009C3D13">
        <w:rPr>
          <w:rFonts w:cstheme="minorHAnsi"/>
          <w:sz w:val="24"/>
          <w:szCs w:val="24"/>
        </w:rPr>
        <w:t xml:space="preserve"> key tobacco </w:t>
      </w:r>
      <w:r w:rsidR="001270DA">
        <w:rPr>
          <w:rFonts w:cstheme="minorHAnsi"/>
          <w:sz w:val="24"/>
          <w:szCs w:val="24"/>
        </w:rPr>
        <w:t xml:space="preserve">use behaviors and tobacco </w:t>
      </w:r>
      <w:r w:rsidR="00EF311C" w:rsidRPr="009C3D13">
        <w:rPr>
          <w:rFonts w:cstheme="minorHAnsi"/>
          <w:sz w:val="24"/>
          <w:szCs w:val="24"/>
        </w:rPr>
        <w:t xml:space="preserve">control indicators. The GATS uses a geographically clustered multistage sampling methodology to identify the specific households. First, a country was divided into Primary Sampling Units, segments within these Primary Sampling Units, and households within the segments. Then, a random sample of households </w:t>
      </w:r>
      <w:r w:rsidR="00236158">
        <w:rPr>
          <w:rFonts w:cstheme="minorHAnsi"/>
          <w:sz w:val="24"/>
          <w:szCs w:val="24"/>
        </w:rPr>
        <w:t>is</w:t>
      </w:r>
      <w:r w:rsidR="00EF311C" w:rsidRPr="009C3D13">
        <w:rPr>
          <w:rFonts w:cstheme="minorHAnsi"/>
          <w:sz w:val="24"/>
          <w:szCs w:val="24"/>
        </w:rPr>
        <w:t xml:space="preserve"> selected</w:t>
      </w:r>
      <w:r w:rsidR="00236158">
        <w:rPr>
          <w:rFonts w:cstheme="minorHAnsi"/>
          <w:sz w:val="24"/>
          <w:szCs w:val="24"/>
        </w:rPr>
        <w:t>.</w:t>
      </w:r>
      <w:r w:rsidR="00EF311C" w:rsidRPr="009C3D13">
        <w:rPr>
          <w:rFonts w:cstheme="minorHAnsi"/>
          <w:sz w:val="24"/>
          <w:szCs w:val="24"/>
        </w:rPr>
        <w:t xml:space="preserve"> The GATS interview consists of two parts: the Household Questionnaire and the Individual Questionnaire. The Household Questionnaire (household screening) and the Individual Questionnaire (individual interview) were conducted using an electronic data collection </w:t>
      </w:r>
      <w:commentRangeStart w:id="13"/>
      <w:r w:rsidR="00EF311C" w:rsidRPr="009C3D13">
        <w:rPr>
          <w:rFonts w:cstheme="minorHAnsi"/>
          <w:sz w:val="24"/>
          <w:szCs w:val="24"/>
        </w:rPr>
        <w:t>device</w:t>
      </w:r>
      <w:commentRangeEnd w:id="13"/>
      <w:r w:rsidR="00E81B8D">
        <w:rPr>
          <w:rStyle w:val="CommentReference"/>
        </w:rPr>
        <w:commentReference w:id="13"/>
      </w:r>
      <w:r w:rsidR="00353B2E" w:rsidRPr="009C3D13">
        <w:rPr>
          <w:rFonts w:cstheme="minorHAnsi"/>
          <w:sz w:val="24"/>
          <w:szCs w:val="24"/>
        </w:rPr>
        <w:t>.</w:t>
      </w:r>
    </w:p>
    <w:p w14:paraId="3F9D84ED" w14:textId="77777777" w:rsidR="00E73C92" w:rsidRPr="009C3D13" w:rsidRDefault="00E73C92" w:rsidP="00E72238">
      <w:pPr>
        <w:autoSpaceDE w:val="0"/>
        <w:autoSpaceDN w:val="0"/>
        <w:adjustRightInd w:val="0"/>
        <w:spacing w:after="0" w:line="240" w:lineRule="auto"/>
        <w:rPr>
          <w:rFonts w:cstheme="minorHAnsi"/>
          <w:sz w:val="24"/>
          <w:szCs w:val="24"/>
        </w:rPr>
      </w:pPr>
    </w:p>
    <w:p w14:paraId="76EAAFFC" w14:textId="1246E557" w:rsidR="00E72238" w:rsidRPr="009C3D13" w:rsidRDefault="00E72238" w:rsidP="00E72238">
      <w:pPr>
        <w:autoSpaceDE w:val="0"/>
        <w:autoSpaceDN w:val="0"/>
        <w:adjustRightInd w:val="0"/>
        <w:spacing w:after="0" w:line="240" w:lineRule="auto"/>
        <w:rPr>
          <w:rFonts w:cstheme="minorHAnsi"/>
          <w:sz w:val="24"/>
          <w:szCs w:val="24"/>
        </w:rPr>
      </w:pPr>
      <w:r w:rsidRPr="009C3D13">
        <w:rPr>
          <w:rFonts w:cstheme="minorHAnsi"/>
          <w:sz w:val="24"/>
          <w:szCs w:val="24"/>
        </w:rPr>
        <w:t>Measures</w:t>
      </w:r>
    </w:p>
    <w:p w14:paraId="54B904B1" w14:textId="77777777" w:rsidR="00E72238" w:rsidRPr="009C3D13" w:rsidRDefault="00E72238" w:rsidP="00E72238">
      <w:pPr>
        <w:autoSpaceDE w:val="0"/>
        <w:autoSpaceDN w:val="0"/>
        <w:adjustRightInd w:val="0"/>
        <w:spacing w:after="0" w:line="240" w:lineRule="auto"/>
        <w:rPr>
          <w:rFonts w:cstheme="minorHAnsi"/>
          <w:sz w:val="24"/>
          <w:szCs w:val="24"/>
        </w:rPr>
      </w:pPr>
    </w:p>
    <w:p w14:paraId="5DBBDB24" w14:textId="541E1D07" w:rsidR="00E72238" w:rsidRPr="009C3D13" w:rsidRDefault="00034471" w:rsidP="00E72238">
      <w:pPr>
        <w:autoSpaceDE w:val="0"/>
        <w:autoSpaceDN w:val="0"/>
        <w:adjustRightInd w:val="0"/>
        <w:spacing w:after="0" w:line="240" w:lineRule="auto"/>
        <w:rPr>
          <w:rFonts w:cstheme="minorHAnsi"/>
          <w:sz w:val="24"/>
          <w:szCs w:val="24"/>
        </w:rPr>
      </w:pPr>
      <w:r w:rsidRPr="00A759F4">
        <w:rPr>
          <w:rFonts w:cstheme="minorHAnsi"/>
          <w:b/>
          <w:bCs/>
          <w:sz w:val="24"/>
          <w:szCs w:val="24"/>
        </w:rPr>
        <w:t>The types of</w:t>
      </w:r>
      <w:r w:rsidR="003B3393" w:rsidRPr="00A759F4">
        <w:rPr>
          <w:rFonts w:cstheme="minorHAnsi"/>
          <w:b/>
          <w:bCs/>
          <w:sz w:val="24"/>
          <w:szCs w:val="24"/>
        </w:rPr>
        <w:t xml:space="preserve"> t</w:t>
      </w:r>
      <w:r w:rsidR="00E72238" w:rsidRPr="00A759F4">
        <w:rPr>
          <w:rFonts w:cstheme="minorHAnsi"/>
          <w:b/>
          <w:bCs/>
          <w:sz w:val="24"/>
          <w:szCs w:val="24"/>
        </w:rPr>
        <w:t xml:space="preserve">obacco </w:t>
      </w:r>
      <w:r w:rsidR="00D46041" w:rsidRPr="00A759F4">
        <w:rPr>
          <w:rFonts w:cstheme="minorHAnsi"/>
          <w:b/>
          <w:bCs/>
          <w:sz w:val="24"/>
          <w:szCs w:val="24"/>
        </w:rPr>
        <w:t>product</w:t>
      </w:r>
      <w:r w:rsidRPr="00A759F4">
        <w:rPr>
          <w:rFonts w:cstheme="minorHAnsi"/>
          <w:b/>
          <w:bCs/>
          <w:sz w:val="24"/>
          <w:szCs w:val="24"/>
        </w:rPr>
        <w:t xml:space="preserve">s </w:t>
      </w:r>
      <w:r w:rsidR="00C8549F" w:rsidRPr="00A759F4">
        <w:rPr>
          <w:rFonts w:cstheme="minorHAnsi"/>
          <w:b/>
          <w:bCs/>
          <w:sz w:val="24"/>
          <w:szCs w:val="24"/>
        </w:rPr>
        <w:t>consumed</w:t>
      </w:r>
      <w:r w:rsidR="00C8549F">
        <w:rPr>
          <w:rFonts w:cstheme="minorHAnsi"/>
          <w:sz w:val="24"/>
          <w:szCs w:val="24"/>
        </w:rPr>
        <w:t>.</w:t>
      </w:r>
    </w:p>
    <w:p w14:paraId="5CF6E54C" w14:textId="77777777" w:rsidR="00A00DB5" w:rsidRPr="009C3D13" w:rsidRDefault="00A00DB5" w:rsidP="00E72238">
      <w:pPr>
        <w:autoSpaceDE w:val="0"/>
        <w:autoSpaceDN w:val="0"/>
        <w:adjustRightInd w:val="0"/>
        <w:spacing w:after="0" w:line="240" w:lineRule="auto"/>
        <w:rPr>
          <w:rFonts w:cstheme="minorHAnsi"/>
          <w:sz w:val="24"/>
          <w:szCs w:val="24"/>
        </w:rPr>
      </w:pPr>
    </w:p>
    <w:p w14:paraId="119FF59D" w14:textId="3C7BA858" w:rsidR="0013009B" w:rsidRDefault="00792203" w:rsidP="00385C7E">
      <w:pPr>
        <w:autoSpaceDE w:val="0"/>
        <w:autoSpaceDN w:val="0"/>
        <w:adjustRightInd w:val="0"/>
        <w:spacing w:after="0" w:line="240" w:lineRule="auto"/>
        <w:rPr>
          <w:rFonts w:cstheme="minorHAnsi"/>
          <w:kern w:val="0"/>
          <w:sz w:val="24"/>
          <w:szCs w:val="24"/>
        </w:rPr>
      </w:pPr>
      <w:r>
        <w:rPr>
          <w:rFonts w:cstheme="minorHAnsi"/>
          <w:sz w:val="24"/>
          <w:szCs w:val="24"/>
        </w:rPr>
        <w:t xml:space="preserve">We used the following questions in </w:t>
      </w:r>
      <w:r w:rsidR="001F11BC">
        <w:rPr>
          <w:rFonts w:cstheme="minorHAnsi"/>
          <w:sz w:val="24"/>
          <w:szCs w:val="24"/>
        </w:rPr>
        <w:t xml:space="preserve">the </w:t>
      </w:r>
      <w:r w:rsidR="00A00DB5" w:rsidRPr="009C3D13">
        <w:rPr>
          <w:rFonts w:cstheme="minorHAnsi"/>
          <w:sz w:val="24"/>
          <w:szCs w:val="24"/>
        </w:rPr>
        <w:t xml:space="preserve">GATS </w:t>
      </w:r>
      <w:r>
        <w:rPr>
          <w:rFonts w:cstheme="minorHAnsi"/>
          <w:sz w:val="24"/>
          <w:szCs w:val="24"/>
        </w:rPr>
        <w:t>questionnaire to identif</w:t>
      </w:r>
      <w:r w:rsidR="00BD601E">
        <w:rPr>
          <w:rFonts w:cstheme="minorHAnsi"/>
          <w:sz w:val="24"/>
          <w:szCs w:val="24"/>
        </w:rPr>
        <w:t xml:space="preserve">y the </w:t>
      </w:r>
      <w:r w:rsidR="00E73E38" w:rsidRPr="009C3D13">
        <w:rPr>
          <w:rFonts w:cstheme="minorHAnsi"/>
          <w:sz w:val="24"/>
          <w:szCs w:val="24"/>
        </w:rPr>
        <w:t xml:space="preserve">tobacco </w:t>
      </w:r>
      <w:r w:rsidR="00BD601E">
        <w:rPr>
          <w:rFonts w:cstheme="minorHAnsi"/>
          <w:sz w:val="24"/>
          <w:szCs w:val="24"/>
        </w:rPr>
        <w:t>products</w:t>
      </w:r>
      <w:r w:rsidR="00E73E38" w:rsidRPr="009C3D13">
        <w:rPr>
          <w:rFonts w:cstheme="minorHAnsi"/>
          <w:sz w:val="24"/>
          <w:szCs w:val="24"/>
        </w:rPr>
        <w:t xml:space="preserve">. </w:t>
      </w:r>
      <w:r w:rsidR="00C402DB" w:rsidRPr="009C3D13">
        <w:rPr>
          <w:rFonts w:cstheme="minorHAnsi"/>
          <w:sz w:val="24"/>
          <w:szCs w:val="24"/>
        </w:rPr>
        <w:t>Questions about tobacco smoking</w:t>
      </w:r>
      <w:r w:rsidR="009C1281" w:rsidRPr="009C3D13">
        <w:rPr>
          <w:rFonts w:cstheme="minorHAnsi"/>
          <w:sz w:val="24"/>
          <w:szCs w:val="24"/>
        </w:rPr>
        <w:t xml:space="preserve"> </w:t>
      </w:r>
      <w:r w:rsidR="00FA238F" w:rsidRPr="009C3D13">
        <w:rPr>
          <w:rFonts w:cstheme="minorHAnsi"/>
          <w:sz w:val="24"/>
          <w:szCs w:val="24"/>
        </w:rPr>
        <w:t>i.e.,</w:t>
      </w:r>
      <w:r w:rsidR="009C1281" w:rsidRPr="009C3D13">
        <w:rPr>
          <w:rFonts w:cstheme="minorHAnsi"/>
          <w:sz w:val="24"/>
          <w:szCs w:val="24"/>
        </w:rPr>
        <w:t xml:space="preserve"> “</w:t>
      </w:r>
      <w:r w:rsidR="009C1281" w:rsidRPr="009C3D13">
        <w:rPr>
          <w:rFonts w:cstheme="minorHAnsi"/>
          <w:kern w:val="0"/>
          <w:sz w:val="24"/>
          <w:szCs w:val="24"/>
        </w:rPr>
        <w:t>Do you currently smoke tobacco on a daily basis, less than daily, or not at all?”</w:t>
      </w:r>
      <w:r w:rsidR="0097656F" w:rsidRPr="009C3D13">
        <w:rPr>
          <w:rFonts w:cstheme="minorHAnsi"/>
          <w:kern w:val="0"/>
          <w:sz w:val="24"/>
          <w:szCs w:val="24"/>
        </w:rPr>
        <w:t xml:space="preserve"> </w:t>
      </w:r>
      <w:r w:rsidR="00B2172C" w:rsidRPr="009C3D13">
        <w:rPr>
          <w:rFonts w:cstheme="minorHAnsi"/>
          <w:kern w:val="0"/>
          <w:sz w:val="24"/>
          <w:szCs w:val="24"/>
        </w:rPr>
        <w:t>Those</w:t>
      </w:r>
      <w:r w:rsidR="00D30AC5" w:rsidRPr="009C3D13">
        <w:rPr>
          <w:rFonts w:cstheme="minorHAnsi"/>
          <w:kern w:val="0"/>
          <w:sz w:val="24"/>
          <w:szCs w:val="24"/>
        </w:rPr>
        <w:t xml:space="preserve"> </w:t>
      </w:r>
      <w:r w:rsidR="00B2172C" w:rsidRPr="009C3D13">
        <w:rPr>
          <w:rFonts w:cstheme="minorHAnsi"/>
          <w:kern w:val="0"/>
          <w:sz w:val="24"/>
          <w:szCs w:val="24"/>
        </w:rPr>
        <w:t xml:space="preserve">who </w:t>
      </w:r>
      <w:r w:rsidR="00D30AC5" w:rsidRPr="009C3D13">
        <w:rPr>
          <w:rFonts w:cstheme="minorHAnsi"/>
          <w:kern w:val="0"/>
          <w:sz w:val="24"/>
          <w:szCs w:val="24"/>
        </w:rPr>
        <w:t xml:space="preserve">responded as daily or non-daily </w:t>
      </w:r>
      <w:r w:rsidR="00B2172C" w:rsidRPr="009C3D13">
        <w:rPr>
          <w:rFonts w:cstheme="minorHAnsi"/>
          <w:kern w:val="0"/>
          <w:sz w:val="24"/>
          <w:szCs w:val="24"/>
        </w:rPr>
        <w:t>were</w:t>
      </w:r>
      <w:r w:rsidR="00D30AC5" w:rsidRPr="009C3D13">
        <w:rPr>
          <w:rFonts w:cstheme="minorHAnsi"/>
          <w:kern w:val="0"/>
          <w:sz w:val="24"/>
          <w:szCs w:val="24"/>
        </w:rPr>
        <w:t xml:space="preserve"> asked to report </w:t>
      </w:r>
      <w:r w:rsidR="00FE3BBB" w:rsidRPr="009C3D13">
        <w:rPr>
          <w:rFonts w:cstheme="minorHAnsi"/>
          <w:kern w:val="0"/>
          <w:sz w:val="24"/>
          <w:szCs w:val="24"/>
        </w:rPr>
        <w:t xml:space="preserve">the </w:t>
      </w:r>
      <w:r w:rsidR="00D30AC5" w:rsidRPr="009C3D13">
        <w:rPr>
          <w:rFonts w:cstheme="minorHAnsi"/>
          <w:kern w:val="0"/>
          <w:sz w:val="24"/>
          <w:szCs w:val="24"/>
        </w:rPr>
        <w:t>number smoked daily or weekly</w:t>
      </w:r>
      <w:r w:rsidR="00A32D36">
        <w:rPr>
          <w:rFonts w:cstheme="minorHAnsi"/>
          <w:kern w:val="0"/>
          <w:sz w:val="24"/>
          <w:szCs w:val="24"/>
        </w:rPr>
        <w:t xml:space="preserve"> by asking “</w:t>
      </w:r>
      <w:r w:rsidR="00A32D36">
        <w:t>On average, how many of the following products do you currently smoke each day? Also, let me know if you smoke the product, but not every day”. This question covered</w:t>
      </w:r>
      <w:r w:rsidR="00DD2D61">
        <w:rPr>
          <w:rFonts w:cstheme="minorHAnsi"/>
          <w:kern w:val="0"/>
          <w:sz w:val="24"/>
          <w:szCs w:val="24"/>
        </w:rPr>
        <w:t xml:space="preserve"> </w:t>
      </w:r>
      <w:r w:rsidR="008919AC" w:rsidRPr="009C3D13">
        <w:rPr>
          <w:rFonts w:cstheme="minorHAnsi"/>
          <w:kern w:val="0"/>
          <w:sz w:val="24"/>
          <w:szCs w:val="24"/>
        </w:rPr>
        <w:t xml:space="preserve">smoking products such as </w:t>
      </w:r>
      <w:r w:rsidR="002516BD" w:rsidRPr="009C3D13">
        <w:rPr>
          <w:rFonts w:cstheme="minorHAnsi"/>
          <w:kern w:val="0"/>
          <w:sz w:val="24"/>
          <w:szCs w:val="24"/>
        </w:rPr>
        <w:t>manufactured cigarettes, hand-rolled cigarettes</w:t>
      </w:r>
      <w:r w:rsidR="00676317" w:rsidRPr="009C3D13">
        <w:rPr>
          <w:rFonts w:cstheme="minorHAnsi"/>
          <w:kern w:val="0"/>
          <w:sz w:val="24"/>
          <w:szCs w:val="24"/>
        </w:rPr>
        <w:t xml:space="preserve">, </w:t>
      </w:r>
      <w:r w:rsidR="000E179D" w:rsidRPr="009C3D13">
        <w:rPr>
          <w:rFonts w:cstheme="minorHAnsi"/>
          <w:kern w:val="0"/>
          <w:sz w:val="24"/>
          <w:szCs w:val="24"/>
        </w:rPr>
        <w:t>kreteks, bidi</w:t>
      </w:r>
      <w:r w:rsidR="00C56BC3" w:rsidRPr="009C3D13">
        <w:rPr>
          <w:rFonts w:cstheme="minorHAnsi"/>
          <w:kern w:val="0"/>
          <w:sz w:val="24"/>
          <w:szCs w:val="24"/>
        </w:rPr>
        <w:t>,</w:t>
      </w:r>
      <w:r w:rsidR="00385C7E" w:rsidRPr="009C3D13">
        <w:rPr>
          <w:rFonts w:cstheme="minorHAnsi"/>
          <w:kern w:val="0"/>
          <w:sz w:val="24"/>
          <w:szCs w:val="24"/>
        </w:rPr>
        <w:t xml:space="preserve"> </w:t>
      </w:r>
      <w:r w:rsidR="007A5961" w:rsidRPr="009C3D13">
        <w:rPr>
          <w:rFonts w:cstheme="minorHAnsi"/>
          <w:kern w:val="0"/>
          <w:sz w:val="24"/>
          <w:szCs w:val="24"/>
        </w:rPr>
        <w:t>Pipes full of tobacco</w:t>
      </w:r>
      <w:r w:rsidR="00385C7E" w:rsidRPr="009C3D13">
        <w:rPr>
          <w:rFonts w:cstheme="minorHAnsi"/>
          <w:kern w:val="0"/>
          <w:sz w:val="24"/>
          <w:szCs w:val="24"/>
        </w:rPr>
        <w:t xml:space="preserve">, cigars, </w:t>
      </w:r>
      <w:r w:rsidR="007A5961" w:rsidRPr="009C3D13">
        <w:rPr>
          <w:rFonts w:cstheme="minorHAnsi"/>
          <w:kern w:val="0"/>
          <w:sz w:val="24"/>
          <w:szCs w:val="24"/>
        </w:rPr>
        <w:t xml:space="preserve">or </w:t>
      </w:r>
      <w:r w:rsidR="00FA238F" w:rsidRPr="009C3D13">
        <w:rPr>
          <w:rFonts w:cstheme="minorHAnsi"/>
          <w:kern w:val="0"/>
          <w:sz w:val="24"/>
          <w:szCs w:val="24"/>
        </w:rPr>
        <w:t>cheroots, or</w:t>
      </w:r>
      <w:r w:rsidR="00385C7E" w:rsidRPr="009C3D13">
        <w:rPr>
          <w:rFonts w:cstheme="minorHAnsi"/>
          <w:kern w:val="0"/>
          <w:sz w:val="24"/>
          <w:szCs w:val="24"/>
        </w:rPr>
        <w:t xml:space="preserve"> cigarillos</w:t>
      </w:r>
      <w:r w:rsidR="00FE3BBB" w:rsidRPr="009C3D13">
        <w:rPr>
          <w:rFonts w:cstheme="minorHAnsi"/>
          <w:kern w:val="0"/>
          <w:sz w:val="24"/>
          <w:szCs w:val="24"/>
        </w:rPr>
        <w:t>,</w:t>
      </w:r>
      <w:r w:rsidR="00385C7E" w:rsidRPr="009C3D13">
        <w:rPr>
          <w:rFonts w:cstheme="minorHAnsi"/>
          <w:kern w:val="0"/>
          <w:sz w:val="24"/>
          <w:szCs w:val="24"/>
        </w:rPr>
        <w:t xml:space="preserve"> </w:t>
      </w:r>
      <w:r w:rsidR="00D15A00" w:rsidRPr="009C3D13">
        <w:rPr>
          <w:rFonts w:cstheme="minorHAnsi"/>
          <w:kern w:val="0"/>
          <w:sz w:val="24"/>
          <w:szCs w:val="24"/>
        </w:rPr>
        <w:t xml:space="preserve">and water </w:t>
      </w:r>
      <w:r w:rsidR="00FE3BBB" w:rsidRPr="009C3D13">
        <w:rPr>
          <w:rFonts w:cstheme="minorHAnsi"/>
          <w:kern w:val="0"/>
          <w:sz w:val="24"/>
          <w:szCs w:val="24"/>
        </w:rPr>
        <w:t>pipes</w:t>
      </w:r>
      <w:r w:rsidR="00D15A00" w:rsidRPr="009C3D13">
        <w:rPr>
          <w:rFonts w:cstheme="minorHAnsi"/>
          <w:kern w:val="0"/>
          <w:sz w:val="24"/>
          <w:szCs w:val="24"/>
        </w:rPr>
        <w:t>.</w:t>
      </w:r>
      <w:r w:rsidR="0097656F" w:rsidRPr="009C3D13">
        <w:rPr>
          <w:rFonts w:cstheme="minorHAnsi"/>
          <w:kern w:val="0"/>
          <w:sz w:val="24"/>
          <w:szCs w:val="24"/>
        </w:rPr>
        <w:t xml:space="preserve"> </w:t>
      </w:r>
      <w:r w:rsidR="00314387" w:rsidRPr="009C3D13">
        <w:rPr>
          <w:rFonts w:cstheme="minorHAnsi"/>
          <w:kern w:val="0"/>
          <w:sz w:val="24"/>
          <w:szCs w:val="24"/>
        </w:rPr>
        <w:t xml:space="preserve">Participants who reported smoking any of the smoking tobacco products at least </w:t>
      </w:r>
      <w:r w:rsidR="00B2172C" w:rsidRPr="009C3D13">
        <w:rPr>
          <w:rFonts w:cstheme="minorHAnsi"/>
          <w:kern w:val="0"/>
          <w:sz w:val="24"/>
          <w:szCs w:val="24"/>
        </w:rPr>
        <w:t>once</w:t>
      </w:r>
      <w:r w:rsidR="0080373A" w:rsidRPr="009C3D13">
        <w:rPr>
          <w:rFonts w:cstheme="minorHAnsi"/>
          <w:kern w:val="0"/>
          <w:sz w:val="24"/>
          <w:szCs w:val="24"/>
        </w:rPr>
        <w:t xml:space="preserve"> unit per day or week </w:t>
      </w:r>
      <w:r w:rsidR="00D37A9B" w:rsidRPr="009C3D13">
        <w:rPr>
          <w:rFonts w:cstheme="minorHAnsi"/>
          <w:kern w:val="0"/>
          <w:sz w:val="24"/>
          <w:szCs w:val="24"/>
        </w:rPr>
        <w:t>were</w:t>
      </w:r>
      <w:r w:rsidR="0080373A" w:rsidRPr="009C3D13">
        <w:rPr>
          <w:rFonts w:cstheme="minorHAnsi"/>
          <w:kern w:val="0"/>
          <w:sz w:val="24"/>
          <w:szCs w:val="24"/>
        </w:rPr>
        <w:t xml:space="preserve"> considered current tobacco </w:t>
      </w:r>
      <w:r w:rsidR="00D30AC5" w:rsidRPr="009C3D13">
        <w:rPr>
          <w:rFonts w:cstheme="minorHAnsi"/>
          <w:kern w:val="0"/>
          <w:sz w:val="24"/>
          <w:szCs w:val="24"/>
        </w:rPr>
        <w:t>smokers</w:t>
      </w:r>
      <w:r w:rsidR="00B2172C" w:rsidRPr="009C3D13">
        <w:rPr>
          <w:rFonts w:cstheme="minorHAnsi"/>
          <w:kern w:val="0"/>
          <w:sz w:val="24"/>
          <w:szCs w:val="24"/>
        </w:rPr>
        <w:t xml:space="preserve"> of each of these smoking products</w:t>
      </w:r>
      <w:r w:rsidR="0080373A" w:rsidRPr="009C3D13">
        <w:rPr>
          <w:rFonts w:cstheme="minorHAnsi"/>
          <w:kern w:val="0"/>
          <w:sz w:val="24"/>
          <w:szCs w:val="24"/>
        </w:rPr>
        <w:t xml:space="preserve">. </w:t>
      </w:r>
      <w:r w:rsidR="00A2730A">
        <w:rPr>
          <w:rFonts w:cstheme="minorHAnsi"/>
          <w:kern w:val="0"/>
          <w:sz w:val="24"/>
          <w:szCs w:val="24"/>
        </w:rPr>
        <w:t xml:space="preserve">The question </w:t>
      </w:r>
      <w:r w:rsidR="00034471">
        <w:rPr>
          <w:rFonts w:cstheme="minorHAnsi"/>
          <w:kern w:val="0"/>
          <w:sz w:val="24"/>
          <w:szCs w:val="24"/>
        </w:rPr>
        <w:t>“</w:t>
      </w:r>
      <w:r w:rsidR="00FA238F" w:rsidRPr="009C3D13">
        <w:rPr>
          <w:rFonts w:cstheme="minorHAnsi"/>
          <w:kern w:val="0"/>
          <w:sz w:val="24"/>
          <w:szCs w:val="24"/>
        </w:rPr>
        <w:t xml:space="preserve">Do you currently use smokeless tobacco </w:t>
      </w:r>
      <w:r w:rsidR="00314387" w:rsidRPr="009C3D13">
        <w:rPr>
          <w:rFonts w:cstheme="minorHAnsi"/>
          <w:kern w:val="0"/>
          <w:sz w:val="24"/>
          <w:szCs w:val="24"/>
        </w:rPr>
        <w:t>daily</w:t>
      </w:r>
      <w:r w:rsidR="00FA238F" w:rsidRPr="009C3D13">
        <w:rPr>
          <w:rFonts w:cstheme="minorHAnsi"/>
          <w:kern w:val="0"/>
          <w:sz w:val="24"/>
          <w:szCs w:val="24"/>
        </w:rPr>
        <w:t xml:space="preserve">, less than daily, or not at all? covered </w:t>
      </w:r>
      <w:r w:rsidR="00B647CF" w:rsidRPr="009C3D13">
        <w:rPr>
          <w:rFonts w:cstheme="minorHAnsi"/>
          <w:kern w:val="0"/>
          <w:sz w:val="24"/>
          <w:szCs w:val="24"/>
        </w:rPr>
        <w:t>snuff use by mouth and nose</w:t>
      </w:r>
      <w:r w:rsidR="0020491A" w:rsidRPr="009C3D13">
        <w:rPr>
          <w:rFonts w:cstheme="minorHAnsi"/>
          <w:kern w:val="0"/>
          <w:sz w:val="24"/>
          <w:szCs w:val="24"/>
        </w:rPr>
        <w:t>, chewing tobacco</w:t>
      </w:r>
      <w:r w:rsidR="0009245B" w:rsidRPr="009C3D13">
        <w:rPr>
          <w:rFonts w:cstheme="minorHAnsi"/>
          <w:kern w:val="0"/>
          <w:sz w:val="24"/>
          <w:szCs w:val="24"/>
        </w:rPr>
        <w:t>,</w:t>
      </w:r>
      <w:r w:rsidR="0020491A" w:rsidRPr="009C3D13">
        <w:rPr>
          <w:rFonts w:cstheme="minorHAnsi"/>
          <w:kern w:val="0"/>
          <w:sz w:val="24"/>
          <w:szCs w:val="24"/>
        </w:rPr>
        <w:t xml:space="preserve"> and betel quid with tobacco. However, we considered any type </w:t>
      </w:r>
      <w:r w:rsidR="008D7E7C" w:rsidRPr="009C3D13">
        <w:rPr>
          <w:rFonts w:cstheme="minorHAnsi"/>
          <w:kern w:val="0"/>
          <w:sz w:val="24"/>
          <w:szCs w:val="24"/>
        </w:rPr>
        <w:t>of</w:t>
      </w:r>
      <w:r w:rsidR="0020491A" w:rsidRPr="009C3D13">
        <w:rPr>
          <w:rFonts w:cstheme="minorHAnsi"/>
          <w:kern w:val="0"/>
          <w:sz w:val="24"/>
          <w:szCs w:val="24"/>
        </w:rPr>
        <w:t xml:space="preserve"> smokeless tobacco as </w:t>
      </w:r>
      <w:r w:rsidR="00C56BC3" w:rsidRPr="009C3D13">
        <w:rPr>
          <w:rFonts w:cstheme="minorHAnsi"/>
          <w:kern w:val="0"/>
          <w:sz w:val="24"/>
          <w:szCs w:val="24"/>
        </w:rPr>
        <w:t xml:space="preserve">a </w:t>
      </w:r>
      <w:r w:rsidR="0020491A" w:rsidRPr="009C3D13">
        <w:rPr>
          <w:rFonts w:cstheme="minorHAnsi"/>
          <w:kern w:val="0"/>
          <w:sz w:val="24"/>
          <w:szCs w:val="24"/>
        </w:rPr>
        <w:t xml:space="preserve">single entity. </w:t>
      </w:r>
      <w:r w:rsidR="00C56BC3" w:rsidRPr="009C3D13">
        <w:rPr>
          <w:rFonts w:cstheme="minorHAnsi"/>
          <w:kern w:val="0"/>
          <w:sz w:val="24"/>
          <w:szCs w:val="24"/>
        </w:rPr>
        <w:t xml:space="preserve">In </w:t>
      </w:r>
      <w:r w:rsidR="00D37A9B" w:rsidRPr="009C3D13">
        <w:rPr>
          <w:rFonts w:cstheme="minorHAnsi"/>
          <w:kern w:val="0"/>
          <w:sz w:val="24"/>
          <w:szCs w:val="24"/>
        </w:rPr>
        <w:t>addition,</w:t>
      </w:r>
      <w:r w:rsidR="00C56BC3" w:rsidRPr="009C3D13">
        <w:rPr>
          <w:rFonts w:cstheme="minorHAnsi"/>
          <w:kern w:val="0"/>
          <w:sz w:val="24"/>
          <w:szCs w:val="24"/>
        </w:rPr>
        <w:t xml:space="preserve"> in some countries</w:t>
      </w:r>
      <w:r w:rsidR="00A2730A">
        <w:rPr>
          <w:rFonts w:cstheme="minorHAnsi"/>
          <w:kern w:val="0"/>
          <w:sz w:val="24"/>
          <w:szCs w:val="24"/>
        </w:rPr>
        <w:t xml:space="preserve"> (</w:t>
      </w:r>
      <w:r w:rsidR="00A2730A" w:rsidRPr="00A2730A">
        <w:rPr>
          <w:rFonts w:cstheme="minorHAnsi"/>
          <w:color w:val="FF0000"/>
          <w:kern w:val="0"/>
          <w:sz w:val="24"/>
          <w:szCs w:val="24"/>
        </w:rPr>
        <w:t>List them</w:t>
      </w:r>
      <w:r w:rsidR="00A2730A">
        <w:rPr>
          <w:rFonts w:cstheme="minorHAnsi"/>
          <w:kern w:val="0"/>
          <w:sz w:val="24"/>
          <w:szCs w:val="24"/>
        </w:rPr>
        <w:t>)</w:t>
      </w:r>
      <w:r w:rsidR="00B2172C" w:rsidRPr="009C3D13">
        <w:rPr>
          <w:rFonts w:cstheme="minorHAnsi"/>
          <w:kern w:val="0"/>
          <w:sz w:val="24"/>
          <w:szCs w:val="24"/>
        </w:rPr>
        <w:t>,</w:t>
      </w:r>
      <w:r w:rsidR="00C56BC3" w:rsidRPr="009C3D13">
        <w:rPr>
          <w:rFonts w:cstheme="minorHAnsi"/>
          <w:kern w:val="0"/>
          <w:sz w:val="24"/>
          <w:szCs w:val="24"/>
        </w:rPr>
        <w:t xml:space="preserve"> questions about </w:t>
      </w:r>
      <w:r w:rsidR="0009245B" w:rsidRPr="009C3D13">
        <w:rPr>
          <w:rFonts w:cstheme="minorHAnsi"/>
          <w:kern w:val="0"/>
          <w:sz w:val="24"/>
          <w:szCs w:val="24"/>
        </w:rPr>
        <w:t xml:space="preserve">the </w:t>
      </w:r>
      <w:r w:rsidR="00C56BC3" w:rsidRPr="009C3D13">
        <w:rPr>
          <w:rFonts w:cstheme="minorHAnsi"/>
          <w:kern w:val="0"/>
          <w:sz w:val="24"/>
          <w:szCs w:val="24"/>
        </w:rPr>
        <w:t xml:space="preserve">current use of electronic cigarettes, </w:t>
      </w:r>
      <w:r w:rsidR="0009245B" w:rsidRPr="009C3D13">
        <w:rPr>
          <w:rFonts w:cstheme="minorHAnsi"/>
          <w:kern w:val="0"/>
          <w:sz w:val="24"/>
          <w:szCs w:val="24"/>
        </w:rPr>
        <w:t xml:space="preserve">and </w:t>
      </w:r>
      <w:r w:rsidR="00C56BC3" w:rsidRPr="009C3D13">
        <w:rPr>
          <w:rFonts w:cstheme="minorHAnsi"/>
          <w:kern w:val="0"/>
          <w:sz w:val="24"/>
          <w:szCs w:val="24"/>
        </w:rPr>
        <w:t>heated tobacco products were also included.</w:t>
      </w:r>
      <w:r w:rsidR="00616914">
        <w:rPr>
          <w:rFonts w:cstheme="minorHAnsi"/>
          <w:kern w:val="0"/>
          <w:sz w:val="24"/>
          <w:szCs w:val="24"/>
        </w:rPr>
        <w:t xml:space="preserve"> </w:t>
      </w:r>
      <w:r w:rsidR="00925E21">
        <w:rPr>
          <w:rFonts w:cstheme="minorHAnsi"/>
          <w:kern w:val="0"/>
          <w:sz w:val="24"/>
          <w:szCs w:val="24"/>
        </w:rPr>
        <w:t>These are “</w:t>
      </w:r>
      <w:r w:rsidR="00616914" w:rsidRPr="00616914">
        <w:rPr>
          <w:rFonts w:cstheme="minorHAnsi"/>
          <w:kern w:val="0"/>
          <w:sz w:val="24"/>
          <w:szCs w:val="24"/>
        </w:rPr>
        <w:t>Do you currently use electronic cigarettes or any other vaping device on a daily basis, less than daily, or not at</w:t>
      </w:r>
      <w:r w:rsidR="00925E21">
        <w:rPr>
          <w:rFonts w:cstheme="minorHAnsi"/>
          <w:kern w:val="0"/>
          <w:sz w:val="24"/>
          <w:szCs w:val="24"/>
        </w:rPr>
        <w:t xml:space="preserve"> all?”  </w:t>
      </w:r>
      <w:r w:rsidR="00645C97">
        <w:rPr>
          <w:rFonts w:cstheme="minorHAnsi"/>
          <w:kern w:val="0"/>
          <w:sz w:val="24"/>
          <w:szCs w:val="24"/>
        </w:rPr>
        <w:t xml:space="preserve">and </w:t>
      </w:r>
      <w:r w:rsidR="00645C97" w:rsidRPr="009C3D13">
        <w:rPr>
          <w:rFonts w:cstheme="minorHAnsi"/>
          <w:kern w:val="0"/>
          <w:sz w:val="24"/>
          <w:szCs w:val="24"/>
        </w:rPr>
        <w:t>“</w:t>
      </w:r>
      <w:r w:rsidR="006C6CB0" w:rsidRPr="006C6CB0">
        <w:rPr>
          <w:rFonts w:cstheme="minorHAnsi"/>
          <w:kern w:val="0"/>
          <w:sz w:val="24"/>
          <w:szCs w:val="24"/>
        </w:rPr>
        <w:t>Do you currently use heated tobacco products on a daily basis, less than daily, or not at all?</w:t>
      </w:r>
      <w:r w:rsidR="0061308C">
        <w:rPr>
          <w:rFonts w:cstheme="minorHAnsi"/>
          <w:kern w:val="0"/>
          <w:sz w:val="24"/>
          <w:szCs w:val="24"/>
        </w:rPr>
        <w:t xml:space="preserve">” </w:t>
      </w:r>
      <w:r w:rsidR="0009245B" w:rsidRPr="009C3D13">
        <w:rPr>
          <w:rFonts w:cstheme="minorHAnsi"/>
          <w:kern w:val="0"/>
          <w:sz w:val="24"/>
          <w:szCs w:val="24"/>
        </w:rPr>
        <w:t xml:space="preserve">We included all the </w:t>
      </w:r>
      <w:r w:rsidR="0014642D" w:rsidRPr="009C3D13">
        <w:rPr>
          <w:rFonts w:cstheme="minorHAnsi"/>
          <w:kern w:val="0"/>
          <w:sz w:val="24"/>
          <w:szCs w:val="24"/>
        </w:rPr>
        <w:t xml:space="preserve">responses for daily as well as non-daily to </w:t>
      </w:r>
      <w:r w:rsidR="0013009B">
        <w:rPr>
          <w:rFonts w:cstheme="minorHAnsi"/>
          <w:kern w:val="0"/>
          <w:sz w:val="24"/>
          <w:szCs w:val="24"/>
        </w:rPr>
        <w:t xml:space="preserve">list the current users of different tobacco product users in each country. </w:t>
      </w:r>
      <w:r w:rsidR="00237382">
        <w:rPr>
          <w:rFonts w:cstheme="minorHAnsi"/>
          <w:kern w:val="0"/>
          <w:sz w:val="24"/>
          <w:szCs w:val="24"/>
        </w:rPr>
        <w:t>For this</w:t>
      </w:r>
      <w:r w:rsidR="00B768E1">
        <w:rPr>
          <w:rFonts w:cstheme="minorHAnsi"/>
          <w:kern w:val="0"/>
          <w:sz w:val="24"/>
          <w:szCs w:val="24"/>
        </w:rPr>
        <w:t>,</w:t>
      </w:r>
      <w:r w:rsidR="00237382">
        <w:rPr>
          <w:rFonts w:cstheme="minorHAnsi"/>
          <w:kern w:val="0"/>
          <w:sz w:val="24"/>
          <w:szCs w:val="24"/>
        </w:rPr>
        <w:t xml:space="preserve"> we included all tobacco </w:t>
      </w:r>
      <w:r w:rsidR="002F0948">
        <w:rPr>
          <w:rFonts w:cstheme="minorHAnsi"/>
          <w:kern w:val="0"/>
          <w:sz w:val="24"/>
          <w:szCs w:val="24"/>
        </w:rPr>
        <w:t>product</w:t>
      </w:r>
      <w:r w:rsidR="00237382">
        <w:rPr>
          <w:rFonts w:cstheme="minorHAnsi"/>
          <w:kern w:val="0"/>
          <w:sz w:val="24"/>
          <w:szCs w:val="24"/>
        </w:rPr>
        <w:t xml:space="preserve"> data collected in GATS</w:t>
      </w:r>
      <w:r w:rsidR="00386297">
        <w:rPr>
          <w:rFonts w:cstheme="minorHAnsi"/>
          <w:kern w:val="0"/>
          <w:sz w:val="24"/>
          <w:szCs w:val="24"/>
        </w:rPr>
        <w:t xml:space="preserve"> countries.</w:t>
      </w:r>
    </w:p>
    <w:p w14:paraId="120D3A60" w14:textId="77777777" w:rsidR="0013009B" w:rsidRDefault="0013009B" w:rsidP="00385C7E">
      <w:pPr>
        <w:autoSpaceDE w:val="0"/>
        <w:autoSpaceDN w:val="0"/>
        <w:adjustRightInd w:val="0"/>
        <w:spacing w:after="0" w:line="240" w:lineRule="auto"/>
        <w:rPr>
          <w:rFonts w:cstheme="minorHAnsi"/>
          <w:kern w:val="0"/>
          <w:sz w:val="24"/>
          <w:szCs w:val="24"/>
        </w:rPr>
      </w:pPr>
    </w:p>
    <w:p w14:paraId="06990DEB" w14:textId="77777777" w:rsidR="00FB2A30" w:rsidRDefault="00FB2A30" w:rsidP="00385C7E">
      <w:pPr>
        <w:autoSpaceDE w:val="0"/>
        <w:autoSpaceDN w:val="0"/>
        <w:adjustRightInd w:val="0"/>
        <w:spacing w:after="0" w:line="240" w:lineRule="auto"/>
        <w:rPr>
          <w:rFonts w:cstheme="minorHAnsi"/>
          <w:b/>
          <w:bCs/>
          <w:kern w:val="0"/>
          <w:sz w:val="24"/>
          <w:szCs w:val="24"/>
        </w:rPr>
      </w:pPr>
    </w:p>
    <w:p w14:paraId="3314FF57" w14:textId="43900192" w:rsidR="00A759F4" w:rsidRPr="00A759F4" w:rsidRDefault="00A759F4" w:rsidP="00385C7E">
      <w:pPr>
        <w:autoSpaceDE w:val="0"/>
        <w:autoSpaceDN w:val="0"/>
        <w:adjustRightInd w:val="0"/>
        <w:spacing w:after="0" w:line="240" w:lineRule="auto"/>
        <w:rPr>
          <w:rFonts w:cstheme="minorHAnsi"/>
          <w:b/>
          <w:bCs/>
          <w:kern w:val="0"/>
          <w:sz w:val="24"/>
          <w:szCs w:val="24"/>
        </w:rPr>
      </w:pPr>
      <w:r w:rsidRPr="00A759F4">
        <w:rPr>
          <w:rFonts w:cstheme="minorHAnsi"/>
          <w:b/>
          <w:bCs/>
          <w:kern w:val="0"/>
          <w:sz w:val="24"/>
          <w:szCs w:val="24"/>
        </w:rPr>
        <w:t>Single, dual, and poly tobacco users</w:t>
      </w:r>
    </w:p>
    <w:p w14:paraId="2F68BAF9" w14:textId="2A8055D4" w:rsidR="00A00DB5" w:rsidRPr="009C3D13" w:rsidRDefault="009F2EFC" w:rsidP="00385C7E">
      <w:pPr>
        <w:autoSpaceDE w:val="0"/>
        <w:autoSpaceDN w:val="0"/>
        <w:adjustRightInd w:val="0"/>
        <w:spacing w:after="0" w:line="240" w:lineRule="auto"/>
        <w:rPr>
          <w:rFonts w:cstheme="minorHAnsi"/>
          <w:kern w:val="0"/>
          <w:sz w:val="24"/>
          <w:szCs w:val="24"/>
        </w:rPr>
      </w:pPr>
      <w:r>
        <w:rPr>
          <w:rFonts w:cstheme="minorHAnsi"/>
          <w:kern w:val="0"/>
          <w:sz w:val="24"/>
          <w:szCs w:val="24"/>
        </w:rPr>
        <w:t>From the current users of tobacco products</w:t>
      </w:r>
      <w:r w:rsidR="0070676D">
        <w:rPr>
          <w:rFonts w:cstheme="minorHAnsi"/>
          <w:kern w:val="0"/>
          <w:sz w:val="24"/>
          <w:szCs w:val="24"/>
        </w:rPr>
        <w:t xml:space="preserve"> in each country</w:t>
      </w:r>
      <w:r w:rsidR="00237382">
        <w:rPr>
          <w:rFonts w:cstheme="minorHAnsi"/>
          <w:kern w:val="0"/>
          <w:sz w:val="24"/>
          <w:szCs w:val="24"/>
        </w:rPr>
        <w:t>,</w:t>
      </w:r>
      <w:r w:rsidR="0070676D">
        <w:rPr>
          <w:rFonts w:cstheme="minorHAnsi"/>
          <w:kern w:val="0"/>
          <w:sz w:val="24"/>
          <w:szCs w:val="24"/>
        </w:rPr>
        <w:t xml:space="preserve"> we coded single, dual</w:t>
      </w:r>
      <w:r w:rsidR="00237382">
        <w:rPr>
          <w:rFonts w:cstheme="minorHAnsi"/>
          <w:kern w:val="0"/>
          <w:sz w:val="24"/>
          <w:szCs w:val="24"/>
        </w:rPr>
        <w:t>,</w:t>
      </w:r>
      <w:r w:rsidR="0070676D">
        <w:rPr>
          <w:rFonts w:cstheme="minorHAnsi"/>
          <w:kern w:val="0"/>
          <w:sz w:val="24"/>
          <w:szCs w:val="24"/>
        </w:rPr>
        <w:t xml:space="preserve"> and poly user</w:t>
      </w:r>
      <w:r w:rsidR="00237382">
        <w:rPr>
          <w:rFonts w:cstheme="minorHAnsi"/>
          <w:kern w:val="0"/>
          <w:sz w:val="24"/>
          <w:szCs w:val="24"/>
        </w:rPr>
        <w:t>s</w:t>
      </w:r>
      <w:r w:rsidR="008D7E7C" w:rsidRPr="009C3D13">
        <w:rPr>
          <w:rFonts w:cstheme="minorHAnsi"/>
          <w:kern w:val="0"/>
          <w:sz w:val="24"/>
          <w:szCs w:val="24"/>
        </w:rPr>
        <w:t>.</w:t>
      </w:r>
      <w:r w:rsidR="00102A50" w:rsidRPr="009C3D13">
        <w:rPr>
          <w:rFonts w:cstheme="minorHAnsi"/>
          <w:kern w:val="0"/>
          <w:sz w:val="24"/>
          <w:szCs w:val="24"/>
        </w:rPr>
        <w:t xml:space="preserve"> I</w:t>
      </w:r>
      <w:r w:rsidR="00E04D69" w:rsidRPr="009C3D13">
        <w:rPr>
          <w:rFonts w:cstheme="minorHAnsi"/>
          <w:kern w:val="0"/>
          <w:sz w:val="24"/>
          <w:szCs w:val="24"/>
        </w:rPr>
        <w:t xml:space="preserve">ndividuals who currently use any </w:t>
      </w:r>
      <w:r w:rsidR="00386297">
        <w:rPr>
          <w:rFonts w:cstheme="minorHAnsi"/>
          <w:kern w:val="0"/>
          <w:sz w:val="24"/>
          <w:szCs w:val="24"/>
        </w:rPr>
        <w:t xml:space="preserve">one </w:t>
      </w:r>
      <w:r w:rsidR="00E04D69" w:rsidRPr="009C3D13">
        <w:rPr>
          <w:rFonts w:cstheme="minorHAnsi"/>
          <w:kern w:val="0"/>
          <w:sz w:val="24"/>
          <w:szCs w:val="24"/>
        </w:rPr>
        <w:t xml:space="preserve">type of tobacco </w:t>
      </w:r>
      <w:r w:rsidR="00386297">
        <w:rPr>
          <w:rFonts w:cstheme="minorHAnsi"/>
          <w:kern w:val="0"/>
          <w:sz w:val="24"/>
          <w:szCs w:val="24"/>
        </w:rPr>
        <w:t>product</w:t>
      </w:r>
      <w:r w:rsidR="00E04D69" w:rsidRPr="009C3D13">
        <w:rPr>
          <w:rFonts w:cstheme="minorHAnsi"/>
          <w:kern w:val="0"/>
          <w:sz w:val="24"/>
          <w:szCs w:val="24"/>
        </w:rPr>
        <w:t xml:space="preserve"> were</w:t>
      </w:r>
      <w:r w:rsidR="008D2419" w:rsidRPr="009C3D13">
        <w:rPr>
          <w:rFonts w:cstheme="minorHAnsi"/>
          <w:kern w:val="0"/>
          <w:sz w:val="24"/>
          <w:szCs w:val="24"/>
        </w:rPr>
        <w:t xml:space="preserve"> considered as </w:t>
      </w:r>
      <w:proofErr w:type="gramStart"/>
      <w:r w:rsidR="005C0849" w:rsidRPr="009C3D13">
        <w:rPr>
          <w:rFonts w:cstheme="minorHAnsi"/>
          <w:kern w:val="0"/>
          <w:sz w:val="24"/>
          <w:szCs w:val="24"/>
        </w:rPr>
        <w:t>single;</w:t>
      </w:r>
      <w:proofErr w:type="gramEnd"/>
      <w:r w:rsidR="005C0849" w:rsidRPr="009C3D13">
        <w:rPr>
          <w:rFonts w:cstheme="minorHAnsi"/>
          <w:kern w:val="0"/>
          <w:sz w:val="24"/>
          <w:szCs w:val="24"/>
        </w:rPr>
        <w:t xml:space="preserve"> those </w:t>
      </w:r>
      <w:r w:rsidR="005976D7" w:rsidRPr="009C3D13">
        <w:rPr>
          <w:rFonts w:cstheme="minorHAnsi"/>
          <w:kern w:val="0"/>
          <w:sz w:val="24"/>
          <w:szCs w:val="24"/>
        </w:rPr>
        <w:t xml:space="preserve">currently </w:t>
      </w:r>
      <w:r w:rsidR="005C0849" w:rsidRPr="009C3D13">
        <w:rPr>
          <w:rFonts w:cstheme="minorHAnsi"/>
          <w:kern w:val="0"/>
          <w:sz w:val="24"/>
          <w:szCs w:val="24"/>
        </w:rPr>
        <w:t>using any two</w:t>
      </w:r>
      <w:r w:rsidR="005976D7" w:rsidRPr="009C3D13">
        <w:rPr>
          <w:rFonts w:cstheme="minorHAnsi"/>
          <w:kern w:val="0"/>
          <w:sz w:val="24"/>
          <w:szCs w:val="24"/>
        </w:rPr>
        <w:t xml:space="preserve"> tobacco products as dual users and more than</w:t>
      </w:r>
      <w:r w:rsidR="009E46CF" w:rsidRPr="009C3D13">
        <w:rPr>
          <w:rFonts w:cstheme="minorHAnsi"/>
          <w:kern w:val="0"/>
          <w:sz w:val="24"/>
          <w:szCs w:val="24"/>
        </w:rPr>
        <w:t xml:space="preserve"> two products as poly-tobacco users.</w:t>
      </w:r>
      <w:r w:rsidR="00E04D69" w:rsidRPr="009C3D13">
        <w:rPr>
          <w:rFonts w:cstheme="minorHAnsi"/>
          <w:kern w:val="0"/>
          <w:sz w:val="24"/>
          <w:szCs w:val="24"/>
        </w:rPr>
        <w:t xml:space="preserve"> </w:t>
      </w:r>
    </w:p>
    <w:p w14:paraId="09D53F4D" w14:textId="77777777" w:rsidR="003B3393" w:rsidRPr="009C3D13" w:rsidRDefault="003B3393" w:rsidP="00385C7E">
      <w:pPr>
        <w:autoSpaceDE w:val="0"/>
        <w:autoSpaceDN w:val="0"/>
        <w:adjustRightInd w:val="0"/>
        <w:spacing w:after="0" w:line="240" w:lineRule="auto"/>
        <w:rPr>
          <w:rFonts w:cstheme="minorHAnsi"/>
          <w:kern w:val="0"/>
          <w:sz w:val="24"/>
          <w:szCs w:val="24"/>
        </w:rPr>
      </w:pPr>
    </w:p>
    <w:p w14:paraId="3295C85A" w14:textId="771A1FE3" w:rsidR="003B3393" w:rsidRPr="008C54AB" w:rsidRDefault="003B3393" w:rsidP="00385C7E">
      <w:pPr>
        <w:autoSpaceDE w:val="0"/>
        <w:autoSpaceDN w:val="0"/>
        <w:adjustRightInd w:val="0"/>
        <w:spacing w:after="0" w:line="240" w:lineRule="auto"/>
        <w:rPr>
          <w:rFonts w:cstheme="minorHAnsi"/>
          <w:b/>
          <w:bCs/>
          <w:kern w:val="0"/>
          <w:sz w:val="24"/>
          <w:szCs w:val="24"/>
        </w:rPr>
      </w:pPr>
      <w:r w:rsidRPr="008C54AB">
        <w:rPr>
          <w:rFonts w:cstheme="minorHAnsi"/>
          <w:b/>
          <w:bCs/>
          <w:kern w:val="0"/>
          <w:sz w:val="24"/>
          <w:szCs w:val="24"/>
        </w:rPr>
        <w:t xml:space="preserve">Covariates </w:t>
      </w:r>
    </w:p>
    <w:p w14:paraId="63BACB3C" w14:textId="77777777" w:rsidR="000F066D" w:rsidRPr="009C3D13" w:rsidRDefault="000F066D" w:rsidP="00385C7E">
      <w:pPr>
        <w:autoSpaceDE w:val="0"/>
        <w:autoSpaceDN w:val="0"/>
        <w:adjustRightInd w:val="0"/>
        <w:spacing w:after="0" w:line="240" w:lineRule="auto"/>
        <w:rPr>
          <w:rFonts w:cstheme="minorHAnsi"/>
          <w:kern w:val="0"/>
          <w:sz w:val="24"/>
          <w:szCs w:val="24"/>
        </w:rPr>
      </w:pPr>
    </w:p>
    <w:p w14:paraId="118F3972" w14:textId="77777777" w:rsidR="00C056A5" w:rsidRDefault="000F066D" w:rsidP="00212850">
      <w:pPr>
        <w:autoSpaceDE w:val="0"/>
        <w:autoSpaceDN w:val="0"/>
        <w:adjustRightInd w:val="0"/>
        <w:spacing w:after="0" w:line="240" w:lineRule="auto"/>
        <w:rPr>
          <w:rFonts w:cstheme="minorHAnsi"/>
          <w:kern w:val="0"/>
          <w:sz w:val="24"/>
          <w:szCs w:val="24"/>
        </w:rPr>
      </w:pPr>
      <w:r w:rsidRPr="009C3D13">
        <w:rPr>
          <w:rFonts w:cstheme="minorHAnsi"/>
          <w:kern w:val="0"/>
          <w:sz w:val="24"/>
          <w:szCs w:val="24"/>
        </w:rPr>
        <w:t xml:space="preserve">The covariates included </w:t>
      </w:r>
      <w:r w:rsidR="002F0948">
        <w:rPr>
          <w:rFonts w:cstheme="minorHAnsi"/>
          <w:kern w:val="0"/>
          <w:sz w:val="24"/>
          <w:szCs w:val="24"/>
        </w:rPr>
        <w:t xml:space="preserve">at </w:t>
      </w:r>
      <w:r w:rsidR="00654E78">
        <w:rPr>
          <w:rFonts w:cstheme="minorHAnsi"/>
          <w:kern w:val="0"/>
          <w:sz w:val="24"/>
          <w:szCs w:val="24"/>
        </w:rPr>
        <w:t xml:space="preserve">the </w:t>
      </w:r>
      <w:r w:rsidR="003113E6">
        <w:rPr>
          <w:rFonts w:cstheme="minorHAnsi"/>
          <w:kern w:val="0"/>
          <w:sz w:val="24"/>
          <w:szCs w:val="24"/>
        </w:rPr>
        <w:t>household level</w:t>
      </w:r>
      <w:r w:rsidR="002F0948">
        <w:rPr>
          <w:rFonts w:cstheme="minorHAnsi"/>
          <w:kern w:val="0"/>
          <w:sz w:val="24"/>
          <w:szCs w:val="24"/>
        </w:rPr>
        <w:t xml:space="preserve"> were</w:t>
      </w:r>
      <w:r w:rsidR="00B2797E" w:rsidRPr="009C3D13">
        <w:rPr>
          <w:rFonts w:cstheme="minorHAnsi"/>
          <w:kern w:val="0"/>
          <w:sz w:val="24"/>
          <w:szCs w:val="24"/>
        </w:rPr>
        <w:t xml:space="preserve"> wealth index, and rules at home about smoking indoors; </w:t>
      </w:r>
      <w:r w:rsidR="002F0948">
        <w:rPr>
          <w:rFonts w:cstheme="minorHAnsi"/>
          <w:kern w:val="0"/>
          <w:sz w:val="24"/>
          <w:szCs w:val="24"/>
        </w:rPr>
        <w:t xml:space="preserve">at the </w:t>
      </w:r>
      <w:r w:rsidR="004F7650">
        <w:rPr>
          <w:rFonts w:cstheme="minorHAnsi"/>
          <w:kern w:val="0"/>
          <w:sz w:val="24"/>
          <w:szCs w:val="24"/>
        </w:rPr>
        <w:t>individual level</w:t>
      </w:r>
      <w:r w:rsidR="002F0948">
        <w:rPr>
          <w:rFonts w:cstheme="minorHAnsi"/>
          <w:kern w:val="0"/>
          <w:sz w:val="24"/>
          <w:szCs w:val="24"/>
        </w:rPr>
        <w:t xml:space="preserve"> were</w:t>
      </w:r>
      <w:r w:rsidRPr="009C3D13">
        <w:rPr>
          <w:rFonts w:cstheme="minorHAnsi"/>
          <w:kern w:val="0"/>
          <w:sz w:val="24"/>
          <w:szCs w:val="24"/>
        </w:rPr>
        <w:t xml:space="preserve"> </w:t>
      </w:r>
      <w:r w:rsidR="004F7650">
        <w:rPr>
          <w:rFonts w:cstheme="minorHAnsi"/>
          <w:kern w:val="0"/>
          <w:sz w:val="24"/>
          <w:szCs w:val="24"/>
        </w:rPr>
        <w:t>sociodemographic</w:t>
      </w:r>
      <w:r w:rsidR="00B2797E" w:rsidRPr="009C3D13">
        <w:rPr>
          <w:rFonts w:cstheme="minorHAnsi"/>
          <w:kern w:val="0"/>
          <w:sz w:val="24"/>
          <w:szCs w:val="24"/>
        </w:rPr>
        <w:t xml:space="preserve"> factors</w:t>
      </w:r>
      <w:r w:rsidR="00C72943" w:rsidRPr="009C3D13">
        <w:rPr>
          <w:rFonts w:cstheme="minorHAnsi"/>
          <w:kern w:val="0"/>
          <w:sz w:val="24"/>
          <w:szCs w:val="24"/>
        </w:rPr>
        <w:t>,</w:t>
      </w:r>
      <w:r w:rsidR="004F7650">
        <w:rPr>
          <w:rFonts w:cstheme="minorHAnsi"/>
          <w:kern w:val="0"/>
          <w:sz w:val="24"/>
          <w:szCs w:val="24"/>
        </w:rPr>
        <w:t xml:space="preserve"> </w:t>
      </w:r>
      <w:r w:rsidR="00C72943" w:rsidRPr="009C3D13">
        <w:rPr>
          <w:rFonts w:cstheme="minorHAnsi"/>
          <w:kern w:val="0"/>
          <w:sz w:val="24"/>
          <w:szCs w:val="24"/>
        </w:rPr>
        <w:t xml:space="preserve">and </w:t>
      </w:r>
      <w:r w:rsidR="004F7650">
        <w:rPr>
          <w:rFonts w:cstheme="minorHAnsi"/>
          <w:kern w:val="0"/>
          <w:sz w:val="24"/>
          <w:szCs w:val="24"/>
        </w:rPr>
        <w:t>respondents’</w:t>
      </w:r>
      <w:r w:rsidR="004B1018" w:rsidRPr="009C3D13">
        <w:rPr>
          <w:rFonts w:cstheme="minorHAnsi"/>
          <w:kern w:val="0"/>
          <w:sz w:val="24"/>
          <w:szCs w:val="24"/>
        </w:rPr>
        <w:t xml:space="preserve"> </w:t>
      </w:r>
      <w:r w:rsidR="000648B4" w:rsidRPr="009C3D13">
        <w:rPr>
          <w:rFonts w:cstheme="minorHAnsi"/>
          <w:kern w:val="0"/>
          <w:sz w:val="24"/>
          <w:szCs w:val="24"/>
        </w:rPr>
        <w:t xml:space="preserve">awareness about </w:t>
      </w:r>
      <w:r w:rsidR="00666D2D" w:rsidRPr="009C3D13">
        <w:rPr>
          <w:rFonts w:cstheme="minorHAnsi"/>
          <w:kern w:val="0"/>
          <w:sz w:val="24"/>
          <w:szCs w:val="24"/>
        </w:rPr>
        <w:t xml:space="preserve">the </w:t>
      </w:r>
      <w:r w:rsidR="000648B4" w:rsidRPr="009C3D13">
        <w:rPr>
          <w:rFonts w:cstheme="minorHAnsi"/>
          <w:kern w:val="0"/>
          <w:sz w:val="24"/>
          <w:szCs w:val="24"/>
        </w:rPr>
        <w:t>harms of tobacco use,</w:t>
      </w:r>
      <w:r w:rsidR="00666D2D" w:rsidRPr="009C3D13">
        <w:rPr>
          <w:rFonts w:cstheme="minorHAnsi"/>
          <w:kern w:val="0"/>
          <w:sz w:val="24"/>
          <w:szCs w:val="24"/>
        </w:rPr>
        <w:t xml:space="preserve"> exposure to</w:t>
      </w:r>
      <w:r w:rsidR="00500FBD" w:rsidRPr="009C3D13">
        <w:rPr>
          <w:rFonts w:cstheme="minorHAnsi"/>
          <w:kern w:val="0"/>
          <w:sz w:val="24"/>
          <w:szCs w:val="24"/>
        </w:rPr>
        <w:t xml:space="preserve"> </w:t>
      </w:r>
      <w:r w:rsidR="00083F55" w:rsidRPr="009C3D13">
        <w:rPr>
          <w:rFonts w:cstheme="minorHAnsi"/>
          <w:kern w:val="0"/>
          <w:sz w:val="24"/>
          <w:szCs w:val="24"/>
        </w:rPr>
        <w:t xml:space="preserve">anti-tobacco factors such as </w:t>
      </w:r>
      <w:r w:rsidR="00EF225F" w:rsidRPr="009C3D13">
        <w:rPr>
          <w:rFonts w:cstheme="minorHAnsi"/>
          <w:kern w:val="0"/>
          <w:sz w:val="24"/>
          <w:szCs w:val="24"/>
        </w:rPr>
        <w:t xml:space="preserve">‘health warnings on cigarette packs, information about dangers of smoking </w:t>
      </w:r>
      <w:r w:rsidR="004F7650">
        <w:rPr>
          <w:rFonts w:cstheme="minorHAnsi"/>
          <w:kern w:val="0"/>
          <w:sz w:val="24"/>
          <w:szCs w:val="24"/>
        </w:rPr>
        <w:t xml:space="preserve">seen </w:t>
      </w:r>
      <w:r w:rsidR="0056364D" w:rsidRPr="009C3D13">
        <w:rPr>
          <w:rFonts w:cstheme="minorHAnsi"/>
          <w:kern w:val="0"/>
          <w:sz w:val="24"/>
          <w:szCs w:val="24"/>
        </w:rPr>
        <w:t xml:space="preserve">in various media; protobacco factor </w:t>
      </w:r>
      <w:r w:rsidR="00213B11" w:rsidRPr="009C3D13">
        <w:rPr>
          <w:rFonts w:cstheme="minorHAnsi"/>
          <w:kern w:val="0"/>
          <w:sz w:val="24"/>
          <w:szCs w:val="24"/>
        </w:rPr>
        <w:t>i.e.,</w:t>
      </w:r>
      <w:r w:rsidR="0056364D" w:rsidRPr="009C3D13">
        <w:rPr>
          <w:rFonts w:cstheme="minorHAnsi"/>
          <w:kern w:val="0"/>
          <w:sz w:val="24"/>
          <w:szCs w:val="24"/>
        </w:rPr>
        <w:t xml:space="preserve"> seeing </w:t>
      </w:r>
      <w:r w:rsidR="0045693C" w:rsidRPr="009C3D13">
        <w:rPr>
          <w:rFonts w:cstheme="minorHAnsi"/>
          <w:kern w:val="0"/>
          <w:sz w:val="24"/>
          <w:szCs w:val="24"/>
        </w:rPr>
        <w:t>any advertisements</w:t>
      </w:r>
      <w:r w:rsidR="00C52C04" w:rsidRPr="009C3D13">
        <w:rPr>
          <w:rFonts w:cstheme="minorHAnsi"/>
          <w:kern w:val="0"/>
          <w:sz w:val="24"/>
          <w:szCs w:val="24"/>
        </w:rPr>
        <w:t xml:space="preserve"> or signs</w:t>
      </w:r>
      <w:r w:rsidR="0045693C" w:rsidRPr="009C3D13">
        <w:rPr>
          <w:rFonts w:cstheme="minorHAnsi"/>
          <w:kern w:val="0"/>
          <w:sz w:val="24"/>
          <w:szCs w:val="24"/>
        </w:rPr>
        <w:t xml:space="preserve"> that promote</w:t>
      </w:r>
      <w:r w:rsidR="00C52C04" w:rsidRPr="009C3D13">
        <w:rPr>
          <w:rFonts w:cstheme="minorHAnsi"/>
          <w:kern w:val="0"/>
          <w:sz w:val="24"/>
          <w:szCs w:val="24"/>
        </w:rPr>
        <w:t xml:space="preserve"> tobacco products</w:t>
      </w:r>
      <w:r w:rsidR="00A93A0F" w:rsidRPr="009C3D13">
        <w:rPr>
          <w:rFonts w:cstheme="minorHAnsi"/>
          <w:kern w:val="0"/>
          <w:sz w:val="24"/>
          <w:szCs w:val="24"/>
        </w:rPr>
        <w:t>.</w:t>
      </w:r>
      <w:r w:rsidR="00265C14" w:rsidRPr="009C3D13">
        <w:rPr>
          <w:rFonts w:cstheme="minorHAnsi"/>
          <w:kern w:val="0"/>
          <w:sz w:val="24"/>
          <w:szCs w:val="24"/>
        </w:rPr>
        <w:t xml:space="preserve"> </w:t>
      </w:r>
    </w:p>
    <w:p w14:paraId="71867F7A" w14:textId="77777777" w:rsidR="00C056A5" w:rsidRDefault="00C056A5" w:rsidP="00212850">
      <w:pPr>
        <w:autoSpaceDE w:val="0"/>
        <w:autoSpaceDN w:val="0"/>
        <w:adjustRightInd w:val="0"/>
        <w:spacing w:after="0" w:line="240" w:lineRule="auto"/>
        <w:rPr>
          <w:rFonts w:cstheme="minorHAnsi"/>
          <w:kern w:val="0"/>
          <w:sz w:val="24"/>
          <w:szCs w:val="24"/>
        </w:rPr>
      </w:pPr>
    </w:p>
    <w:p w14:paraId="48B83E31" w14:textId="1E3DDBED" w:rsidR="004F7C15" w:rsidRPr="004F7C15" w:rsidRDefault="004F7C15" w:rsidP="00212850">
      <w:pPr>
        <w:autoSpaceDE w:val="0"/>
        <w:autoSpaceDN w:val="0"/>
        <w:adjustRightInd w:val="0"/>
        <w:spacing w:after="0" w:line="240" w:lineRule="auto"/>
        <w:rPr>
          <w:rFonts w:cstheme="minorHAnsi"/>
          <w:b/>
          <w:bCs/>
          <w:sz w:val="24"/>
          <w:szCs w:val="24"/>
        </w:rPr>
      </w:pPr>
      <w:r w:rsidRPr="004F7C15">
        <w:rPr>
          <w:rFonts w:cstheme="minorHAnsi"/>
          <w:b/>
          <w:bCs/>
          <w:sz w:val="24"/>
          <w:szCs w:val="24"/>
        </w:rPr>
        <w:t>Individual and household covariates</w:t>
      </w:r>
    </w:p>
    <w:p w14:paraId="50DC8400" w14:textId="77777777" w:rsidR="004F7C15" w:rsidRDefault="004F7C15" w:rsidP="00212850">
      <w:pPr>
        <w:autoSpaceDE w:val="0"/>
        <w:autoSpaceDN w:val="0"/>
        <w:adjustRightInd w:val="0"/>
        <w:spacing w:after="0" w:line="240" w:lineRule="auto"/>
        <w:rPr>
          <w:rFonts w:cstheme="minorHAnsi"/>
          <w:sz w:val="24"/>
          <w:szCs w:val="24"/>
        </w:rPr>
      </w:pPr>
    </w:p>
    <w:p w14:paraId="2C95AEE3" w14:textId="6130350D" w:rsidR="00E51753" w:rsidRDefault="00A93A0F" w:rsidP="00212850">
      <w:pPr>
        <w:autoSpaceDE w:val="0"/>
        <w:autoSpaceDN w:val="0"/>
        <w:adjustRightInd w:val="0"/>
        <w:spacing w:after="0" w:line="240" w:lineRule="auto"/>
        <w:rPr>
          <w:rFonts w:cstheme="minorHAnsi"/>
          <w:sz w:val="24"/>
          <w:szCs w:val="24"/>
        </w:rPr>
      </w:pPr>
      <w:r w:rsidRPr="009C3D13">
        <w:rPr>
          <w:rFonts w:cstheme="minorHAnsi"/>
          <w:sz w:val="24"/>
          <w:szCs w:val="24"/>
        </w:rPr>
        <w:t xml:space="preserve">Individual-level were included age (continuous variable), </w:t>
      </w:r>
      <w:r w:rsidR="00265C14" w:rsidRPr="009C3D13">
        <w:rPr>
          <w:rFonts w:cstheme="minorHAnsi"/>
          <w:sz w:val="24"/>
          <w:szCs w:val="24"/>
        </w:rPr>
        <w:t xml:space="preserve">sex (male and female) </w:t>
      </w:r>
      <w:r w:rsidRPr="009C3D13">
        <w:rPr>
          <w:rFonts w:cstheme="minorHAnsi"/>
          <w:sz w:val="24"/>
          <w:szCs w:val="24"/>
        </w:rPr>
        <w:t>educational attainment (no education, primary, secondary, high school</w:t>
      </w:r>
      <w:r w:rsidR="00F3278D" w:rsidRPr="009C3D13">
        <w:rPr>
          <w:rFonts w:cstheme="minorHAnsi"/>
          <w:sz w:val="24"/>
          <w:szCs w:val="24"/>
        </w:rPr>
        <w:t>,</w:t>
      </w:r>
      <w:r w:rsidRPr="009C3D13">
        <w:rPr>
          <w:rFonts w:cstheme="minorHAnsi"/>
          <w:sz w:val="24"/>
          <w:szCs w:val="24"/>
        </w:rPr>
        <w:t xml:space="preserve"> and higher)</w:t>
      </w:r>
      <w:r w:rsidR="00265C14" w:rsidRPr="009C3D13">
        <w:rPr>
          <w:rFonts w:cstheme="minorHAnsi"/>
          <w:sz w:val="24"/>
          <w:szCs w:val="24"/>
        </w:rPr>
        <w:t>.</w:t>
      </w:r>
      <w:r w:rsidR="00212850" w:rsidRPr="00212850">
        <w:rPr>
          <w:rFonts w:cstheme="minorHAnsi"/>
          <w:color w:val="212121"/>
          <w:sz w:val="24"/>
          <w:szCs w:val="24"/>
          <w:shd w:val="clear" w:color="auto" w:fill="FFFFFF"/>
        </w:rPr>
        <w:t xml:space="preserve"> </w:t>
      </w:r>
      <w:r w:rsidR="00212850" w:rsidRPr="009C3D13">
        <w:rPr>
          <w:rFonts w:cstheme="minorHAnsi"/>
          <w:color w:val="212121"/>
          <w:sz w:val="24"/>
          <w:szCs w:val="24"/>
          <w:shd w:val="clear" w:color="auto" w:fill="FFFFFF"/>
        </w:rPr>
        <w:t xml:space="preserve">The knowledge score about </w:t>
      </w:r>
      <w:r w:rsidR="00AF6680">
        <w:rPr>
          <w:rFonts w:cstheme="minorHAnsi"/>
          <w:color w:val="212121"/>
          <w:sz w:val="24"/>
          <w:szCs w:val="24"/>
          <w:shd w:val="clear" w:color="auto" w:fill="FFFFFF"/>
        </w:rPr>
        <w:t xml:space="preserve">the </w:t>
      </w:r>
      <w:r w:rsidR="00212850" w:rsidRPr="009C3D13">
        <w:rPr>
          <w:rFonts w:cstheme="minorHAnsi"/>
          <w:color w:val="212121"/>
          <w:sz w:val="24"/>
          <w:szCs w:val="24"/>
          <w:shd w:val="clear" w:color="auto" w:fill="FFFFFF"/>
        </w:rPr>
        <w:t xml:space="preserve">health effects of cigarette smoking was computed as the sum of scores responses given to two questions about </w:t>
      </w:r>
      <w:r w:rsidR="00AF6680">
        <w:rPr>
          <w:rFonts w:cstheme="minorHAnsi"/>
          <w:color w:val="212121"/>
          <w:sz w:val="24"/>
          <w:szCs w:val="24"/>
          <w:shd w:val="clear" w:color="auto" w:fill="FFFFFF"/>
        </w:rPr>
        <w:t xml:space="preserve">the </w:t>
      </w:r>
      <w:r w:rsidR="00212850" w:rsidRPr="009C3D13">
        <w:rPr>
          <w:rFonts w:cstheme="minorHAnsi"/>
          <w:color w:val="212121"/>
          <w:sz w:val="24"/>
          <w:szCs w:val="24"/>
          <w:shd w:val="clear" w:color="auto" w:fill="FFFFFF"/>
        </w:rPr>
        <w:t xml:space="preserve">health effects of cigarette smoking. </w:t>
      </w:r>
      <w:r w:rsidR="00212850" w:rsidRPr="009C3D13">
        <w:rPr>
          <w:rFonts w:cstheme="minorHAnsi"/>
          <w:kern w:val="0"/>
          <w:sz w:val="24"/>
          <w:szCs w:val="24"/>
        </w:rPr>
        <w:t xml:space="preserve">Based on what you know or believe, does smoking tobacco cause serious illness? </w:t>
      </w:r>
      <w:r w:rsidR="00A80A43" w:rsidRPr="009C3D13">
        <w:rPr>
          <w:rFonts w:cstheme="minorHAnsi"/>
          <w:kern w:val="0"/>
          <w:sz w:val="24"/>
          <w:szCs w:val="24"/>
        </w:rPr>
        <w:t xml:space="preserve">And </w:t>
      </w:r>
      <w:r w:rsidR="00A80A43" w:rsidRPr="009C3D13">
        <w:rPr>
          <w:rFonts w:cstheme="minorHAnsi"/>
          <w:color w:val="212121"/>
          <w:sz w:val="24"/>
          <w:szCs w:val="24"/>
          <w:shd w:val="clear" w:color="auto" w:fill="FFFFFF"/>
        </w:rPr>
        <w:t>“</w:t>
      </w:r>
      <w:r w:rsidR="00212850" w:rsidRPr="009C3D13">
        <w:rPr>
          <w:rFonts w:cstheme="minorHAnsi"/>
          <w:kern w:val="0"/>
          <w:sz w:val="24"/>
          <w:szCs w:val="24"/>
        </w:rPr>
        <w:t>Based on what you know or believe, does smoking tobacco cause the following?</w:t>
      </w:r>
      <w:r w:rsidR="00212850" w:rsidRPr="009C3D13">
        <w:rPr>
          <w:rFonts w:cstheme="minorHAnsi"/>
          <w:sz w:val="24"/>
          <w:szCs w:val="24"/>
        </w:rPr>
        <w:t xml:space="preserve"> </w:t>
      </w:r>
      <w:r w:rsidR="00212850" w:rsidRPr="009C3D13">
        <w:rPr>
          <w:rStyle w:val="Emphasis"/>
          <w:rFonts w:cstheme="minorHAnsi"/>
          <w:color w:val="212121"/>
          <w:sz w:val="24"/>
          <w:szCs w:val="24"/>
          <w:shd w:val="clear" w:color="auto" w:fill="FFFFFF"/>
        </w:rPr>
        <w:t>(</w:t>
      </w:r>
      <w:proofErr w:type="gramStart"/>
      <w:r w:rsidR="00212850" w:rsidRPr="009C3D13">
        <w:rPr>
          <w:rStyle w:val="Emphasis"/>
          <w:rFonts w:cstheme="minorHAnsi"/>
          <w:color w:val="212121"/>
          <w:sz w:val="24"/>
          <w:szCs w:val="24"/>
          <w:shd w:val="clear" w:color="auto" w:fill="FFFFFF"/>
        </w:rPr>
        <w:t>range</w:t>
      </w:r>
      <w:proofErr w:type="gramEnd"/>
      <w:r w:rsidR="00212850" w:rsidRPr="009C3D13">
        <w:rPr>
          <w:rStyle w:val="Emphasis"/>
          <w:rFonts w:cstheme="minorHAnsi"/>
          <w:color w:val="212121"/>
          <w:sz w:val="24"/>
          <w:szCs w:val="24"/>
          <w:shd w:val="clear" w:color="auto" w:fill="FFFFFF"/>
        </w:rPr>
        <w:t xml:space="preserve"> of health effects varied by country.</w:t>
      </w:r>
      <w:r w:rsidR="00212850" w:rsidRPr="009C3D13">
        <w:rPr>
          <w:rFonts w:cstheme="minorHAnsi"/>
          <w:color w:val="212121"/>
          <w:sz w:val="24"/>
          <w:szCs w:val="24"/>
          <w:shd w:val="clear" w:color="auto" w:fill="FFFFFF"/>
        </w:rPr>
        <w:t> The response ‘yes’ was scored ‘1’ and ‘no’ or ‘don’t know’ as ‘0’.</w:t>
      </w:r>
      <w:r w:rsidR="004F7C15">
        <w:rPr>
          <w:rFonts w:cstheme="minorHAnsi"/>
          <w:color w:val="212121"/>
          <w:sz w:val="24"/>
          <w:szCs w:val="24"/>
          <w:shd w:val="clear" w:color="auto" w:fill="FFFFFF"/>
        </w:rPr>
        <w:t xml:space="preserve"> </w:t>
      </w:r>
      <w:r w:rsidR="002E653D" w:rsidRPr="009C3D13">
        <w:rPr>
          <w:rFonts w:cstheme="minorHAnsi"/>
          <w:sz w:val="24"/>
          <w:szCs w:val="24"/>
        </w:rPr>
        <w:t>Household smoking rules regarding smoking indoors were asked as “</w:t>
      </w:r>
      <w:r w:rsidR="002E653D" w:rsidRPr="009C3D13">
        <w:rPr>
          <w:rFonts w:cstheme="minorHAnsi"/>
          <w:kern w:val="0"/>
          <w:sz w:val="24"/>
          <w:szCs w:val="24"/>
        </w:rPr>
        <w:t>W</w:t>
      </w:r>
      <w:r w:rsidR="002E653D">
        <w:rPr>
          <w:rFonts w:ascii="Arial" w:hAnsi="Arial" w:cs="Arial"/>
          <w:kern w:val="0"/>
          <w:sz w:val="20"/>
          <w:szCs w:val="20"/>
        </w:rPr>
        <w:t>hich of the following best describes the rules about smoking inside of your home</w:t>
      </w:r>
      <w:r w:rsidR="002E653D" w:rsidRPr="009C3D13">
        <w:rPr>
          <w:rFonts w:cstheme="minorHAnsi"/>
          <w:kern w:val="0"/>
          <w:sz w:val="24"/>
          <w:szCs w:val="24"/>
        </w:rPr>
        <w:t>: Smoking is allowed</w:t>
      </w:r>
      <w:r w:rsidR="002E653D">
        <w:rPr>
          <w:rFonts w:cstheme="minorHAnsi"/>
          <w:kern w:val="0"/>
          <w:sz w:val="24"/>
          <w:szCs w:val="24"/>
        </w:rPr>
        <w:t xml:space="preserve">, </w:t>
      </w:r>
      <w:r w:rsidR="002E653D" w:rsidRPr="009C3D13">
        <w:rPr>
          <w:rFonts w:cstheme="minorHAnsi"/>
          <w:kern w:val="0"/>
          <w:sz w:val="24"/>
          <w:szCs w:val="24"/>
        </w:rPr>
        <w:t xml:space="preserve">anywhere, smoking is allowed?” (Allowed, not allowed but the exception, never allowed and no rules). </w:t>
      </w:r>
      <w:r w:rsidR="00822915" w:rsidRPr="009C3D13">
        <w:rPr>
          <w:rFonts w:cstheme="minorHAnsi"/>
          <w:sz w:val="24"/>
          <w:szCs w:val="24"/>
        </w:rPr>
        <w:t>For each country, the household</w:t>
      </w:r>
      <w:r w:rsidR="00F3278D" w:rsidRPr="009C3D13">
        <w:rPr>
          <w:rFonts w:cstheme="minorHAnsi"/>
          <w:sz w:val="24"/>
          <w:szCs w:val="24"/>
        </w:rPr>
        <w:t xml:space="preserve"> wealth index was calculated</w:t>
      </w:r>
      <w:r w:rsidR="00EA71C0" w:rsidRPr="009C3D13">
        <w:rPr>
          <w:rFonts w:cstheme="minorHAnsi"/>
          <w:sz w:val="24"/>
          <w:szCs w:val="24"/>
        </w:rPr>
        <w:t xml:space="preserve"> based on </w:t>
      </w:r>
      <w:r w:rsidR="00597E07" w:rsidRPr="009C3D13">
        <w:rPr>
          <w:rFonts w:cstheme="minorHAnsi"/>
          <w:sz w:val="24"/>
          <w:szCs w:val="24"/>
        </w:rPr>
        <w:t xml:space="preserve">the </w:t>
      </w:r>
      <w:r w:rsidR="00822915" w:rsidRPr="009C3D13">
        <w:rPr>
          <w:rFonts w:cstheme="minorHAnsi"/>
          <w:sz w:val="24"/>
          <w:szCs w:val="24"/>
        </w:rPr>
        <w:t xml:space="preserve">ownership and </w:t>
      </w:r>
      <w:r w:rsidR="00EA71C0" w:rsidRPr="009C3D13">
        <w:rPr>
          <w:rFonts w:cstheme="minorHAnsi"/>
          <w:sz w:val="24"/>
          <w:szCs w:val="24"/>
        </w:rPr>
        <w:t xml:space="preserve">possession of </w:t>
      </w:r>
      <w:r w:rsidR="00822915" w:rsidRPr="009C3D13">
        <w:rPr>
          <w:rFonts w:cstheme="minorHAnsi"/>
          <w:sz w:val="24"/>
          <w:szCs w:val="24"/>
        </w:rPr>
        <w:t xml:space="preserve">the </w:t>
      </w:r>
      <w:r w:rsidR="00EA71C0" w:rsidRPr="009C3D13">
        <w:rPr>
          <w:rFonts w:cstheme="minorHAnsi"/>
          <w:sz w:val="24"/>
          <w:szCs w:val="24"/>
        </w:rPr>
        <w:t xml:space="preserve">list of household items </w:t>
      </w:r>
      <w:r w:rsidR="00822915" w:rsidRPr="009C3D13">
        <w:rPr>
          <w:rFonts w:cstheme="minorHAnsi"/>
          <w:sz w:val="24"/>
          <w:szCs w:val="24"/>
        </w:rPr>
        <w:t xml:space="preserve">(varied by each country) </w:t>
      </w:r>
      <w:r w:rsidR="00EA71C0" w:rsidRPr="009C3D13">
        <w:rPr>
          <w:rFonts w:cstheme="minorHAnsi"/>
          <w:sz w:val="24"/>
          <w:szCs w:val="24"/>
        </w:rPr>
        <w:t xml:space="preserve">by </w:t>
      </w:r>
      <w:r w:rsidR="0062002E" w:rsidRPr="009C3D13">
        <w:rPr>
          <w:rFonts w:cstheme="minorHAnsi"/>
          <w:sz w:val="24"/>
          <w:szCs w:val="24"/>
        </w:rPr>
        <w:t>principal</w:t>
      </w:r>
      <w:r w:rsidR="00822915" w:rsidRPr="009C3D13">
        <w:rPr>
          <w:rFonts w:cstheme="minorHAnsi"/>
          <w:sz w:val="24"/>
          <w:szCs w:val="24"/>
        </w:rPr>
        <w:t xml:space="preserve"> components analyses to obtain household asset score that was used to </w:t>
      </w:r>
      <w:r w:rsidR="00BB4EE1" w:rsidRPr="009C3D13">
        <w:rPr>
          <w:rFonts w:cstheme="minorHAnsi"/>
          <w:sz w:val="24"/>
          <w:szCs w:val="24"/>
        </w:rPr>
        <w:t>rank individual</w:t>
      </w:r>
      <w:r w:rsidR="002D0FC0" w:rsidRPr="009C3D13">
        <w:rPr>
          <w:rFonts w:cstheme="minorHAnsi"/>
          <w:sz w:val="24"/>
          <w:szCs w:val="24"/>
        </w:rPr>
        <w:t>s into</w:t>
      </w:r>
      <w:r w:rsidR="004F1457" w:rsidRPr="009C3D13">
        <w:rPr>
          <w:rFonts w:cstheme="minorHAnsi"/>
          <w:sz w:val="24"/>
          <w:szCs w:val="24"/>
        </w:rPr>
        <w:t xml:space="preserve"> wealth quintiles reflecting the socio-economic status</w:t>
      </w:r>
      <w:r w:rsidR="00CB0B80" w:rsidRPr="009C3D13">
        <w:rPr>
          <w:rFonts w:cstheme="minorHAnsi"/>
          <w:sz w:val="24"/>
          <w:szCs w:val="24"/>
        </w:rPr>
        <w:t xml:space="preserve"> </w:t>
      </w:r>
      <w:r w:rsidR="00E51753">
        <w:rPr>
          <w:rFonts w:cstheme="minorHAnsi"/>
          <w:sz w:val="24"/>
          <w:szCs w:val="24"/>
        </w:rPr>
        <w:t>i.e.,</w:t>
      </w:r>
      <w:r w:rsidR="00965919" w:rsidRPr="009C3D13">
        <w:rPr>
          <w:rFonts w:cstheme="minorHAnsi"/>
          <w:sz w:val="24"/>
          <w:szCs w:val="24"/>
        </w:rPr>
        <w:t xml:space="preserve"> poorest to </w:t>
      </w:r>
      <w:commentRangeStart w:id="14"/>
      <w:r w:rsidR="00965919" w:rsidRPr="009C3D13">
        <w:rPr>
          <w:rFonts w:cstheme="minorHAnsi"/>
          <w:sz w:val="24"/>
          <w:szCs w:val="24"/>
        </w:rPr>
        <w:t>richest</w:t>
      </w:r>
      <w:commentRangeEnd w:id="14"/>
      <w:r w:rsidR="00A80A43">
        <w:rPr>
          <w:rStyle w:val="CommentReference"/>
        </w:rPr>
        <w:commentReference w:id="14"/>
      </w:r>
      <w:r w:rsidR="004F1457" w:rsidRPr="009C3D13">
        <w:rPr>
          <w:rFonts w:cstheme="minorHAnsi"/>
          <w:sz w:val="24"/>
          <w:szCs w:val="24"/>
        </w:rPr>
        <w:t>.</w:t>
      </w:r>
      <w:r w:rsidR="00BB4EE1" w:rsidRPr="009C3D13">
        <w:rPr>
          <w:rFonts w:cstheme="minorHAnsi"/>
          <w:sz w:val="24"/>
          <w:szCs w:val="24"/>
        </w:rPr>
        <w:t xml:space="preserve"> </w:t>
      </w:r>
    </w:p>
    <w:p w14:paraId="4103F491" w14:textId="77777777" w:rsidR="00E51753" w:rsidRDefault="00E51753" w:rsidP="00212850">
      <w:pPr>
        <w:autoSpaceDE w:val="0"/>
        <w:autoSpaceDN w:val="0"/>
        <w:adjustRightInd w:val="0"/>
        <w:spacing w:after="0" w:line="240" w:lineRule="auto"/>
        <w:rPr>
          <w:rFonts w:cstheme="minorHAnsi"/>
          <w:sz w:val="24"/>
          <w:szCs w:val="24"/>
        </w:rPr>
      </w:pPr>
    </w:p>
    <w:p w14:paraId="4620ECBE" w14:textId="77777777" w:rsidR="00C056A5" w:rsidRDefault="00C056A5" w:rsidP="004F6BF9">
      <w:pPr>
        <w:autoSpaceDE w:val="0"/>
        <w:autoSpaceDN w:val="0"/>
        <w:adjustRightInd w:val="0"/>
        <w:spacing w:after="0" w:line="240" w:lineRule="auto"/>
        <w:rPr>
          <w:rFonts w:cstheme="minorHAnsi"/>
          <w:kern w:val="0"/>
          <w:sz w:val="24"/>
          <w:szCs w:val="24"/>
        </w:rPr>
      </w:pPr>
    </w:p>
    <w:p w14:paraId="0C723178" w14:textId="5DE87C7B" w:rsidR="00C056A5" w:rsidRDefault="00AD5763" w:rsidP="004F6BF9">
      <w:pPr>
        <w:autoSpaceDE w:val="0"/>
        <w:autoSpaceDN w:val="0"/>
        <w:adjustRightInd w:val="0"/>
        <w:spacing w:after="0" w:line="240" w:lineRule="auto"/>
        <w:rPr>
          <w:rFonts w:cstheme="minorHAnsi"/>
          <w:b/>
          <w:bCs/>
          <w:kern w:val="0"/>
          <w:sz w:val="24"/>
          <w:szCs w:val="24"/>
        </w:rPr>
      </w:pPr>
      <w:r w:rsidRPr="004F7C15">
        <w:rPr>
          <w:rFonts w:cstheme="minorHAnsi"/>
          <w:b/>
          <w:bCs/>
          <w:kern w:val="0"/>
          <w:sz w:val="24"/>
          <w:szCs w:val="24"/>
        </w:rPr>
        <w:t xml:space="preserve">Pro and anti-tobacco </w:t>
      </w:r>
      <w:r w:rsidR="004F7C15">
        <w:rPr>
          <w:rFonts w:cstheme="minorHAnsi"/>
          <w:b/>
          <w:bCs/>
          <w:kern w:val="0"/>
          <w:sz w:val="24"/>
          <w:szCs w:val="24"/>
        </w:rPr>
        <w:t>covariates</w:t>
      </w:r>
    </w:p>
    <w:p w14:paraId="7FBEADC4" w14:textId="77777777" w:rsidR="004F7C15" w:rsidRPr="004F7C15" w:rsidRDefault="004F7C15" w:rsidP="004F6BF9">
      <w:pPr>
        <w:autoSpaceDE w:val="0"/>
        <w:autoSpaceDN w:val="0"/>
        <w:adjustRightInd w:val="0"/>
        <w:spacing w:after="0" w:line="240" w:lineRule="auto"/>
        <w:rPr>
          <w:rFonts w:cstheme="minorHAnsi"/>
          <w:b/>
          <w:bCs/>
          <w:kern w:val="0"/>
          <w:sz w:val="24"/>
          <w:szCs w:val="24"/>
        </w:rPr>
      </w:pPr>
    </w:p>
    <w:p w14:paraId="3B77EF07" w14:textId="7B3F7E0A" w:rsidR="001C481C" w:rsidRPr="009C3D13" w:rsidRDefault="00A978F6" w:rsidP="004F6BF9">
      <w:pPr>
        <w:autoSpaceDE w:val="0"/>
        <w:autoSpaceDN w:val="0"/>
        <w:adjustRightInd w:val="0"/>
        <w:spacing w:after="0" w:line="240" w:lineRule="auto"/>
        <w:rPr>
          <w:rFonts w:cstheme="minorHAnsi"/>
          <w:kern w:val="0"/>
          <w:sz w:val="24"/>
          <w:szCs w:val="24"/>
        </w:rPr>
      </w:pPr>
      <w:r w:rsidRPr="009C3D13">
        <w:rPr>
          <w:rFonts w:cstheme="minorHAnsi"/>
          <w:kern w:val="0"/>
          <w:sz w:val="24"/>
          <w:szCs w:val="24"/>
        </w:rPr>
        <w:t xml:space="preserve">Individual exposure to </w:t>
      </w:r>
      <w:r w:rsidR="009F320F" w:rsidRPr="009C3D13">
        <w:rPr>
          <w:rFonts w:cstheme="minorHAnsi"/>
          <w:kern w:val="0"/>
          <w:sz w:val="24"/>
          <w:szCs w:val="24"/>
        </w:rPr>
        <w:t>the pro</w:t>
      </w:r>
      <w:r w:rsidRPr="009C3D13">
        <w:rPr>
          <w:rFonts w:cstheme="minorHAnsi"/>
          <w:kern w:val="0"/>
          <w:sz w:val="24"/>
          <w:szCs w:val="24"/>
        </w:rPr>
        <w:t xml:space="preserve">-tobacco factor was asked in the last 30 days, </w:t>
      </w:r>
      <w:r>
        <w:rPr>
          <w:rFonts w:cstheme="minorHAnsi"/>
          <w:kern w:val="0"/>
          <w:sz w:val="24"/>
          <w:szCs w:val="24"/>
        </w:rPr>
        <w:t>have</w:t>
      </w:r>
      <w:r w:rsidRPr="009C3D13">
        <w:rPr>
          <w:rFonts w:cstheme="minorHAnsi"/>
          <w:kern w:val="0"/>
          <w:sz w:val="24"/>
          <w:szCs w:val="24"/>
        </w:rPr>
        <w:t xml:space="preserve"> you noticed any advertisements or signs promoting cigarettes in the following places? (Yes, no, not applicable and refused). The list of media ranged from stores, radio, television etc., and varied by country. Exposure to at least one advertisement was considered as a protobacco factor. </w:t>
      </w:r>
      <w:r w:rsidR="00CC5E6A" w:rsidRPr="009C3D13">
        <w:rPr>
          <w:rFonts w:cstheme="minorHAnsi"/>
          <w:kern w:val="0"/>
          <w:sz w:val="24"/>
          <w:szCs w:val="24"/>
        </w:rPr>
        <w:t>Anti-tobacco factors exposure to dangers of tobacco</w:t>
      </w:r>
      <w:r w:rsidR="00FD3144" w:rsidRPr="009C3D13">
        <w:rPr>
          <w:rFonts w:cstheme="minorHAnsi"/>
          <w:kern w:val="0"/>
          <w:sz w:val="24"/>
          <w:szCs w:val="24"/>
        </w:rPr>
        <w:t xml:space="preserve"> </w:t>
      </w:r>
      <w:r w:rsidR="00CC5E6A" w:rsidRPr="009C3D13">
        <w:rPr>
          <w:rFonts w:cstheme="minorHAnsi"/>
          <w:kern w:val="0"/>
          <w:sz w:val="24"/>
          <w:szCs w:val="24"/>
        </w:rPr>
        <w:t>was asked as “</w:t>
      </w:r>
      <w:r w:rsidR="004F6BF9" w:rsidRPr="009C3D13">
        <w:rPr>
          <w:rFonts w:cstheme="minorHAnsi"/>
          <w:kern w:val="0"/>
          <w:sz w:val="24"/>
          <w:szCs w:val="24"/>
        </w:rPr>
        <w:t>In the last 30 days, have you noticed any information in *newspapers or in magazines* about the dangers</w:t>
      </w:r>
      <w:r w:rsidR="00F00ACD" w:rsidRPr="009C3D13">
        <w:rPr>
          <w:rFonts w:cstheme="minorHAnsi"/>
          <w:kern w:val="0"/>
          <w:sz w:val="24"/>
          <w:szCs w:val="24"/>
        </w:rPr>
        <w:t xml:space="preserve"> </w:t>
      </w:r>
      <w:r w:rsidR="004F6BF9" w:rsidRPr="009C3D13">
        <w:rPr>
          <w:rFonts w:cstheme="minorHAnsi"/>
          <w:kern w:val="0"/>
          <w:sz w:val="24"/>
          <w:szCs w:val="24"/>
        </w:rPr>
        <w:t>of use or that encourages quitting of the following tobacco products?</w:t>
      </w:r>
      <w:r w:rsidR="005E4EA7" w:rsidRPr="009C3D13">
        <w:rPr>
          <w:rFonts w:cstheme="minorHAnsi"/>
          <w:kern w:val="0"/>
          <w:sz w:val="24"/>
          <w:szCs w:val="24"/>
        </w:rPr>
        <w:t xml:space="preserve"> (</w:t>
      </w:r>
      <w:r w:rsidR="00726F6D" w:rsidRPr="009C3D13">
        <w:rPr>
          <w:rFonts w:cstheme="minorHAnsi"/>
          <w:kern w:val="0"/>
          <w:sz w:val="24"/>
          <w:szCs w:val="24"/>
        </w:rPr>
        <w:t xml:space="preserve">different questions covered </w:t>
      </w:r>
      <w:r w:rsidR="005E4EA7" w:rsidRPr="009C3D13">
        <w:rPr>
          <w:rFonts w:cstheme="minorHAnsi"/>
          <w:kern w:val="0"/>
          <w:sz w:val="24"/>
          <w:szCs w:val="24"/>
        </w:rPr>
        <w:t xml:space="preserve">various media and </w:t>
      </w:r>
      <w:r w:rsidR="00726F6D" w:rsidRPr="009C3D13">
        <w:rPr>
          <w:rFonts w:cstheme="minorHAnsi"/>
          <w:kern w:val="0"/>
          <w:sz w:val="24"/>
          <w:szCs w:val="24"/>
        </w:rPr>
        <w:t xml:space="preserve">tobacco </w:t>
      </w:r>
      <w:r w:rsidR="005E4EA7" w:rsidRPr="009C3D13">
        <w:rPr>
          <w:rFonts w:cstheme="minorHAnsi"/>
          <w:kern w:val="0"/>
          <w:sz w:val="24"/>
          <w:szCs w:val="24"/>
        </w:rPr>
        <w:t>products</w:t>
      </w:r>
      <w:r w:rsidR="00726F6D" w:rsidRPr="009C3D13">
        <w:rPr>
          <w:rFonts w:cstheme="minorHAnsi"/>
          <w:kern w:val="0"/>
          <w:sz w:val="24"/>
          <w:szCs w:val="24"/>
        </w:rPr>
        <w:t xml:space="preserve">). </w:t>
      </w:r>
      <w:r w:rsidR="00FD3144" w:rsidRPr="009C3D13">
        <w:rPr>
          <w:rFonts w:cstheme="minorHAnsi"/>
          <w:kern w:val="0"/>
          <w:sz w:val="24"/>
          <w:szCs w:val="24"/>
        </w:rPr>
        <w:t>Response as ‘yes’ to at least one question was considered as exposure</w:t>
      </w:r>
      <w:r w:rsidR="00726F6D" w:rsidRPr="009C3D13">
        <w:rPr>
          <w:rFonts w:cstheme="minorHAnsi"/>
          <w:kern w:val="0"/>
          <w:sz w:val="24"/>
          <w:szCs w:val="24"/>
        </w:rPr>
        <w:t xml:space="preserve"> to </w:t>
      </w:r>
      <w:r w:rsidR="00AD5763" w:rsidRPr="009C3D13">
        <w:rPr>
          <w:rFonts w:cstheme="minorHAnsi"/>
          <w:kern w:val="0"/>
          <w:sz w:val="24"/>
          <w:szCs w:val="24"/>
        </w:rPr>
        <w:t>the</w:t>
      </w:r>
      <w:r w:rsidR="00726F6D" w:rsidRPr="009C3D13">
        <w:rPr>
          <w:rFonts w:cstheme="minorHAnsi"/>
          <w:kern w:val="0"/>
          <w:sz w:val="24"/>
          <w:szCs w:val="24"/>
        </w:rPr>
        <w:t xml:space="preserve"> </w:t>
      </w:r>
      <w:r w:rsidR="00FD3144" w:rsidRPr="009C3D13">
        <w:rPr>
          <w:rFonts w:cstheme="minorHAnsi"/>
          <w:kern w:val="0"/>
          <w:sz w:val="24"/>
          <w:szCs w:val="24"/>
        </w:rPr>
        <w:t xml:space="preserve">danger of tobacco use </w:t>
      </w:r>
      <w:r w:rsidR="0083743D">
        <w:rPr>
          <w:rFonts w:cstheme="minorHAnsi"/>
          <w:kern w:val="0"/>
          <w:sz w:val="24"/>
          <w:szCs w:val="24"/>
        </w:rPr>
        <w:t>in</w:t>
      </w:r>
      <w:r w:rsidR="00FD3144" w:rsidRPr="009C3D13">
        <w:rPr>
          <w:rFonts w:cstheme="minorHAnsi"/>
          <w:kern w:val="0"/>
          <w:sz w:val="24"/>
          <w:szCs w:val="24"/>
        </w:rPr>
        <w:t xml:space="preserve"> media.</w:t>
      </w:r>
      <w:r w:rsidR="00AD5763">
        <w:rPr>
          <w:rFonts w:cstheme="minorHAnsi"/>
          <w:kern w:val="0"/>
          <w:sz w:val="24"/>
          <w:szCs w:val="24"/>
        </w:rPr>
        <w:t xml:space="preserve"> </w:t>
      </w:r>
      <w:r w:rsidR="009F320F" w:rsidRPr="009C3D13">
        <w:rPr>
          <w:rFonts w:cstheme="minorHAnsi"/>
          <w:kern w:val="0"/>
          <w:sz w:val="24"/>
          <w:szCs w:val="24"/>
        </w:rPr>
        <w:t>Exposure</w:t>
      </w:r>
      <w:r w:rsidR="00C233F0" w:rsidRPr="009C3D13">
        <w:rPr>
          <w:rFonts w:cstheme="minorHAnsi"/>
          <w:kern w:val="0"/>
          <w:sz w:val="24"/>
          <w:szCs w:val="24"/>
        </w:rPr>
        <w:t xml:space="preserve"> </w:t>
      </w:r>
      <w:r w:rsidR="009F320F">
        <w:rPr>
          <w:rFonts w:cstheme="minorHAnsi"/>
          <w:kern w:val="0"/>
          <w:sz w:val="24"/>
          <w:szCs w:val="24"/>
        </w:rPr>
        <w:t xml:space="preserve">to </w:t>
      </w:r>
      <w:r w:rsidR="00C233F0" w:rsidRPr="009C3D13">
        <w:rPr>
          <w:rFonts w:cstheme="minorHAnsi"/>
          <w:kern w:val="0"/>
          <w:sz w:val="24"/>
          <w:szCs w:val="24"/>
        </w:rPr>
        <w:t xml:space="preserve">health </w:t>
      </w:r>
      <w:r w:rsidR="00552BC7" w:rsidRPr="009C3D13">
        <w:rPr>
          <w:rFonts w:cstheme="minorHAnsi"/>
          <w:kern w:val="0"/>
          <w:sz w:val="24"/>
          <w:szCs w:val="24"/>
        </w:rPr>
        <w:t>warnings</w:t>
      </w:r>
      <w:r w:rsidR="00C233F0" w:rsidRPr="009C3D13">
        <w:rPr>
          <w:rFonts w:cstheme="minorHAnsi"/>
          <w:kern w:val="0"/>
          <w:sz w:val="24"/>
          <w:szCs w:val="24"/>
        </w:rPr>
        <w:t xml:space="preserve"> on </w:t>
      </w:r>
      <w:r w:rsidR="0083743D">
        <w:rPr>
          <w:rFonts w:cstheme="minorHAnsi"/>
          <w:kern w:val="0"/>
          <w:sz w:val="24"/>
          <w:szCs w:val="24"/>
        </w:rPr>
        <w:t>cigarette</w:t>
      </w:r>
      <w:r w:rsidR="00C233F0" w:rsidRPr="009C3D13">
        <w:rPr>
          <w:rFonts w:cstheme="minorHAnsi"/>
          <w:kern w:val="0"/>
          <w:sz w:val="24"/>
          <w:szCs w:val="24"/>
        </w:rPr>
        <w:t xml:space="preserve"> packs was asked as “</w:t>
      </w:r>
      <w:r w:rsidR="001C481C" w:rsidRPr="009C3D13">
        <w:rPr>
          <w:rFonts w:cstheme="minorHAnsi"/>
          <w:kern w:val="0"/>
          <w:sz w:val="24"/>
          <w:szCs w:val="24"/>
        </w:rPr>
        <w:t>In the last 30 days, did you notice any health warnings on cigarette packages?</w:t>
      </w:r>
      <w:r w:rsidR="00C233F0" w:rsidRPr="009C3D13">
        <w:rPr>
          <w:rFonts w:cstheme="minorHAnsi"/>
          <w:kern w:val="0"/>
          <w:sz w:val="24"/>
          <w:szCs w:val="24"/>
        </w:rPr>
        <w:t xml:space="preserve"> (</w:t>
      </w:r>
      <w:proofErr w:type="gramStart"/>
      <w:r w:rsidR="00C233F0" w:rsidRPr="009C3D13">
        <w:rPr>
          <w:rFonts w:cstheme="minorHAnsi"/>
          <w:kern w:val="0"/>
          <w:sz w:val="24"/>
          <w:szCs w:val="24"/>
        </w:rPr>
        <w:t>yes</w:t>
      </w:r>
      <w:proofErr w:type="gramEnd"/>
      <w:r w:rsidR="00C233F0" w:rsidRPr="009C3D13">
        <w:rPr>
          <w:rFonts w:cstheme="minorHAnsi"/>
          <w:kern w:val="0"/>
          <w:sz w:val="24"/>
          <w:szCs w:val="24"/>
        </w:rPr>
        <w:t xml:space="preserve">, no and </w:t>
      </w:r>
      <w:r w:rsidR="00552BC7" w:rsidRPr="009C3D13">
        <w:rPr>
          <w:rFonts w:cstheme="minorHAnsi"/>
          <w:kern w:val="0"/>
          <w:sz w:val="24"/>
          <w:szCs w:val="24"/>
        </w:rPr>
        <w:t>not seen any cigarette packs</w:t>
      </w:r>
      <w:r w:rsidR="00E51753">
        <w:rPr>
          <w:rFonts w:cstheme="minorHAnsi"/>
          <w:kern w:val="0"/>
          <w:sz w:val="24"/>
          <w:szCs w:val="24"/>
        </w:rPr>
        <w:t>.</w:t>
      </w:r>
    </w:p>
    <w:p w14:paraId="56D08758" w14:textId="77777777" w:rsidR="001814E7" w:rsidRPr="009C3D13" w:rsidRDefault="001814E7" w:rsidP="004F6BF9">
      <w:pPr>
        <w:autoSpaceDE w:val="0"/>
        <w:autoSpaceDN w:val="0"/>
        <w:adjustRightInd w:val="0"/>
        <w:spacing w:after="0" w:line="240" w:lineRule="auto"/>
        <w:rPr>
          <w:rFonts w:cstheme="minorHAnsi"/>
          <w:kern w:val="0"/>
          <w:sz w:val="24"/>
          <w:szCs w:val="24"/>
        </w:rPr>
      </w:pPr>
    </w:p>
    <w:p w14:paraId="1FEA7A84" w14:textId="72328282" w:rsidR="00540B45" w:rsidRPr="00A978F6" w:rsidRDefault="009C3D13" w:rsidP="001814E7">
      <w:pPr>
        <w:autoSpaceDE w:val="0"/>
        <w:autoSpaceDN w:val="0"/>
        <w:adjustRightInd w:val="0"/>
        <w:spacing w:after="0" w:line="240" w:lineRule="auto"/>
        <w:rPr>
          <w:rFonts w:cstheme="minorHAnsi"/>
          <w:b/>
          <w:bCs/>
          <w:kern w:val="0"/>
          <w:sz w:val="24"/>
          <w:szCs w:val="24"/>
        </w:rPr>
      </w:pPr>
      <w:r w:rsidRPr="00A978F6">
        <w:rPr>
          <w:rFonts w:cstheme="minorHAnsi"/>
          <w:b/>
          <w:bCs/>
          <w:kern w:val="0"/>
          <w:sz w:val="24"/>
          <w:szCs w:val="24"/>
        </w:rPr>
        <w:t xml:space="preserve">Country-level </w:t>
      </w:r>
      <w:r w:rsidR="004F7C15">
        <w:rPr>
          <w:rFonts w:cstheme="minorHAnsi"/>
          <w:b/>
          <w:bCs/>
          <w:kern w:val="0"/>
          <w:sz w:val="24"/>
          <w:szCs w:val="24"/>
        </w:rPr>
        <w:t>covariates</w:t>
      </w:r>
    </w:p>
    <w:p w14:paraId="489B340B" w14:textId="77777777" w:rsidR="009C3D13" w:rsidRPr="009C3D13" w:rsidRDefault="009C3D13" w:rsidP="001814E7">
      <w:pPr>
        <w:autoSpaceDE w:val="0"/>
        <w:autoSpaceDN w:val="0"/>
        <w:adjustRightInd w:val="0"/>
        <w:spacing w:after="0" w:line="240" w:lineRule="auto"/>
        <w:rPr>
          <w:rFonts w:cstheme="minorHAnsi"/>
          <w:kern w:val="0"/>
          <w:sz w:val="24"/>
          <w:szCs w:val="24"/>
        </w:rPr>
      </w:pPr>
    </w:p>
    <w:p w14:paraId="77F86C84" w14:textId="3A69CFFF" w:rsidR="009C3D13" w:rsidRDefault="004F7C15" w:rsidP="001814E7">
      <w:pPr>
        <w:autoSpaceDE w:val="0"/>
        <w:autoSpaceDN w:val="0"/>
        <w:adjustRightInd w:val="0"/>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 xml:space="preserve">We classified each country </w:t>
      </w:r>
      <w:r w:rsidR="00472449">
        <w:rPr>
          <w:rFonts w:cstheme="minorHAnsi"/>
          <w:color w:val="212121"/>
          <w:sz w:val="24"/>
          <w:szCs w:val="24"/>
          <w:shd w:val="clear" w:color="auto" w:fill="FFFFFF"/>
        </w:rPr>
        <w:t xml:space="preserve">during the survey </w:t>
      </w:r>
      <w:r>
        <w:rPr>
          <w:rFonts w:cstheme="minorHAnsi"/>
          <w:color w:val="212121"/>
          <w:sz w:val="24"/>
          <w:szCs w:val="24"/>
          <w:shd w:val="clear" w:color="auto" w:fill="FFFFFF"/>
        </w:rPr>
        <w:t xml:space="preserve">according to the </w:t>
      </w:r>
      <w:r w:rsidR="009C3D13" w:rsidRPr="009C3D13">
        <w:rPr>
          <w:rFonts w:cstheme="minorHAnsi"/>
          <w:color w:val="212121"/>
          <w:sz w:val="24"/>
          <w:szCs w:val="24"/>
          <w:shd w:val="clear" w:color="auto" w:fill="FFFFFF"/>
        </w:rPr>
        <w:t xml:space="preserve">World Bank </w:t>
      </w:r>
      <w:r>
        <w:rPr>
          <w:rFonts w:cstheme="minorHAnsi"/>
          <w:color w:val="212121"/>
          <w:sz w:val="24"/>
          <w:szCs w:val="24"/>
          <w:shd w:val="clear" w:color="auto" w:fill="FFFFFF"/>
        </w:rPr>
        <w:t>taxonomy i.e.,</w:t>
      </w:r>
      <w:r w:rsidR="009C3D13" w:rsidRPr="009C3D13">
        <w:rPr>
          <w:rFonts w:cstheme="minorHAnsi"/>
          <w:color w:val="212121"/>
          <w:sz w:val="24"/>
          <w:szCs w:val="24"/>
          <w:shd w:val="clear" w:color="auto" w:fill="FFFFFF"/>
        </w:rPr>
        <w:t xml:space="preserve"> </w:t>
      </w:r>
      <w:r w:rsidR="00694D42">
        <w:rPr>
          <w:rFonts w:cstheme="minorHAnsi"/>
          <w:color w:val="212121"/>
          <w:sz w:val="24"/>
          <w:szCs w:val="24"/>
          <w:shd w:val="clear" w:color="auto" w:fill="FFFFFF"/>
        </w:rPr>
        <w:t xml:space="preserve">a </w:t>
      </w:r>
      <w:r w:rsidR="009C3D13" w:rsidRPr="009C3D13">
        <w:rPr>
          <w:rFonts w:cstheme="minorHAnsi"/>
          <w:color w:val="212121"/>
          <w:sz w:val="24"/>
          <w:szCs w:val="24"/>
          <w:shd w:val="clear" w:color="auto" w:fill="FFFFFF"/>
        </w:rPr>
        <w:t>low-income country (LIC), an upper middle-income country (uMIC), a lower middle-income country (lMIC), or a high-income country (HIC)</w:t>
      </w:r>
      <w:r w:rsidR="002164DD">
        <w:rPr>
          <w:rFonts w:cstheme="minorHAnsi"/>
          <w:color w:val="212121"/>
          <w:sz w:val="24"/>
          <w:szCs w:val="24"/>
          <w:shd w:val="clear" w:color="auto" w:fill="FFFFFF"/>
        </w:rPr>
        <w:t>. This information</w:t>
      </w:r>
      <w:r w:rsidR="009C3D13" w:rsidRPr="009C3D13">
        <w:rPr>
          <w:rFonts w:cstheme="minorHAnsi"/>
          <w:color w:val="212121"/>
          <w:sz w:val="24"/>
          <w:szCs w:val="24"/>
          <w:shd w:val="clear" w:color="auto" w:fill="FFFFFF"/>
        </w:rPr>
        <w:t xml:space="preserve"> </w:t>
      </w:r>
      <w:r w:rsidR="002164DD">
        <w:rPr>
          <w:rFonts w:cstheme="minorHAnsi"/>
          <w:color w:val="212121"/>
          <w:sz w:val="24"/>
          <w:szCs w:val="24"/>
          <w:shd w:val="clear" w:color="auto" w:fill="FFFFFF"/>
        </w:rPr>
        <w:t xml:space="preserve">was </w:t>
      </w:r>
      <w:r w:rsidR="009C3D13" w:rsidRPr="009C3D13">
        <w:rPr>
          <w:rFonts w:cstheme="minorHAnsi"/>
          <w:color w:val="212121"/>
          <w:sz w:val="24"/>
          <w:szCs w:val="24"/>
          <w:shd w:val="clear" w:color="auto" w:fill="FFFFFF"/>
        </w:rPr>
        <w:t>obtained from the World Bank website (https://datahelpdesk.worldbank.org/knowledgebase/articles/906519-world-bankcountry-and-lending-groups). The WHO MPOWER data were extracted from the WHO reports on the global tobacco epidemic for the</w:t>
      </w:r>
      <w:r w:rsidR="00472449">
        <w:rPr>
          <w:rFonts w:cstheme="minorHAnsi"/>
          <w:color w:val="212121"/>
          <w:sz w:val="24"/>
          <w:szCs w:val="24"/>
          <w:shd w:val="clear" w:color="auto" w:fill="FFFFFF"/>
        </w:rPr>
        <w:t xml:space="preserve"> year</w:t>
      </w:r>
      <w:r w:rsidR="009C3D13" w:rsidRPr="009C3D13">
        <w:rPr>
          <w:rFonts w:cstheme="minorHAnsi"/>
          <w:color w:val="212121"/>
          <w:sz w:val="24"/>
          <w:szCs w:val="24"/>
          <w:shd w:val="clear" w:color="auto" w:fill="FFFFFF"/>
        </w:rPr>
        <w:t xml:space="preserve"> </w:t>
      </w:r>
      <w:r w:rsidR="00213C4D">
        <w:rPr>
          <w:rFonts w:cstheme="minorHAnsi"/>
          <w:color w:val="212121"/>
          <w:sz w:val="24"/>
          <w:szCs w:val="24"/>
          <w:shd w:val="clear" w:color="auto" w:fill="FFFFFF"/>
        </w:rPr>
        <w:t xml:space="preserve">close the </w:t>
      </w:r>
      <w:r w:rsidR="009C3D13" w:rsidRPr="009C3D13">
        <w:rPr>
          <w:rFonts w:cstheme="minorHAnsi"/>
          <w:color w:val="212121"/>
          <w:sz w:val="24"/>
          <w:szCs w:val="24"/>
          <w:shd w:val="clear" w:color="auto" w:fill="FFFFFF"/>
        </w:rPr>
        <w:t>survey year. The MPOWER indicators</w:t>
      </w:r>
      <w:r w:rsidR="00742F30">
        <w:rPr>
          <w:rFonts w:cstheme="minorHAnsi"/>
          <w:color w:val="212121"/>
          <w:sz w:val="24"/>
          <w:szCs w:val="24"/>
          <w:shd w:val="clear" w:color="auto" w:fill="FFFFFF"/>
        </w:rPr>
        <w:t xml:space="preserve"> </w:t>
      </w:r>
      <w:r w:rsidR="00213C4D">
        <w:rPr>
          <w:rFonts w:cstheme="minorHAnsi"/>
          <w:color w:val="212121"/>
          <w:sz w:val="24"/>
          <w:szCs w:val="24"/>
          <w:shd w:val="clear" w:color="auto" w:fill="FFFFFF"/>
        </w:rPr>
        <w:t>cover the six</w:t>
      </w:r>
      <w:r w:rsidR="009641F3">
        <w:rPr>
          <w:rFonts w:cstheme="minorHAnsi"/>
          <w:color w:val="212121"/>
          <w:sz w:val="24"/>
          <w:szCs w:val="24"/>
          <w:shd w:val="clear" w:color="auto" w:fill="FFFFFF"/>
        </w:rPr>
        <w:t xml:space="preserve"> evidence-based </w:t>
      </w:r>
      <w:r w:rsidR="009C3D13" w:rsidRPr="009C3D13">
        <w:rPr>
          <w:rFonts w:cstheme="minorHAnsi"/>
          <w:color w:val="212121"/>
          <w:sz w:val="24"/>
          <w:szCs w:val="24"/>
          <w:shd w:val="clear" w:color="auto" w:fill="FFFFFF"/>
        </w:rPr>
        <w:t xml:space="preserve">strategies for fighting the global tobacco epidemic: (1) monitoring tobacco consumption and the effectiveness of preventive measures; (2) protecting people from tobacco smoke; (3) offering help to quit tobacco use; (4) warning about the dangers of tobacco; (5) enforcing bans on tobacco advertising, promotion, and sponsorship; and (6) raising taxes on tobacco. For each of these measures, a score of 1 was assigned if data were lacking entirely, if no data from 2009 onward were available, or if available data were not both recent and representative of the national population. Scores of 2 to 4 (for M) and 2 to 5 (for P, O, W, E, and R) represent a scale from the weakest to the strongest level of tobacco control policy in the relevant country. A score was ascertained for each of the 6 dimensions, and the 6 scores were summed to obtain the MPOWER score. The highest possible MPOWER score was </w:t>
      </w:r>
      <w:commentRangeStart w:id="15"/>
      <w:r w:rsidR="009C3D13" w:rsidRPr="009C3D13">
        <w:rPr>
          <w:rFonts w:cstheme="minorHAnsi"/>
          <w:color w:val="212121"/>
          <w:sz w:val="24"/>
          <w:szCs w:val="24"/>
          <w:shd w:val="clear" w:color="auto" w:fill="FFFFFF"/>
        </w:rPr>
        <w:t>29</w:t>
      </w:r>
      <w:commentRangeEnd w:id="15"/>
      <w:r w:rsidR="00FD3791">
        <w:rPr>
          <w:rStyle w:val="CommentReference"/>
        </w:rPr>
        <w:commentReference w:id="15"/>
      </w:r>
      <w:r w:rsidR="009C3D13" w:rsidRPr="009C3D13">
        <w:rPr>
          <w:rFonts w:cstheme="minorHAnsi"/>
          <w:color w:val="212121"/>
          <w:sz w:val="24"/>
          <w:szCs w:val="24"/>
          <w:shd w:val="clear" w:color="auto" w:fill="FFFFFF"/>
        </w:rPr>
        <w:t>.</w:t>
      </w:r>
    </w:p>
    <w:p w14:paraId="4D596A44" w14:textId="77777777" w:rsidR="00847CDA" w:rsidRDefault="00847CDA" w:rsidP="001814E7">
      <w:pPr>
        <w:autoSpaceDE w:val="0"/>
        <w:autoSpaceDN w:val="0"/>
        <w:adjustRightInd w:val="0"/>
        <w:spacing w:after="0" w:line="240" w:lineRule="auto"/>
        <w:rPr>
          <w:rFonts w:cstheme="minorHAnsi"/>
          <w:color w:val="212121"/>
          <w:sz w:val="24"/>
          <w:szCs w:val="24"/>
          <w:shd w:val="clear" w:color="auto" w:fill="FFFFFF"/>
        </w:rPr>
      </w:pPr>
    </w:p>
    <w:p w14:paraId="34A5E8D2" w14:textId="38B6CB39" w:rsidR="00847CDA" w:rsidRDefault="00847CDA" w:rsidP="001814E7">
      <w:pPr>
        <w:autoSpaceDE w:val="0"/>
        <w:autoSpaceDN w:val="0"/>
        <w:adjustRightInd w:val="0"/>
        <w:spacing w:after="0" w:line="240" w:lineRule="auto"/>
        <w:rPr>
          <w:rFonts w:cstheme="minorHAnsi"/>
          <w:color w:val="212121"/>
          <w:sz w:val="24"/>
          <w:szCs w:val="24"/>
          <w:shd w:val="clear" w:color="auto" w:fill="FFFFFF"/>
        </w:rPr>
      </w:pPr>
      <w:r>
        <w:rPr>
          <w:rFonts w:cstheme="minorHAnsi"/>
          <w:color w:val="212121"/>
          <w:sz w:val="24"/>
          <w:szCs w:val="24"/>
          <w:shd w:val="clear" w:color="auto" w:fill="FFFFFF"/>
        </w:rPr>
        <w:t>Statistical analyses</w:t>
      </w:r>
    </w:p>
    <w:p w14:paraId="158C0F2A" w14:textId="66990995" w:rsidR="0097457C" w:rsidRPr="00072685" w:rsidRDefault="00901652" w:rsidP="001814E7">
      <w:pPr>
        <w:autoSpaceDE w:val="0"/>
        <w:autoSpaceDN w:val="0"/>
        <w:adjustRightInd w:val="0"/>
        <w:spacing w:after="0" w:line="240" w:lineRule="auto"/>
        <w:rPr>
          <w:rFonts w:ascii="Times New Roman" w:hAnsi="Times New Roman" w:cs="Times New Roman"/>
          <w:color w:val="212121"/>
          <w:sz w:val="24"/>
          <w:szCs w:val="24"/>
          <w:shd w:val="clear" w:color="auto" w:fill="FFFFFF"/>
        </w:rPr>
      </w:pPr>
      <w:r w:rsidRPr="00072685">
        <w:rPr>
          <w:rFonts w:ascii="Times New Roman" w:hAnsi="Times New Roman" w:cs="Times New Roman"/>
          <w:color w:val="212121"/>
          <w:sz w:val="24"/>
          <w:szCs w:val="24"/>
          <w:shd w:val="clear" w:color="auto" w:fill="FFFFFF"/>
        </w:rPr>
        <w:t>The national-level</w:t>
      </w:r>
      <w:r w:rsidR="0097457C" w:rsidRPr="00072685">
        <w:rPr>
          <w:rFonts w:ascii="Times New Roman" w:hAnsi="Times New Roman" w:cs="Times New Roman"/>
          <w:color w:val="212121"/>
          <w:sz w:val="24"/>
          <w:szCs w:val="24"/>
          <w:shd w:val="clear" w:color="auto" w:fill="FFFFFF"/>
        </w:rPr>
        <w:t xml:space="preserve"> </w:t>
      </w:r>
      <w:r w:rsidR="005548E4" w:rsidRPr="00072685">
        <w:rPr>
          <w:rFonts w:ascii="Times New Roman" w:hAnsi="Times New Roman" w:cs="Times New Roman"/>
          <w:color w:val="212121"/>
          <w:sz w:val="24"/>
          <w:szCs w:val="24"/>
          <w:shd w:val="clear" w:color="auto" w:fill="FFFFFF"/>
        </w:rPr>
        <w:t xml:space="preserve">weighted </w:t>
      </w:r>
      <w:r w:rsidRPr="00072685">
        <w:rPr>
          <w:rFonts w:ascii="Times New Roman" w:hAnsi="Times New Roman" w:cs="Times New Roman"/>
          <w:color w:val="212121"/>
          <w:sz w:val="24"/>
          <w:szCs w:val="24"/>
          <w:shd w:val="clear" w:color="auto" w:fill="FFFFFF"/>
        </w:rPr>
        <w:t xml:space="preserve">prevalence </w:t>
      </w:r>
      <w:r w:rsidR="0097457C" w:rsidRPr="00072685">
        <w:rPr>
          <w:rFonts w:ascii="Times New Roman" w:hAnsi="Times New Roman" w:cs="Times New Roman"/>
          <w:color w:val="212121"/>
          <w:sz w:val="24"/>
          <w:szCs w:val="24"/>
          <w:shd w:val="clear" w:color="auto" w:fill="FFFFFF"/>
        </w:rPr>
        <w:t>estimate</w:t>
      </w:r>
      <w:r w:rsidRPr="00072685">
        <w:rPr>
          <w:rFonts w:ascii="Times New Roman" w:hAnsi="Times New Roman" w:cs="Times New Roman"/>
          <w:color w:val="212121"/>
          <w:sz w:val="24"/>
          <w:szCs w:val="24"/>
          <w:shd w:val="clear" w:color="auto" w:fill="FFFFFF"/>
        </w:rPr>
        <w:t>s</w:t>
      </w:r>
      <w:r w:rsidR="0097457C" w:rsidRPr="00072685">
        <w:rPr>
          <w:rFonts w:ascii="Times New Roman" w:hAnsi="Times New Roman" w:cs="Times New Roman"/>
          <w:color w:val="212121"/>
          <w:sz w:val="24"/>
          <w:szCs w:val="24"/>
          <w:shd w:val="clear" w:color="auto" w:fill="FFFFFF"/>
        </w:rPr>
        <w:t xml:space="preserve"> </w:t>
      </w:r>
      <w:r w:rsidR="0019008C" w:rsidRPr="00072685">
        <w:rPr>
          <w:rFonts w:ascii="Times New Roman" w:hAnsi="Times New Roman" w:cs="Times New Roman"/>
          <w:color w:val="212121"/>
          <w:sz w:val="24"/>
          <w:szCs w:val="24"/>
          <w:shd w:val="clear" w:color="auto" w:fill="FFFFFF"/>
        </w:rPr>
        <w:t>and their 95%CI w</w:t>
      </w:r>
      <w:r w:rsidR="00CC282D" w:rsidRPr="00072685">
        <w:rPr>
          <w:rFonts w:ascii="Times New Roman" w:hAnsi="Times New Roman" w:cs="Times New Roman"/>
          <w:color w:val="212121"/>
          <w:sz w:val="24"/>
          <w:szCs w:val="24"/>
          <w:shd w:val="clear" w:color="auto" w:fill="FFFFFF"/>
        </w:rPr>
        <w:t xml:space="preserve">ere calculated </w:t>
      </w:r>
      <w:r w:rsidR="0097457C" w:rsidRPr="00072685">
        <w:rPr>
          <w:rFonts w:ascii="Times New Roman" w:hAnsi="Times New Roman" w:cs="Times New Roman"/>
          <w:color w:val="212121"/>
          <w:sz w:val="24"/>
          <w:szCs w:val="24"/>
          <w:shd w:val="clear" w:color="auto" w:fill="FFFFFF"/>
        </w:rPr>
        <w:t>for single, dual</w:t>
      </w:r>
      <w:r w:rsidR="005548E4" w:rsidRPr="00072685">
        <w:rPr>
          <w:rFonts w:ascii="Times New Roman" w:hAnsi="Times New Roman" w:cs="Times New Roman"/>
          <w:color w:val="212121"/>
          <w:sz w:val="24"/>
          <w:szCs w:val="24"/>
          <w:shd w:val="clear" w:color="auto" w:fill="FFFFFF"/>
        </w:rPr>
        <w:t>,</w:t>
      </w:r>
      <w:r w:rsidR="0097457C" w:rsidRPr="00072685">
        <w:rPr>
          <w:rFonts w:ascii="Times New Roman" w:hAnsi="Times New Roman" w:cs="Times New Roman"/>
          <w:color w:val="212121"/>
          <w:sz w:val="24"/>
          <w:szCs w:val="24"/>
          <w:shd w:val="clear" w:color="auto" w:fill="FFFFFF"/>
        </w:rPr>
        <w:t xml:space="preserve"> and polytobacco</w:t>
      </w:r>
      <w:r w:rsidRPr="00072685">
        <w:rPr>
          <w:rFonts w:ascii="Times New Roman" w:hAnsi="Times New Roman" w:cs="Times New Roman"/>
          <w:color w:val="212121"/>
          <w:sz w:val="24"/>
          <w:szCs w:val="24"/>
          <w:shd w:val="clear" w:color="auto" w:fill="FFFFFF"/>
        </w:rPr>
        <w:t xml:space="preserve"> use</w:t>
      </w:r>
      <w:r w:rsidR="00CC282D" w:rsidRPr="00072685">
        <w:rPr>
          <w:rFonts w:ascii="Times New Roman" w:hAnsi="Times New Roman" w:cs="Times New Roman"/>
          <w:color w:val="212121"/>
          <w:sz w:val="24"/>
          <w:szCs w:val="24"/>
          <w:shd w:val="clear" w:color="auto" w:fill="FFFFFF"/>
        </w:rPr>
        <w:t>. The estimates</w:t>
      </w:r>
      <w:r w:rsidRPr="00072685">
        <w:rPr>
          <w:rFonts w:ascii="Times New Roman" w:hAnsi="Times New Roman" w:cs="Times New Roman"/>
          <w:color w:val="212121"/>
          <w:sz w:val="24"/>
          <w:szCs w:val="24"/>
          <w:shd w:val="clear" w:color="auto" w:fill="FFFFFF"/>
        </w:rPr>
        <w:t xml:space="preserve"> </w:t>
      </w:r>
      <w:r w:rsidR="005548E4" w:rsidRPr="00072685">
        <w:rPr>
          <w:rFonts w:ascii="Times New Roman" w:hAnsi="Times New Roman" w:cs="Times New Roman"/>
          <w:color w:val="212121"/>
          <w:sz w:val="24"/>
          <w:szCs w:val="24"/>
          <w:shd w:val="clear" w:color="auto" w:fill="FFFFFF"/>
        </w:rPr>
        <w:t>were</w:t>
      </w:r>
      <w:r w:rsidR="0019008C" w:rsidRPr="00072685">
        <w:rPr>
          <w:rFonts w:ascii="Times New Roman" w:hAnsi="Times New Roman" w:cs="Times New Roman"/>
          <w:color w:val="212121"/>
          <w:sz w:val="24"/>
          <w:szCs w:val="24"/>
          <w:shd w:val="clear" w:color="auto" w:fill="FFFFFF"/>
        </w:rPr>
        <w:t xml:space="preserve"> </w:t>
      </w:r>
      <w:r w:rsidR="005548E4" w:rsidRPr="00072685">
        <w:rPr>
          <w:rFonts w:ascii="Times New Roman" w:hAnsi="Times New Roman" w:cs="Times New Roman"/>
          <w:color w:val="212121"/>
          <w:sz w:val="24"/>
          <w:szCs w:val="24"/>
          <w:shd w:val="clear" w:color="auto" w:fill="FFFFFF"/>
        </w:rPr>
        <w:t xml:space="preserve">calculated </w:t>
      </w:r>
      <w:r w:rsidR="00BD2288" w:rsidRPr="00072685">
        <w:rPr>
          <w:rFonts w:ascii="Times New Roman" w:hAnsi="Times New Roman" w:cs="Times New Roman"/>
          <w:color w:val="212121"/>
          <w:sz w:val="24"/>
          <w:szCs w:val="24"/>
          <w:shd w:val="clear" w:color="auto" w:fill="FFFFFF"/>
        </w:rPr>
        <w:t>by adjusting for the</w:t>
      </w:r>
      <w:r w:rsidR="00326B30" w:rsidRPr="00072685">
        <w:rPr>
          <w:rFonts w:ascii="Times New Roman" w:hAnsi="Times New Roman" w:cs="Times New Roman"/>
          <w:color w:val="212121"/>
          <w:sz w:val="24"/>
          <w:szCs w:val="24"/>
          <w:shd w:val="clear" w:color="auto" w:fill="FFFFFF"/>
        </w:rPr>
        <w:t xml:space="preserve"> complex sampling design used by GATS</w:t>
      </w:r>
      <w:r w:rsidR="00CC282D" w:rsidRPr="00072685">
        <w:rPr>
          <w:rFonts w:ascii="Times New Roman" w:hAnsi="Times New Roman" w:cs="Times New Roman"/>
          <w:color w:val="212121"/>
          <w:sz w:val="24"/>
          <w:szCs w:val="24"/>
          <w:shd w:val="clear" w:color="auto" w:fill="FFFFFF"/>
        </w:rPr>
        <w:t xml:space="preserve"> using</w:t>
      </w:r>
      <w:r w:rsidR="00072685" w:rsidRPr="00072685">
        <w:rPr>
          <w:rFonts w:ascii="Times New Roman" w:hAnsi="Times New Roman" w:cs="Times New Roman"/>
          <w:color w:val="212121"/>
          <w:sz w:val="24"/>
          <w:szCs w:val="24"/>
          <w:shd w:val="clear" w:color="auto" w:fill="FFFFFF"/>
        </w:rPr>
        <w:t xml:space="preserve"> </w:t>
      </w:r>
      <w:proofErr w:type="spellStart"/>
      <w:r w:rsidR="00072685" w:rsidRPr="00072685">
        <w:rPr>
          <w:rFonts w:ascii="Times New Roman" w:hAnsi="Times New Roman" w:cs="Times New Roman"/>
          <w:sz w:val="24"/>
          <w:szCs w:val="24"/>
        </w:rPr>
        <w:t>svyset</w:t>
      </w:r>
      <w:proofErr w:type="spellEnd"/>
      <w:r w:rsidR="00072685" w:rsidRPr="00072685">
        <w:rPr>
          <w:rFonts w:ascii="Times New Roman" w:hAnsi="Times New Roman" w:cs="Times New Roman"/>
          <w:sz w:val="24"/>
          <w:szCs w:val="24"/>
        </w:rPr>
        <w:t>” and “</w:t>
      </w:r>
      <w:proofErr w:type="spellStart"/>
      <w:r w:rsidR="00072685" w:rsidRPr="00072685">
        <w:rPr>
          <w:rFonts w:ascii="Times New Roman" w:hAnsi="Times New Roman" w:cs="Times New Roman"/>
          <w:sz w:val="24"/>
          <w:szCs w:val="24"/>
        </w:rPr>
        <w:t>svy</w:t>
      </w:r>
      <w:proofErr w:type="spellEnd"/>
      <w:r w:rsidR="00072685" w:rsidRPr="00072685">
        <w:rPr>
          <w:rFonts w:ascii="Times New Roman" w:hAnsi="Times New Roman" w:cs="Times New Roman"/>
          <w:sz w:val="24"/>
          <w:szCs w:val="24"/>
        </w:rPr>
        <w:t>” commands in Stata 13.0 commands on STATA 17</w:t>
      </w:r>
      <w:r w:rsidR="00326B30" w:rsidRPr="00072685">
        <w:rPr>
          <w:rFonts w:ascii="Times New Roman" w:hAnsi="Times New Roman" w:cs="Times New Roman"/>
          <w:color w:val="212121"/>
          <w:sz w:val="24"/>
          <w:szCs w:val="24"/>
          <w:shd w:val="clear" w:color="auto" w:fill="FFFFFF"/>
        </w:rPr>
        <w:t xml:space="preserve">. </w:t>
      </w:r>
      <w:r w:rsidR="00BD2288" w:rsidRPr="00072685">
        <w:rPr>
          <w:rFonts w:ascii="Times New Roman" w:hAnsi="Times New Roman" w:cs="Times New Roman"/>
          <w:color w:val="212121"/>
          <w:sz w:val="24"/>
          <w:szCs w:val="24"/>
          <w:shd w:val="clear" w:color="auto" w:fill="FFFFFF"/>
        </w:rPr>
        <w:t xml:space="preserve"> </w:t>
      </w:r>
    </w:p>
    <w:p w14:paraId="10069951" w14:textId="77777777" w:rsidR="00847CDA" w:rsidRDefault="00847CDA" w:rsidP="001814E7">
      <w:pPr>
        <w:autoSpaceDE w:val="0"/>
        <w:autoSpaceDN w:val="0"/>
        <w:adjustRightInd w:val="0"/>
        <w:spacing w:after="0" w:line="240" w:lineRule="auto"/>
        <w:rPr>
          <w:rFonts w:cstheme="minorHAnsi"/>
          <w:kern w:val="0"/>
          <w:sz w:val="24"/>
          <w:szCs w:val="24"/>
        </w:rPr>
      </w:pPr>
    </w:p>
    <w:p w14:paraId="5F700878" w14:textId="77777777" w:rsidR="00C44FAB" w:rsidRDefault="00C44FAB" w:rsidP="001814E7">
      <w:pPr>
        <w:autoSpaceDE w:val="0"/>
        <w:autoSpaceDN w:val="0"/>
        <w:adjustRightInd w:val="0"/>
        <w:spacing w:after="0" w:line="240" w:lineRule="auto"/>
        <w:rPr>
          <w:rFonts w:cstheme="minorHAnsi"/>
          <w:kern w:val="0"/>
          <w:sz w:val="24"/>
          <w:szCs w:val="24"/>
        </w:rPr>
      </w:pPr>
    </w:p>
    <w:p w14:paraId="27CCC5FA" w14:textId="05154D5C" w:rsidR="00C44FAB" w:rsidRDefault="00C44FAB" w:rsidP="001814E7">
      <w:pPr>
        <w:autoSpaceDE w:val="0"/>
        <w:autoSpaceDN w:val="0"/>
        <w:adjustRightInd w:val="0"/>
        <w:spacing w:after="0" w:line="240" w:lineRule="auto"/>
        <w:rPr>
          <w:rFonts w:cstheme="minorHAnsi"/>
          <w:kern w:val="0"/>
          <w:sz w:val="24"/>
          <w:szCs w:val="24"/>
        </w:rPr>
      </w:pPr>
      <w:r>
        <w:rPr>
          <w:rFonts w:cstheme="minorHAnsi"/>
          <w:kern w:val="0"/>
          <w:sz w:val="24"/>
          <w:szCs w:val="24"/>
        </w:rPr>
        <w:t>RESULTS</w:t>
      </w:r>
    </w:p>
    <w:p w14:paraId="0A9E0331" w14:textId="77777777" w:rsidR="00C44FAB" w:rsidRDefault="00C44FAB" w:rsidP="001814E7">
      <w:pPr>
        <w:autoSpaceDE w:val="0"/>
        <w:autoSpaceDN w:val="0"/>
        <w:adjustRightInd w:val="0"/>
        <w:spacing w:after="0" w:line="240" w:lineRule="auto"/>
        <w:rPr>
          <w:rFonts w:cstheme="minorHAnsi"/>
          <w:kern w:val="0"/>
          <w:sz w:val="24"/>
          <w:szCs w:val="24"/>
        </w:rPr>
      </w:pPr>
    </w:p>
    <w:p w14:paraId="04EE1847" w14:textId="483A29C0" w:rsidR="0099221F" w:rsidRPr="00117291" w:rsidRDefault="0099221F" w:rsidP="001814E7">
      <w:pPr>
        <w:autoSpaceDE w:val="0"/>
        <w:autoSpaceDN w:val="0"/>
        <w:adjustRightInd w:val="0"/>
        <w:spacing w:after="0" w:line="240" w:lineRule="auto"/>
        <w:rPr>
          <w:rFonts w:cstheme="minorHAnsi"/>
          <w:b/>
          <w:bCs/>
          <w:kern w:val="0"/>
          <w:sz w:val="24"/>
          <w:szCs w:val="24"/>
        </w:rPr>
      </w:pPr>
      <w:r w:rsidRPr="00117291">
        <w:rPr>
          <w:rFonts w:cstheme="minorHAnsi"/>
          <w:b/>
          <w:bCs/>
          <w:kern w:val="0"/>
          <w:sz w:val="24"/>
          <w:szCs w:val="24"/>
        </w:rPr>
        <w:t xml:space="preserve">Survey country characteristics and </w:t>
      </w:r>
      <w:r w:rsidR="00117291" w:rsidRPr="00117291">
        <w:rPr>
          <w:rFonts w:cstheme="minorHAnsi"/>
          <w:b/>
          <w:bCs/>
          <w:kern w:val="0"/>
          <w:sz w:val="24"/>
          <w:szCs w:val="24"/>
        </w:rPr>
        <w:t xml:space="preserve">prevalence of </w:t>
      </w:r>
      <w:r w:rsidRPr="00117291">
        <w:rPr>
          <w:rFonts w:cstheme="minorHAnsi"/>
          <w:b/>
          <w:bCs/>
          <w:kern w:val="0"/>
          <w:sz w:val="24"/>
          <w:szCs w:val="24"/>
        </w:rPr>
        <w:t xml:space="preserve">tobacco use </w:t>
      </w:r>
    </w:p>
    <w:p w14:paraId="65C26FE5" w14:textId="77777777" w:rsidR="00117291" w:rsidRDefault="00117291" w:rsidP="001814E7">
      <w:pPr>
        <w:autoSpaceDE w:val="0"/>
        <w:autoSpaceDN w:val="0"/>
        <w:adjustRightInd w:val="0"/>
        <w:spacing w:after="0" w:line="240" w:lineRule="auto"/>
        <w:rPr>
          <w:rFonts w:cstheme="minorHAnsi"/>
          <w:kern w:val="0"/>
          <w:sz w:val="24"/>
          <w:szCs w:val="24"/>
        </w:rPr>
      </w:pPr>
    </w:p>
    <w:p w14:paraId="24ADC1F6" w14:textId="3F9C853B" w:rsidR="00C44FAB" w:rsidRPr="007D4E67" w:rsidRDefault="00C44FAB" w:rsidP="007D4E67">
      <w:pPr>
        <w:autoSpaceDE w:val="0"/>
        <w:autoSpaceDN w:val="0"/>
        <w:adjustRightInd w:val="0"/>
        <w:spacing w:after="0" w:line="240" w:lineRule="auto"/>
        <w:rPr>
          <w:sz w:val="24"/>
          <w:szCs w:val="24"/>
        </w:rPr>
      </w:pPr>
      <w:r w:rsidRPr="007D4E67">
        <w:rPr>
          <w:rFonts w:cstheme="minorHAnsi"/>
          <w:kern w:val="0"/>
          <w:sz w:val="24"/>
          <w:szCs w:val="24"/>
        </w:rPr>
        <w:t>The survey countries, survey year, sample characteristics, and MPOWER scores are shown in Table 1.</w:t>
      </w:r>
      <w:r w:rsidR="00157E9B" w:rsidRPr="007D4E67">
        <w:rPr>
          <w:rFonts w:cstheme="minorHAnsi"/>
          <w:kern w:val="0"/>
          <w:sz w:val="24"/>
          <w:szCs w:val="24"/>
        </w:rPr>
        <w:t xml:space="preserve"> Of the 18 countries</w:t>
      </w:r>
      <w:r w:rsidR="00476A5A">
        <w:rPr>
          <w:rFonts w:cstheme="minorHAnsi"/>
          <w:kern w:val="0"/>
          <w:sz w:val="24"/>
          <w:szCs w:val="24"/>
        </w:rPr>
        <w:t>,</w:t>
      </w:r>
      <w:r w:rsidR="0007159D" w:rsidRPr="007D4E67">
        <w:rPr>
          <w:rFonts w:cstheme="minorHAnsi"/>
          <w:kern w:val="0"/>
          <w:sz w:val="24"/>
          <w:szCs w:val="24"/>
        </w:rPr>
        <w:t xml:space="preserve"> two were HIC </w:t>
      </w:r>
      <w:r w:rsidR="00000134" w:rsidRPr="007D4E67">
        <w:rPr>
          <w:rFonts w:cstheme="minorHAnsi"/>
          <w:kern w:val="0"/>
          <w:sz w:val="24"/>
          <w:szCs w:val="24"/>
        </w:rPr>
        <w:t xml:space="preserve">(Russia and Uruguay) </w:t>
      </w:r>
      <w:r w:rsidR="00AF620F" w:rsidRPr="007D4E67">
        <w:rPr>
          <w:rFonts w:cstheme="minorHAnsi"/>
          <w:kern w:val="0"/>
          <w:sz w:val="24"/>
          <w:szCs w:val="24"/>
        </w:rPr>
        <w:t>and</w:t>
      </w:r>
      <w:r w:rsidR="00FD2D3F" w:rsidRPr="007D4E67">
        <w:rPr>
          <w:rFonts w:cstheme="minorHAnsi"/>
          <w:kern w:val="0"/>
          <w:sz w:val="24"/>
          <w:szCs w:val="24"/>
        </w:rPr>
        <w:t xml:space="preserve"> two were LIC</w:t>
      </w:r>
      <w:r w:rsidR="00000134" w:rsidRPr="007D4E67">
        <w:rPr>
          <w:rFonts w:cstheme="minorHAnsi"/>
          <w:kern w:val="0"/>
          <w:sz w:val="24"/>
          <w:szCs w:val="24"/>
        </w:rPr>
        <w:t xml:space="preserve"> (Ethiopia and</w:t>
      </w:r>
      <w:r w:rsidR="00AF620F" w:rsidRPr="007D4E67">
        <w:rPr>
          <w:rFonts w:cstheme="minorHAnsi"/>
          <w:kern w:val="0"/>
          <w:sz w:val="24"/>
          <w:szCs w:val="24"/>
        </w:rPr>
        <w:t xml:space="preserve"> Tanzania) while rest were MIC.</w:t>
      </w:r>
      <w:r w:rsidR="00A650CA" w:rsidRPr="007D4E67">
        <w:rPr>
          <w:rFonts w:cstheme="minorHAnsi"/>
          <w:kern w:val="0"/>
          <w:sz w:val="24"/>
          <w:szCs w:val="24"/>
        </w:rPr>
        <w:t xml:space="preserve"> The sample </w:t>
      </w:r>
      <w:r w:rsidR="007A26FA" w:rsidRPr="007D4E67">
        <w:rPr>
          <w:rFonts w:cstheme="minorHAnsi"/>
          <w:kern w:val="0"/>
          <w:sz w:val="24"/>
          <w:szCs w:val="24"/>
        </w:rPr>
        <w:t xml:space="preserve">surveyed ranged from the highest of </w:t>
      </w:r>
      <w:r w:rsidR="00712C7D" w:rsidRPr="007D4E67">
        <w:rPr>
          <w:sz w:val="24"/>
          <w:szCs w:val="24"/>
        </w:rPr>
        <w:t xml:space="preserve">74,037(India) to </w:t>
      </w:r>
      <w:r w:rsidR="00B02074" w:rsidRPr="007D4E67">
        <w:rPr>
          <w:sz w:val="24"/>
          <w:szCs w:val="24"/>
        </w:rPr>
        <w:t>4,347 (Senegal).</w:t>
      </w:r>
      <w:r w:rsidR="00570F37" w:rsidRPr="007D4E67">
        <w:rPr>
          <w:sz w:val="24"/>
          <w:szCs w:val="24"/>
        </w:rPr>
        <w:t xml:space="preserve"> The overall response rates were over 80% in 1</w:t>
      </w:r>
      <w:r w:rsidR="00E22DF2" w:rsidRPr="007D4E67">
        <w:rPr>
          <w:sz w:val="24"/>
          <w:szCs w:val="24"/>
        </w:rPr>
        <w:t>7</w:t>
      </w:r>
      <w:r w:rsidR="00570F37" w:rsidRPr="007D4E67">
        <w:rPr>
          <w:sz w:val="24"/>
          <w:szCs w:val="24"/>
        </w:rPr>
        <w:t xml:space="preserve"> countries, </w:t>
      </w:r>
      <w:r w:rsidR="001D258D" w:rsidRPr="007D4E67">
        <w:rPr>
          <w:sz w:val="24"/>
          <w:szCs w:val="24"/>
        </w:rPr>
        <w:t xml:space="preserve">with a lowest of </w:t>
      </w:r>
      <w:r w:rsidR="006C1A1F" w:rsidRPr="007D4E67">
        <w:rPr>
          <w:sz w:val="24"/>
          <w:szCs w:val="24"/>
        </w:rPr>
        <w:t xml:space="preserve">64.4% in Ukraine to </w:t>
      </w:r>
      <w:r w:rsidR="00D51DD2" w:rsidRPr="007D4E67">
        <w:rPr>
          <w:sz w:val="24"/>
          <w:szCs w:val="24"/>
        </w:rPr>
        <w:t xml:space="preserve">98.2% in Russia. </w:t>
      </w:r>
      <w:r w:rsidR="007838CF" w:rsidRPr="007D4E67">
        <w:rPr>
          <w:sz w:val="24"/>
          <w:szCs w:val="24"/>
        </w:rPr>
        <w:t xml:space="preserve">MPOWER score ranged from </w:t>
      </w:r>
      <w:r w:rsidR="009304C1" w:rsidRPr="007D4E67">
        <w:rPr>
          <w:sz w:val="24"/>
          <w:szCs w:val="24"/>
        </w:rPr>
        <w:t>17 (</w:t>
      </w:r>
      <w:r w:rsidR="002A1F0C" w:rsidRPr="007D4E67">
        <w:rPr>
          <w:sz w:val="24"/>
          <w:szCs w:val="24"/>
        </w:rPr>
        <w:t>Ethiopia</w:t>
      </w:r>
      <w:r w:rsidR="009304C1" w:rsidRPr="007D4E67">
        <w:rPr>
          <w:sz w:val="24"/>
          <w:szCs w:val="24"/>
        </w:rPr>
        <w:t>) to 28 (Romania)</w:t>
      </w:r>
      <w:r w:rsidR="002A1F0C" w:rsidRPr="007D4E67">
        <w:rPr>
          <w:sz w:val="24"/>
          <w:szCs w:val="24"/>
        </w:rPr>
        <w:t>.</w:t>
      </w:r>
    </w:p>
    <w:p w14:paraId="298CFD66" w14:textId="77777777" w:rsidR="00EB6B3D" w:rsidRPr="007D4E67" w:rsidRDefault="00EB6B3D" w:rsidP="007D4E67">
      <w:pPr>
        <w:autoSpaceDE w:val="0"/>
        <w:autoSpaceDN w:val="0"/>
        <w:adjustRightInd w:val="0"/>
        <w:spacing w:after="0" w:line="240" w:lineRule="auto"/>
        <w:rPr>
          <w:sz w:val="24"/>
          <w:szCs w:val="24"/>
        </w:rPr>
      </w:pPr>
    </w:p>
    <w:p w14:paraId="16A7F324" w14:textId="78C95FDE" w:rsidR="00EB6B3D" w:rsidRPr="007D4E67" w:rsidRDefault="00D007A7" w:rsidP="007D4E67">
      <w:pPr>
        <w:autoSpaceDE w:val="0"/>
        <w:autoSpaceDN w:val="0"/>
        <w:adjustRightInd w:val="0"/>
        <w:spacing w:after="0" w:line="240" w:lineRule="auto"/>
        <w:rPr>
          <w:sz w:val="24"/>
          <w:szCs w:val="24"/>
        </w:rPr>
      </w:pPr>
      <w:r w:rsidRPr="007D4E67">
        <w:rPr>
          <w:sz w:val="24"/>
          <w:szCs w:val="24"/>
        </w:rPr>
        <w:t xml:space="preserve">Overall </w:t>
      </w:r>
      <w:r w:rsidR="00AC1639" w:rsidRPr="007D4E67">
        <w:rPr>
          <w:sz w:val="24"/>
          <w:szCs w:val="24"/>
        </w:rPr>
        <w:t>(both sexes) weighted prevalence (%)</w:t>
      </w:r>
      <w:r w:rsidRPr="007D4E67">
        <w:rPr>
          <w:sz w:val="24"/>
          <w:szCs w:val="24"/>
        </w:rPr>
        <w:t xml:space="preserve"> of any tobacco product use, single dual and poly tobacco use in the entire survey population are </w:t>
      </w:r>
      <w:r w:rsidR="00AC1639" w:rsidRPr="007D4E67">
        <w:rPr>
          <w:sz w:val="24"/>
          <w:szCs w:val="24"/>
        </w:rPr>
        <w:t>shown</w:t>
      </w:r>
      <w:r w:rsidRPr="007D4E67">
        <w:rPr>
          <w:sz w:val="24"/>
          <w:szCs w:val="24"/>
        </w:rPr>
        <w:t xml:space="preserve"> in table 2</w:t>
      </w:r>
      <w:r w:rsidR="00E33A2B" w:rsidRPr="007D4E67">
        <w:rPr>
          <w:sz w:val="24"/>
          <w:szCs w:val="24"/>
        </w:rPr>
        <w:t xml:space="preserve"> whereas sex-wise estimates are shown in</w:t>
      </w:r>
      <w:r w:rsidR="009C689C" w:rsidRPr="007D4E67">
        <w:rPr>
          <w:sz w:val="24"/>
          <w:szCs w:val="24"/>
        </w:rPr>
        <w:t xml:space="preserve"> </w:t>
      </w:r>
      <w:r w:rsidR="002D73B8" w:rsidRPr="007D4E67">
        <w:rPr>
          <w:sz w:val="24"/>
          <w:szCs w:val="24"/>
        </w:rPr>
        <w:t>supplement.</w:t>
      </w:r>
      <w:r w:rsidRPr="007D4E67">
        <w:rPr>
          <w:sz w:val="24"/>
          <w:szCs w:val="24"/>
        </w:rPr>
        <w:t xml:space="preserve"> </w:t>
      </w:r>
      <w:r w:rsidR="008B6674" w:rsidRPr="007D4E67">
        <w:rPr>
          <w:sz w:val="24"/>
          <w:szCs w:val="24"/>
        </w:rPr>
        <w:t xml:space="preserve"> Any </w:t>
      </w:r>
      <w:r w:rsidR="00AC1639" w:rsidRPr="007D4E67">
        <w:rPr>
          <w:sz w:val="24"/>
          <w:szCs w:val="24"/>
        </w:rPr>
        <w:t>type of</w:t>
      </w:r>
      <w:r w:rsidR="008B6674" w:rsidRPr="007D4E67">
        <w:rPr>
          <w:sz w:val="24"/>
          <w:szCs w:val="24"/>
        </w:rPr>
        <w:t xml:space="preserve"> tobacco product use</w:t>
      </w:r>
      <w:r w:rsidR="00AC1639" w:rsidRPr="007D4E67">
        <w:rPr>
          <w:sz w:val="24"/>
          <w:szCs w:val="24"/>
        </w:rPr>
        <w:t xml:space="preserve"> prevalence was &lt;10</w:t>
      </w:r>
      <w:r w:rsidR="0023494A" w:rsidRPr="007D4E67">
        <w:rPr>
          <w:sz w:val="24"/>
          <w:szCs w:val="24"/>
        </w:rPr>
        <w:t xml:space="preserve"> in four countries (</w:t>
      </w:r>
      <w:r w:rsidR="002A2410" w:rsidRPr="007D4E67">
        <w:rPr>
          <w:sz w:val="24"/>
          <w:szCs w:val="24"/>
        </w:rPr>
        <w:t>Costa Rica, Tanzania,</w:t>
      </w:r>
      <w:r w:rsidR="00BB359B" w:rsidRPr="007D4E67">
        <w:rPr>
          <w:sz w:val="24"/>
          <w:szCs w:val="24"/>
        </w:rPr>
        <w:t xml:space="preserve"> </w:t>
      </w:r>
      <w:r w:rsidR="002E7A79" w:rsidRPr="007D4E67">
        <w:rPr>
          <w:sz w:val="24"/>
          <w:szCs w:val="24"/>
        </w:rPr>
        <w:t>Senegal,</w:t>
      </w:r>
      <w:r w:rsidR="00BB359B" w:rsidRPr="007D4E67">
        <w:rPr>
          <w:sz w:val="24"/>
          <w:szCs w:val="24"/>
        </w:rPr>
        <w:t xml:space="preserve"> and Ethiopia</w:t>
      </w:r>
      <w:r w:rsidR="0023494A" w:rsidRPr="007D4E67">
        <w:rPr>
          <w:sz w:val="24"/>
          <w:szCs w:val="24"/>
        </w:rPr>
        <w:t>)</w:t>
      </w:r>
      <w:r w:rsidR="00AF1E3C" w:rsidRPr="007D4E67">
        <w:rPr>
          <w:sz w:val="24"/>
          <w:szCs w:val="24"/>
        </w:rPr>
        <w:t xml:space="preserve"> and </w:t>
      </w:r>
      <w:r w:rsidR="00FF0469" w:rsidRPr="007D4E67">
        <w:rPr>
          <w:sz w:val="24"/>
          <w:szCs w:val="24"/>
        </w:rPr>
        <w:t xml:space="preserve">&gt; 30 in </w:t>
      </w:r>
      <w:r w:rsidR="00AF1E3C" w:rsidRPr="007D4E67">
        <w:rPr>
          <w:sz w:val="24"/>
          <w:szCs w:val="24"/>
        </w:rPr>
        <w:t>four countries</w:t>
      </w:r>
      <w:r w:rsidR="00FF0469" w:rsidRPr="007D4E67">
        <w:rPr>
          <w:sz w:val="24"/>
          <w:szCs w:val="24"/>
        </w:rPr>
        <w:t xml:space="preserve"> (</w:t>
      </w:r>
      <w:r w:rsidR="00945D24" w:rsidRPr="007D4E67">
        <w:rPr>
          <w:sz w:val="24"/>
          <w:szCs w:val="24"/>
        </w:rPr>
        <w:t xml:space="preserve">Bangladesh, </w:t>
      </w:r>
      <w:r w:rsidR="0029593E" w:rsidRPr="007D4E67">
        <w:rPr>
          <w:sz w:val="24"/>
          <w:szCs w:val="24"/>
        </w:rPr>
        <w:t xml:space="preserve">Indonesia, </w:t>
      </w:r>
      <w:r w:rsidR="00945D24" w:rsidRPr="007D4E67">
        <w:rPr>
          <w:sz w:val="24"/>
          <w:szCs w:val="24"/>
        </w:rPr>
        <w:t>Romania,</w:t>
      </w:r>
      <w:r w:rsidR="00E3245D" w:rsidRPr="007D4E67">
        <w:rPr>
          <w:sz w:val="24"/>
          <w:szCs w:val="24"/>
        </w:rPr>
        <w:t xml:space="preserve"> </w:t>
      </w:r>
      <w:r w:rsidR="0030084F" w:rsidRPr="007D4E67">
        <w:rPr>
          <w:sz w:val="24"/>
          <w:szCs w:val="24"/>
        </w:rPr>
        <w:t>Russia,</w:t>
      </w:r>
      <w:r w:rsidR="00E3245D" w:rsidRPr="007D4E67">
        <w:rPr>
          <w:sz w:val="24"/>
          <w:szCs w:val="24"/>
        </w:rPr>
        <w:t xml:space="preserve"> and Romania</w:t>
      </w:r>
      <w:r w:rsidR="00FF0469" w:rsidRPr="007D4E67">
        <w:rPr>
          <w:sz w:val="24"/>
          <w:szCs w:val="24"/>
        </w:rPr>
        <w:t>)</w:t>
      </w:r>
      <w:r w:rsidR="009D0417" w:rsidRPr="007D4E67">
        <w:rPr>
          <w:sz w:val="24"/>
          <w:szCs w:val="24"/>
        </w:rPr>
        <w:t>.</w:t>
      </w:r>
      <w:r w:rsidR="00FD01B5" w:rsidRPr="007D4E67">
        <w:rPr>
          <w:sz w:val="24"/>
          <w:szCs w:val="24"/>
        </w:rPr>
        <w:t xml:space="preserve"> Prevalence of single product use was comparable to any type of</w:t>
      </w:r>
      <w:r w:rsidR="00815337" w:rsidRPr="007D4E67">
        <w:rPr>
          <w:sz w:val="24"/>
          <w:szCs w:val="24"/>
        </w:rPr>
        <w:t xml:space="preserve"> tobacco product use</w:t>
      </w:r>
      <w:r w:rsidR="00D166A9" w:rsidRPr="007D4E67">
        <w:rPr>
          <w:sz w:val="24"/>
          <w:szCs w:val="24"/>
        </w:rPr>
        <w:t xml:space="preserve"> </w:t>
      </w:r>
      <w:r w:rsidR="00785520" w:rsidRPr="007D4E67">
        <w:rPr>
          <w:sz w:val="24"/>
          <w:szCs w:val="24"/>
        </w:rPr>
        <w:t>(</w:t>
      </w:r>
      <w:r w:rsidR="00D166A9" w:rsidRPr="007D4E67">
        <w:rPr>
          <w:sz w:val="24"/>
          <w:szCs w:val="24"/>
        </w:rPr>
        <w:t>example</w:t>
      </w:r>
      <w:r w:rsidR="00815337" w:rsidRPr="007D4E67">
        <w:rPr>
          <w:sz w:val="24"/>
          <w:szCs w:val="24"/>
        </w:rPr>
        <w:t xml:space="preserve"> </w:t>
      </w:r>
      <w:r w:rsidR="00DD73B5" w:rsidRPr="007D4E67">
        <w:rPr>
          <w:rFonts w:cstheme="minorHAnsi"/>
          <w:sz w:val="24"/>
          <w:szCs w:val="24"/>
        </w:rPr>
        <w:t>≥</w:t>
      </w:r>
      <w:r w:rsidR="00815337" w:rsidRPr="007D4E67">
        <w:rPr>
          <w:sz w:val="24"/>
          <w:szCs w:val="24"/>
        </w:rPr>
        <w:t xml:space="preserve">30 for </w:t>
      </w:r>
      <w:r w:rsidR="003F76B7" w:rsidRPr="007D4E67">
        <w:rPr>
          <w:sz w:val="24"/>
          <w:szCs w:val="24"/>
        </w:rPr>
        <w:t>Bangladesh</w:t>
      </w:r>
      <w:r w:rsidR="00DD73B5" w:rsidRPr="007D4E67">
        <w:rPr>
          <w:sz w:val="24"/>
          <w:szCs w:val="24"/>
        </w:rPr>
        <w:t xml:space="preserve">, </w:t>
      </w:r>
      <w:r w:rsidR="002E7A79" w:rsidRPr="007D4E67">
        <w:rPr>
          <w:sz w:val="24"/>
          <w:szCs w:val="24"/>
        </w:rPr>
        <w:t>Indonesia,</w:t>
      </w:r>
      <w:r w:rsidR="00DD73B5" w:rsidRPr="007D4E67">
        <w:rPr>
          <w:sz w:val="24"/>
          <w:szCs w:val="24"/>
        </w:rPr>
        <w:t xml:space="preserve"> and Russia</w:t>
      </w:r>
      <w:r w:rsidR="00785520" w:rsidRPr="007D4E67">
        <w:rPr>
          <w:sz w:val="24"/>
          <w:szCs w:val="24"/>
        </w:rPr>
        <w:t xml:space="preserve">). Prevalence of dual </w:t>
      </w:r>
      <w:r w:rsidR="00506CA2" w:rsidRPr="007D4E67">
        <w:rPr>
          <w:sz w:val="24"/>
          <w:szCs w:val="24"/>
        </w:rPr>
        <w:t xml:space="preserve">product use </w:t>
      </w:r>
      <w:r w:rsidR="00B3251E" w:rsidRPr="007D4E67">
        <w:rPr>
          <w:sz w:val="24"/>
          <w:szCs w:val="24"/>
        </w:rPr>
        <w:t>was</w:t>
      </w:r>
      <w:r w:rsidR="00506CA2" w:rsidRPr="007D4E67">
        <w:rPr>
          <w:sz w:val="24"/>
          <w:szCs w:val="24"/>
        </w:rPr>
        <w:t xml:space="preserve"> </w:t>
      </w:r>
      <w:r w:rsidR="00427F1C" w:rsidRPr="007D4E67">
        <w:rPr>
          <w:sz w:val="24"/>
          <w:szCs w:val="24"/>
        </w:rPr>
        <w:t>&lt;1 in (Costa Rica, Tanzania, Senegal, Ethiopia</w:t>
      </w:r>
      <w:r w:rsidR="002700FD" w:rsidRPr="007D4E67">
        <w:rPr>
          <w:sz w:val="24"/>
          <w:szCs w:val="24"/>
        </w:rPr>
        <w:t xml:space="preserve">, </w:t>
      </w:r>
      <w:r w:rsidR="00E7311B" w:rsidRPr="007D4E67">
        <w:rPr>
          <w:sz w:val="24"/>
          <w:szCs w:val="24"/>
        </w:rPr>
        <w:t>Botswana,</w:t>
      </w:r>
      <w:r w:rsidR="00B9364F" w:rsidRPr="007D4E67">
        <w:rPr>
          <w:sz w:val="24"/>
          <w:szCs w:val="24"/>
        </w:rPr>
        <w:t xml:space="preserve"> and Uruguay</w:t>
      </w:r>
      <w:r w:rsidR="00427F1C" w:rsidRPr="007D4E67">
        <w:rPr>
          <w:sz w:val="24"/>
          <w:szCs w:val="24"/>
        </w:rPr>
        <w:t xml:space="preserve">) </w:t>
      </w:r>
      <w:r w:rsidR="009A49ED" w:rsidRPr="007D4E67">
        <w:rPr>
          <w:sz w:val="24"/>
          <w:szCs w:val="24"/>
        </w:rPr>
        <w:t xml:space="preserve">but in other countries ranged from </w:t>
      </w:r>
      <w:r w:rsidR="003B693B" w:rsidRPr="007D4E67">
        <w:rPr>
          <w:sz w:val="24"/>
          <w:szCs w:val="24"/>
        </w:rPr>
        <w:t>1.3 (</w:t>
      </w:r>
      <w:r w:rsidR="00F210AD" w:rsidRPr="007D4E67">
        <w:rPr>
          <w:sz w:val="24"/>
          <w:szCs w:val="24"/>
        </w:rPr>
        <w:t>Philippines</w:t>
      </w:r>
      <w:r w:rsidR="003B693B" w:rsidRPr="007D4E67">
        <w:rPr>
          <w:sz w:val="24"/>
          <w:szCs w:val="24"/>
        </w:rPr>
        <w:t xml:space="preserve">) to </w:t>
      </w:r>
      <w:r w:rsidR="00CD1C7F" w:rsidRPr="007D4E67">
        <w:rPr>
          <w:sz w:val="24"/>
          <w:szCs w:val="24"/>
        </w:rPr>
        <w:t>4.3 (</w:t>
      </w:r>
      <w:r w:rsidR="007E4DC2" w:rsidRPr="007D4E67">
        <w:rPr>
          <w:sz w:val="24"/>
          <w:szCs w:val="24"/>
        </w:rPr>
        <w:t>Russia</w:t>
      </w:r>
      <w:r w:rsidR="00CD1C7F" w:rsidRPr="007D4E67">
        <w:rPr>
          <w:sz w:val="24"/>
          <w:szCs w:val="24"/>
        </w:rPr>
        <w:t>)</w:t>
      </w:r>
      <w:r w:rsidR="002A00F8" w:rsidRPr="007D4E67">
        <w:rPr>
          <w:sz w:val="24"/>
          <w:szCs w:val="24"/>
        </w:rPr>
        <w:t xml:space="preserve"> poly-tobacco use was &lt;1 in most countries </w:t>
      </w:r>
      <w:r w:rsidR="0038135C" w:rsidRPr="007D4E67">
        <w:rPr>
          <w:sz w:val="24"/>
          <w:szCs w:val="24"/>
        </w:rPr>
        <w:t>and 0 in countries (table 2).</w:t>
      </w:r>
      <w:r w:rsidR="00B47915" w:rsidRPr="007D4E67">
        <w:rPr>
          <w:sz w:val="24"/>
          <w:szCs w:val="24"/>
        </w:rPr>
        <w:t xml:space="preserve"> Sex-wise, </w:t>
      </w:r>
      <w:r w:rsidR="005E636C" w:rsidRPr="007D4E67">
        <w:rPr>
          <w:sz w:val="24"/>
          <w:szCs w:val="24"/>
        </w:rPr>
        <w:t>all prevalence rates</w:t>
      </w:r>
      <w:r w:rsidR="00A516A8" w:rsidRPr="007D4E67">
        <w:rPr>
          <w:sz w:val="24"/>
          <w:szCs w:val="24"/>
        </w:rPr>
        <w:t xml:space="preserve"> single product use</w:t>
      </w:r>
      <w:r w:rsidR="005E636C" w:rsidRPr="007D4E67">
        <w:rPr>
          <w:sz w:val="24"/>
          <w:szCs w:val="24"/>
        </w:rPr>
        <w:t xml:space="preserve"> were higher among men. </w:t>
      </w:r>
      <w:r w:rsidR="00A516A8" w:rsidRPr="007D4E67">
        <w:rPr>
          <w:sz w:val="24"/>
          <w:szCs w:val="24"/>
        </w:rPr>
        <w:t>However, in</w:t>
      </w:r>
      <w:r w:rsidR="008A1178" w:rsidRPr="007D4E67">
        <w:rPr>
          <w:sz w:val="24"/>
          <w:szCs w:val="24"/>
        </w:rPr>
        <w:t xml:space="preserve"> </w:t>
      </w:r>
      <w:r w:rsidR="000903DF" w:rsidRPr="007D4E67">
        <w:rPr>
          <w:sz w:val="24"/>
          <w:szCs w:val="24"/>
        </w:rPr>
        <w:t xml:space="preserve">six countries prevalence </w:t>
      </w:r>
      <w:r w:rsidR="00A4521B" w:rsidRPr="007D4E67">
        <w:rPr>
          <w:sz w:val="24"/>
          <w:szCs w:val="24"/>
        </w:rPr>
        <w:t xml:space="preserve">of single product use </w:t>
      </w:r>
      <w:r w:rsidR="000903DF" w:rsidRPr="007D4E67">
        <w:rPr>
          <w:sz w:val="24"/>
          <w:szCs w:val="24"/>
        </w:rPr>
        <w:t>was higher than 10 among</w:t>
      </w:r>
      <w:r w:rsidR="00A4521B" w:rsidRPr="007D4E67">
        <w:rPr>
          <w:sz w:val="24"/>
          <w:szCs w:val="24"/>
        </w:rPr>
        <w:t xml:space="preserve"> women</w:t>
      </w:r>
      <w:r w:rsidR="004814F4" w:rsidRPr="007D4E67">
        <w:rPr>
          <w:sz w:val="24"/>
          <w:szCs w:val="24"/>
        </w:rPr>
        <w:t xml:space="preserve"> (</w:t>
      </w:r>
      <w:r w:rsidR="001138EB" w:rsidRPr="007D4E67">
        <w:rPr>
          <w:sz w:val="24"/>
          <w:szCs w:val="24"/>
        </w:rPr>
        <w:t>Bangladesh</w:t>
      </w:r>
      <w:r w:rsidR="009F6C43" w:rsidRPr="007D4E67">
        <w:rPr>
          <w:sz w:val="24"/>
          <w:szCs w:val="24"/>
        </w:rPr>
        <w:t xml:space="preserve">-25.6, </w:t>
      </w:r>
      <w:r w:rsidR="00A74E4E" w:rsidRPr="007D4E67">
        <w:rPr>
          <w:sz w:val="24"/>
          <w:szCs w:val="24"/>
        </w:rPr>
        <w:t>Romania</w:t>
      </w:r>
      <w:r w:rsidR="001733D6" w:rsidRPr="007D4E67">
        <w:rPr>
          <w:sz w:val="24"/>
          <w:szCs w:val="24"/>
        </w:rPr>
        <w:t>-18.8</w:t>
      </w:r>
      <w:r w:rsidR="00933C09" w:rsidRPr="007D4E67">
        <w:rPr>
          <w:sz w:val="24"/>
          <w:szCs w:val="24"/>
        </w:rPr>
        <w:t xml:space="preserve">, </w:t>
      </w:r>
      <w:r w:rsidR="00DE6374" w:rsidRPr="007D4E67">
        <w:rPr>
          <w:sz w:val="24"/>
          <w:szCs w:val="24"/>
        </w:rPr>
        <w:t xml:space="preserve">Uruguay-17.9, </w:t>
      </w:r>
      <w:r w:rsidR="004015EE" w:rsidRPr="007D4E67">
        <w:rPr>
          <w:sz w:val="24"/>
          <w:szCs w:val="24"/>
        </w:rPr>
        <w:t>Russia-16.4,</w:t>
      </w:r>
      <w:r w:rsidR="00B8055A" w:rsidRPr="007D4E67">
        <w:rPr>
          <w:sz w:val="24"/>
          <w:szCs w:val="24"/>
        </w:rPr>
        <w:t xml:space="preserve"> Mexico-15.7, </w:t>
      </w:r>
      <w:r w:rsidR="008D082F" w:rsidRPr="007D4E67">
        <w:rPr>
          <w:sz w:val="24"/>
          <w:szCs w:val="24"/>
        </w:rPr>
        <w:t>and India-13.3</w:t>
      </w:r>
      <w:r w:rsidR="004814F4" w:rsidRPr="007D4E67">
        <w:rPr>
          <w:sz w:val="24"/>
          <w:szCs w:val="24"/>
        </w:rPr>
        <w:t>)</w:t>
      </w:r>
      <w:r w:rsidR="007D2593" w:rsidRPr="007D4E67">
        <w:rPr>
          <w:sz w:val="24"/>
          <w:szCs w:val="24"/>
        </w:rPr>
        <w:t>.</w:t>
      </w:r>
      <w:r w:rsidR="00E71D62" w:rsidRPr="007D4E67">
        <w:rPr>
          <w:sz w:val="24"/>
          <w:szCs w:val="24"/>
        </w:rPr>
        <w:t xml:space="preserve"> Dual use </w:t>
      </w:r>
      <w:r w:rsidR="002B19D1" w:rsidRPr="007D4E67">
        <w:rPr>
          <w:sz w:val="24"/>
          <w:szCs w:val="24"/>
        </w:rPr>
        <w:t xml:space="preserve">among men </w:t>
      </w:r>
      <w:r w:rsidR="00E71D62" w:rsidRPr="007D4E67">
        <w:rPr>
          <w:sz w:val="24"/>
          <w:szCs w:val="24"/>
        </w:rPr>
        <w:t>was</w:t>
      </w:r>
      <w:r w:rsidR="00FF5BE1" w:rsidRPr="007D4E67">
        <w:rPr>
          <w:sz w:val="24"/>
          <w:szCs w:val="24"/>
        </w:rPr>
        <w:t xml:space="preserve"> </w:t>
      </w:r>
      <w:r w:rsidR="00FF5BE1" w:rsidRPr="007D4E67">
        <w:rPr>
          <w:rFonts w:cstheme="minorHAnsi"/>
          <w:sz w:val="24"/>
          <w:szCs w:val="24"/>
        </w:rPr>
        <w:t>≥</w:t>
      </w:r>
      <w:r w:rsidR="00FF5BE1" w:rsidRPr="007D4E67">
        <w:rPr>
          <w:sz w:val="24"/>
          <w:szCs w:val="24"/>
        </w:rPr>
        <w:t>4</w:t>
      </w:r>
      <w:r w:rsidR="002B19D1" w:rsidRPr="007D4E67">
        <w:rPr>
          <w:sz w:val="24"/>
          <w:szCs w:val="24"/>
        </w:rPr>
        <w:t xml:space="preserve"> in </w:t>
      </w:r>
      <w:r w:rsidR="0069401D" w:rsidRPr="007D4E67">
        <w:rPr>
          <w:sz w:val="24"/>
          <w:szCs w:val="24"/>
        </w:rPr>
        <w:t xml:space="preserve">six countries but </w:t>
      </w:r>
      <w:r w:rsidR="004E56D3" w:rsidRPr="007D4E67">
        <w:rPr>
          <w:sz w:val="24"/>
          <w:szCs w:val="24"/>
        </w:rPr>
        <w:t xml:space="preserve">among the women it </w:t>
      </w:r>
      <w:r w:rsidR="008E7374" w:rsidRPr="007D4E67">
        <w:rPr>
          <w:sz w:val="24"/>
          <w:szCs w:val="24"/>
        </w:rPr>
        <w:t>was about 2</w:t>
      </w:r>
      <w:r w:rsidR="004E56D3" w:rsidRPr="007D4E67">
        <w:rPr>
          <w:sz w:val="24"/>
          <w:szCs w:val="24"/>
        </w:rPr>
        <w:t xml:space="preserve"> in three countries (</w:t>
      </w:r>
      <w:r w:rsidR="00833F31" w:rsidRPr="007D4E67">
        <w:rPr>
          <w:sz w:val="24"/>
          <w:szCs w:val="24"/>
        </w:rPr>
        <w:t xml:space="preserve">Mexico, </w:t>
      </w:r>
      <w:r w:rsidR="00A42A96" w:rsidRPr="007D4E67">
        <w:rPr>
          <w:sz w:val="24"/>
          <w:szCs w:val="24"/>
        </w:rPr>
        <w:t>Romania,</w:t>
      </w:r>
      <w:r w:rsidR="00833F31" w:rsidRPr="007D4E67">
        <w:rPr>
          <w:sz w:val="24"/>
          <w:szCs w:val="24"/>
        </w:rPr>
        <w:t xml:space="preserve"> and Russia</w:t>
      </w:r>
      <w:r w:rsidR="00676CF4" w:rsidRPr="007D4E67">
        <w:rPr>
          <w:sz w:val="24"/>
          <w:szCs w:val="24"/>
        </w:rPr>
        <w:t>).</w:t>
      </w:r>
      <w:r w:rsidR="00A42A96" w:rsidRPr="007D4E67">
        <w:rPr>
          <w:sz w:val="24"/>
          <w:szCs w:val="24"/>
        </w:rPr>
        <w:t xml:space="preserve"> In both sexe</w:t>
      </w:r>
      <w:r w:rsidR="00E85795" w:rsidRPr="007D4E67">
        <w:rPr>
          <w:sz w:val="24"/>
          <w:szCs w:val="24"/>
        </w:rPr>
        <w:t>s the prevalence of poly-tobacco use was &lt;1</w:t>
      </w:r>
      <w:r w:rsidR="00CF5C29" w:rsidRPr="007D4E67">
        <w:rPr>
          <w:sz w:val="24"/>
          <w:szCs w:val="24"/>
        </w:rPr>
        <w:t xml:space="preserve"> (except Romania)</w:t>
      </w:r>
      <w:r w:rsidR="00E85795" w:rsidRPr="007D4E67">
        <w:rPr>
          <w:sz w:val="24"/>
          <w:szCs w:val="24"/>
        </w:rPr>
        <w:t>.</w:t>
      </w:r>
    </w:p>
    <w:p w14:paraId="380B6DB5" w14:textId="77777777" w:rsidR="00676CF4" w:rsidRPr="007D4E67" w:rsidRDefault="00676CF4" w:rsidP="007D4E67">
      <w:pPr>
        <w:autoSpaceDE w:val="0"/>
        <w:autoSpaceDN w:val="0"/>
        <w:adjustRightInd w:val="0"/>
        <w:spacing w:after="0" w:line="240" w:lineRule="auto"/>
        <w:rPr>
          <w:sz w:val="24"/>
          <w:szCs w:val="24"/>
        </w:rPr>
      </w:pPr>
    </w:p>
    <w:p w14:paraId="2867618B" w14:textId="42037947" w:rsidR="00676CF4" w:rsidRDefault="009C7524" w:rsidP="007D4E67">
      <w:pPr>
        <w:autoSpaceDE w:val="0"/>
        <w:autoSpaceDN w:val="0"/>
        <w:adjustRightInd w:val="0"/>
        <w:spacing w:after="0" w:line="240" w:lineRule="auto"/>
        <w:rPr>
          <w:sz w:val="24"/>
          <w:szCs w:val="24"/>
        </w:rPr>
      </w:pPr>
      <w:r w:rsidRPr="007D4E67">
        <w:rPr>
          <w:sz w:val="24"/>
          <w:szCs w:val="24"/>
        </w:rPr>
        <w:t>The distribution of single, dual and poly-tobacco use in both sexes is shown in tabl</w:t>
      </w:r>
      <w:r w:rsidR="00745C94" w:rsidRPr="007D4E67">
        <w:rPr>
          <w:sz w:val="24"/>
          <w:szCs w:val="24"/>
        </w:rPr>
        <w:t xml:space="preserve">e 3 and sex-wise in supplement. </w:t>
      </w:r>
      <w:r w:rsidR="00676CF4" w:rsidRPr="007D4E67">
        <w:rPr>
          <w:sz w:val="24"/>
          <w:szCs w:val="24"/>
        </w:rPr>
        <w:t>The proportion of tobacco users</w:t>
      </w:r>
      <w:r w:rsidR="00EA29B2" w:rsidRPr="007D4E67">
        <w:rPr>
          <w:sz w:val="24"/>
          <w:szCs w:val="24"/>
        </w:rPr>
        <w:t xml:space="preserve"> </w:t>
      </w:r>
      <w:r w:rsidR="00466C86" w:rsidRPr="007D4E67">
        <w:rPr>
          <w:sz w:val="24"/>
          <w:szCs w:val="24"/>
        </w:rPr>
        <w:t>(in</w:t>
      </w:r>
      <w:r w:rsidR="00EA29B2" w:rsidRPr="007D4E67">
        <w:rPr>
          <w:sz w:val="24"/>
          <w:szCs w:val="24"/>
        </w:rPr>
        <w:t xml:space="preserve"> both sexes)</w:t>
      </w:r>
      <w:r w:rsidR="00676CF4" w:rsidRPr="007D4E67">
        <w:rPr>
          <w:sz w:val="24"/>
          <w:szCs w:val="24"/>
        </w:rPr>
        <w:t xml:space="preserve"> who</w:t>
      </w:r>
      <w:r w:rsidR="00EA29B2" w:rsidRPr="007D4E67">
        <w:rPr>
          <w:sz w:val="24"/>
          <w:szCs w:val="24"/>
        </w:rPr>
        <w:t xml:space="preserve"> are dual product user was about 25% of higher </w:t>
      </w:r>
      <w:r w:rsidRPr="007D4E67">
        <w:rPr>
          <w:sz w:val="24"/>
          <w:szCs w:val="24"/>
        </w:rPr>
        <w:t xml:space="preserve">in five countries </w:t>
      </w:r>
      <w:r w:rsidR="00BA0884" w:rsidRPr="007D4E67">
        <w:rPr>
          <w:sz w:val="24"/>
          <w:szCs w:val="24"/>
        </w:rPr>
        <w:t xml:space="preserve">namely </w:t>
      </w:r>
      <w:r w:rsidR="006E4A34" w:rsidRPr="007D4E67">
        <w:rPr>
          <w:sz w:val="24"/>
          <w:szCs w:val="24"/>
        </w:rPr>
        <w:t>Bangladesh (23.4</w:t>
      </w:r>
      <w:r w:rsidR="00156CE3" w:rsidRPr="007D4E67">
        <w:rPr>
          <w:sz w:val="24"/>
          <w:szCs w:val="24"/>
        </w:rPr>
        <w:t>%</w:t>
      </w:r>
      <w:r w:rsidR="007B6684" w:rsidRPr="007D4E67">
        <w:rPr>
          <w:sz w:val="24"/>
          <w:szCs w:val="24"/>
        </w:rPr>
        <w:t>)</w:t>
      </w:r>
      <w:r w:rsidR="00BA0884" w:rsidRPr="007D4E67">
        <w:rPr>
          <w:sz w:val="24"/>
          <w:szCs w:val="24"/>
        </w:rPr>
        <w:t>, Botswana</w:t>
      </w:r>
      <w:r w:rsidR="006E4A34" w:rsidRPr="007D4E67">
        <w:rPr>
          <w:sz w:val="24"/>
          <w:szCs w:val="24"/>
        </w:rPr>
        <w:t xml:space="preserve"> </w:t>
      </w:r>
      <w:r w:rsidR="00156CE3" w:rsidRPr="007D4E67">
        <w:rPr>
          <w:sz w:val="24"/>
          <w:szCs w:val="24"/>
        </w:rPr>
        <w:t>(</w:t>
      </w:r>
      <w:r w:rsidR="006E4A34" w:rsidRPr="007D4E67">
        <w:rPr>
          <w:sz w:val="24"/>
          <w:szCs w:val="24"/>
        </w:rPr>
        <w:t>25.9</w:t>
      </w:r>
      <w:r w:rsidR="00156CE3" w:rsidRPr="007D4E67">
        <w:rPr>
          <w:sz w:val="24"/>
          <w:szCs w:val="24"/>
        </w:rPr>
        <w:t>%)</w:t>
      </w:r>
      <w:r w:rsidR="00BA0884" w:rsidRPr="007D4E67">
        <w:rPr>
          <w:sz w:val="24"/>
          <w:szCs w:val="24"/>
        </w:rPr>
        <w:t xml:space="preserve">, </w:t>
      </w:r>
      <w:r w:rsidR="00D151F2" w:rsidRPr="007D4E67">
        <w:rPr>
          <w:sz w:val="24"/>
          <w:szCs w:val="24"/>
        </w:rPr>
        <w:t>Ethiopia</w:t>
      </w:r>
      <w:r w:rsidR="006E4A34" w:rsidRPr="007D4E67">
        <w:rPr>
          <w:sz w:val="24"/>
          <w:szCs w:val="24"/>
        </w:rPr>
        <w:t xml:space="preserve"> </w:t>
      </w:r>
      <w:r w:rsidR="00156CE3" w:rsidRPr="007D4E67">
        <w:rPr>
          <w:sz w:val="24"/>
          <w:szCs w:val="24"/>
        </w:rPr>
        <w:t>(</w:t>
      </w:r>
      <w:r w:rsidR="0079771B" w:rsidRPr="007D4E67">
        <w:rPr>
          <w:sz w:val="24"/>
          <w:szCs w:val="24"/>
        </w:rPr>
        <w:t>28.6</w:t>
      </w:r>
      <w:r w:rsidR="00156CE3" w:rsidRPr="007D4E67">
        <w:rPr>
          <w:sz w:val="24"/>
          <w:szCs w:val="24"/>
        </w:rPr>
        <w:t>%)</w:t>
      </w:r>
      <w:r w:rsidR="00D151F2" w:rsidRPr="007D4E67">
        <w:rPr>
          <w:sz w:val="24"/>
          <w:szCs w:val="24"/>
        </w:rPr>
        <w:t xml:space="preserve">, </w:t>
      </w:r>
      <w:r w:rsidR="00466C86" w:rsidRPr="007D4E67">
        <w:rPr>
          <w:sz w:val="24"/>
          <w:szCs w:val="24"/>
        </w:rPr>
        <w:t>India</w:t>
      </w:r>
      <w:r w:rsidR="0079771B" w:rsidRPr="007D4E67">
        <w:rPr>
          <w:sz w:val="24"/>
          <w:szCs w:val="24"/>
        </w:rPr>
        <w:t xml:space="preserve"> </w:t>
      </w:r>
      <w:r w:rsidR="00156CE3" w:rsidRPr="007D4E67">
        <w:rPr>
          <w:sz w:val="24"/>
          <w:szCs w:val="24"/>
        </w:rPr>
        <w:t>(</w:t>
      </w:r>
      <w:r w:rsidR="0079771B" w:rsidRPr="007D4E67">
        <w:rPr>
          <w:sz w:val="24"/>
          <w:szCs w:val="24"/>
        </w:rPr>
        <w:t>30.1</w:t>
      </w:r>
      <w:r w:rsidR="00156CE3" w:rsidRPr="007D4E67">
        <w:rPr>
          <w:sz w:val="24"/>
          <w:szCs w:val="24"/>
        </w:rPr>
        <w:t>%)</w:t>
      </w:r>
      <w:r w:rsidR="00466C86" w:rsidRPr="007D4E67">
        <w:rPr>
          <w:sz w:val="24"/>
          <w:szCs w:val="24"/>
        </w:rPr>
        <w:t>,</w:t>
      </w:r>
      <w:r w:rsidR="00D151F2" w:rsidRPr="007D4E67">
        <w:rPr>
          <w:sz w:val="24"/>
          <w:szCs w:val="24"/>
        </w:rPr>
        <w:t xml:space="preserve"> and Mexico</w:t>
      </w:r>
      <w:r w:rsidR="0079771B" w:rsidRPr="007D4E67">
        <w:rPr>
          <w:sz w:val="24"/>
          <w:szCs w:val="24"/>
        </w:rPr>
        <w:t xml:space="preserve"> </w:t>
      </w:r>
      <w:r w:rsidR="00156CE3" w:rsidRPr="007D4E67">
        <w:rPr>
          <w:sz w:val="24"/>
          <w:szCs w:val="24"/>
        </w:rPr>
        <w:t>(</w:t>
      </w:r>
      <w:r w:rsidR="0079771B" w:rsidRPr="007D4E67">
        <w:rPr>
          <w:sz w:val="24"/>
          <w:szCs w:val="24"/>
        </w:rPr>
        <w:t>34.5</w:t>
      </w:r>
      <w:r w:rsidR="00156CE3" w:rsidRPr="007D4E67">
        <w:rPr>
          <w:sz w:val="24"/>
          <w:szCs w:val="24"/>
        </w:rPr>
        <w:t>%) w</w:t>
      </w:r>
      <w:r w:rsidR="00DF7109" w:rsidRPr="007D4E67">
        <w:rPr>
          <w:sz w:val="24"/>
          <w:szCs w:val="24"/>
        </w:rPr>
        <w:t>hile poly-tobacco use was higher than 10</w:t>
      </w:r>
      <w:r w:rsidR="009915B1" w:rsidRPr="007D4E67">
        <w:rPr>
          <w:sz w:val="24"/>
          <w:szCs w:val="24"/>
        </w:rPr>
        <w:t xml:space="preserve">% in </w:t>
      </w:r>
      <w:r w:rsidR="00143AA9" w:rsidRPr="007D4E67">
        <w:rPr>
          <w:sz w:val="24"/>
          <w:szCs w:val="24"/>
        </w:rPr>
        <w:t>Ethiopia</w:t>
      </w:r>
      <w:r w:rsidR="001F4DC0" w:rsidRPr="007D4E67">
        <w:rPr>
          <w:sz w:val="24"/>
          <w:szCs w:val="24"/>
        </w:rPr>
        <w:t xml:space="preserve"> (</w:t>
      </w:r>
      <w:r w:rsidR="00952AE8" w:rsidRPr="007D4E67">
        <w:rPr>
          <w:sz w:val="24"/>
          <w:szCs w:val="24"/>
        </w:rPr>
        <w:t>15%</w:t>
      </w:r>
      <w:r w:rsidR="001F4DC0" w:rsidRPr="007D4E67">
        <w:rPr>
          <w:sz w:val="24"/>
          <w:szCs w:val="24"/>
        </w:rPr>
        <w:t>)</w:t>
      </w:r>
      <w:r w:rsidR="00143AA9" w:rsidRPr="007D4E67">
        <w:rPr>
          <w:sz w:val="24"/>
          <w:szCs w:val="24"/>
        </w:rPr>
        <w:t xml:space="preserve">, </w:t>
      </w:r>
      <w:r w:rsidR="00466C86" w:rsidRPr="007D4E67">
        <w:rPr>
          <w:sz w:val="24"/>
          <w:szCs w:val="24"/>
        </w:rPr>
        <w:t>Indonesia</w:t>
      </w:r>
      <w:r w:rsidR="001F4DC0" w:rsidRPr="007D4E67">
        <w:rPr>
          <w:sz w:val="24"/>
          <w:szCs w:val="24"/>
        </w:rPr>
        <w:t xml:space="preserve"> (</w:t>
      </w:r>
      <w:r w:rsidR="00952AE8" w:rsidRPr="007D4E67">
        <w:rPr>
          <w:sz w:val="24"/>
          <w:szCs w:val="24"/>
        </w:rPr>
        <w:t>10.6</w:t>
      </w:r>
      <w:r w:rsidR="007D4E67" w:rsidRPr="007D4E67">
        <w:rPr>
          <w:sz w:val="24"/>
          <w:szCs w:val="24"/>
        </w:rPr>
        <w:t>%</w:t>
      </w:r>
      <w:r w:rsidR="001F4DC0" w:rsidRPr="007D4E67">
        <w:rPr>
          <w:sz w:val="24"/>
          <w:szCs w:val="24"/>
        </w:rPr>
        <w:t>)</w:t>
      </w:r>
      <w:r w:rsidR="00466C86" w:rsidRPr="007D4E67">
        <w:rPr>
          <w:sz w:val="24"/>
          <w:szCs w:val="24"/>
        </w:rPr>
        <w:t>,</w:t>
      </w:r>
      <w:r w:rsidR="00143AA9" w:rsidRPr="007D4E67">
        <w:rPr>
          <w:sz w:val="24"/>
          <w:szCs w:val="24"/>
        </w:rPr>
        <w:t xml:space="preserve"> and </w:t>
      </w:r>
      <w:r w:rsidR="0079771B" w:rsidRPr="007D4E67">
        <w:rPr>
          <w:sz w:val="24"/>
          <w:szCs w:val="24"/>
        </w:rPr>
        <w:t>Kazakhstan (</w:t>
      </w:r>
      <w:r w:rsidR="007D4E67" w:rsidRPr="007D4E67">
        <w:rPr>
          <w:sz w:val="24"/>
          <w:szCs w:val="24"/>
        </w:rPr>
        <w:t>13.2</w:t>
      </w:r>
      <w:r w:rsidR="001F4DC0" w:rsidRPr="007D4E67">
        <w:rPr>
          <w:sz w:val="24"/>
          <w:szCs w:val="24"/>
        </w:rPr>
        <w:t>%)</w:t>
      </w:r>
      <w:r w:rsidR="004619E4" w:rsidRPr="007D4E67">
        <w:rPr>
          <w:sz w:val="24"/>
          <w:szCs w:val="24"/>
        </w:rPr>
        <w:t>.</w:t>
      </w:r>
      <w:r w:rsidR="00466C86" w:rsidRPr="007D4E67">
        <w:rPr>
          <w:sz w:val="24"/>
          <w:szCs w:val="24"/>
        </w:rPr>
        <w:t xml:space="preserve"> </w:t>
      </w:r>
      <w:r w:rsidR="00C35B85">
        <w:rPr>
          <w:sz w:val="24"/>
          <w:szCs w:val="24"/>
        </w:rPr>
        <w:t xml:space="preserve">Sex-wise </w:t>
      </w:r>
      <w:r w:rsidR="009940FD">
        <w:rPr>
          <w:sz w:val="24"/>
          <w:szCs w:val="24"/>
        </w:rPr>
        <w:t>the proportion of dual product use among women was higher than men</w:t>
      </w:r>
      <w:r w:rsidR="00EB05F9">
        <w:rPr>
          <w:sz w:val="24"/>
          <w:szCs w:val="24"/>
        </w:rPr>
        <w:t xml:space="preserve"> in five countries namely </w:t>
      </w:r>
      <w:r w:rsidR="00222BE5">
        <w:rPr>
          <w:sz w:val="24"/>
          <w:szCs w:val="24"/>
        </w:rPr>
        <w:t xml:space="preserve">Bangladesh, Botswana, </w:t>
      </w:r>
      <w:r w:rsidR="00794475">
        <w:rPr>
          <w:sz w:val="24"/>
          <w:szCs w:val="24"/>
        </w:rPr>
        <w:t xml:space="preserve">Mexico, </w:t>
      </w:r>
      <w:proofErr w:type="gramStart"/>
      <w:r w:rsidR="00794475">
        <w:rPr>
          <w:sz w:val="24"/>
          <w:szCs w:val="24"/>
        </w:rPr>
        <w:t>Senegal</w:t>
      </w:r>
      <w:proofErr w:type="gramEnd"/>
      <w:r w:rsidR="00794475">
        <w:rPr>
          <w:sz w:val="24"/>
          <w:szCs w:val="24"/>
        </w:rPr>
        <w:t xml:space="preserve"> and Tanzania</w:t>
      </w:r>
      <w:r w:rsidR="00681980">
        <w:rPr>
          <w:sz w:val="24"/>
          <w:szCs w:val="24"/>
        </w:rPr>
        <w:t xml:space="preserve"> where in all countries except Bangladesh po</w:t>
      </w:r>
      <w:r w:rsidR="000E25C7">
        <w:rPr>
          <w:sz w:val="24"/>
          <w:szCs w:val="24"/>
        </w:rPr>
        <w:t>ly-tobacco use among men was higher than women (supplement)</w:t>
      </w:r>
    </w:p>
    <w:p w14:paraId="6BBB1DAE" w14:textId="77777777" w:rsidR="00476A5A" w:rsidRDefault="00476A5A" w:rsidP="007D4E67">
      <w:pPr>
        <w:autoSpaceDE w:val="0"/>
        <w:autoSpaceDN w:val="0"/>
        <w:adjustRightInd w:val="0"/>
        <w:spacing w:after="0" w:line="240" w:lineRule="auto"/>
        <w:rPr>
          <w:sz w:val="24"/>
          <w:szCs w:val="24"/>
        </w:rPr>
      </w:pPr>
    </w:p>
    <w:p w14:paraId="1C34C2D2" w14:textId="77777777" w:rsidR="00EF11A5" w:rsidRDefault="00EF11A5" w:rsidP="00476A5A">
      <w:pPr>
        <w:spacing w:after="0" w:line="240" w:lineRule="auto"/>
        <w:jc w:val="both"/>
        <w:rPr>
          <w:rFonts w:ascii="Times New Roman" w:hAnsi="Times New Roman" w:cs="Times New Roman"/>
          <w:sz w:val="24"/>
          <w:szCs w:val="24"/>
        </w:rPr>
      </w:pPr>
    </w:p>
    <w:p w14:paraId="77676E7F" w14:textId="77777777" w:rsidR="00D34148" w:rsidRDefault="00476A5A" w:rsidP="00476A5A">
      <w:pPr>
        <w:spacing w:after="0" w:line="240" w:lineRule="auto"/>
        <w:jc w:val="both"/>
        <w:rPr>
          <w:rFonts w:ascii="Times New Roman" w:hAnsi="Times New Roman" w:cs="Times New Roman"/>
          <w:sz w:val="24"/>
          <w:szCs w:val="24"/>
        </w:rPr>
      </w:pPr>
      <w:r w:rsidRPr="00CA5E40">
        <w:rPr>
          <w:rFonts w:ascii="Times New Roman" w:hAnsi="Times New Roman" w:cs="Times New Roman"/>
          <w:sz w:val="24"/>
          <w:szCs w:val="24"/>
        </w:rPr>
        <w:t xml:space="preserve">Table 1 presents an analysis of the associations observed between </w:t>
      </w:r>
      <w:r>
        <w:rPr>
          <w:rFonts w:ascii="Times New Roman" w:hAnsi="Times New Roman" w:cs="Times New Roman"/>
          <w:sz w:val="24"/>
          <w:szCs w:val="24"/>
        </w:rPr>
        <w:t xml:space="preserve">dual product use and </w:t>
      </w:r>
      <w:r w:rsidRPr="00CA5E40">
        <w:rPr>
          <w:rFonts w:ascii="Times New Roman" w:hAnsi="Times New Roman" w:cs="Times New Roman"/>
          <w:sz w:val="24"/>
          <w:szCs w:val="24"/>
        </w:rPr>
        <w:t xml:space="preserve">polytobacco use </w:t>
      </w:r>
      <w:r>
        <w:t xml:space="preserve">with socio-demographic, tobacco-related, and country-level factors among the entire survey population </w:t>
      </w:r>
      <w:r w:rsidRPr="00CA5E40">
        <w:rPr>
          <w:rFonts w:ascii="Times New Roman" w:hAnsi="Times New Roman" w:cs="Times New Roman"/>
          <w:sz w:val="24"/>
          <w:szCs w:val="24"/>
        </w:rPr>
        <w:t xml:space="preserve">within 18 GATS countries during the years 2015-2021. </w:t>
      </w:r>
    </w:p>
    <w:p w14:paraId="6363F7DA" w14:textId="77777777" w:rsidR="00D34148" w:rsidRDefault="00D34148" w:rsidP="00476A5A">
      <w:pPr>
        <w:spacing w:after="0" w:line="240" w:lineRule="auto"/>
        <w:jc w:val="both"/>
        <w:rPr>
          <w:rFonts w:ascii="Times New Roman" w:hAnsi="Times New Roman" w:cs="Times New Roman"/>
          <w:sz w:val="24"/>
          <w:szCs w:val="24"/>
        </w:rPr>
      </w:pPr>
    </w:p>
    <w:p w14:paraId="43304314" w14:textId="7020B3FC" w:rsidR="00476A5A" w:rsidRDefault="00476A5A" w:rsidP="00476A5A">
      <w:pPr>
        <w:spacing w:after="0" w:line="240" w:lineRule="auto"/>
        <w:jc w:val="both"/>
        <w:rPr>
          <w:rFonts w:ascii="Times New Roman" w:hAnsi="Times New Roman" w:cs="Times New Roman"/>
          <w:sz w:val="24"/>
          <w:szCs w:val="24"/>
        </w:rPr>
      </w:pPr>
      <w:r w:rsidRPr="00CA5E40">
        <w:rPr>
          <w:rFonts w:ascii="Times New Roman" w:hAnsi="Times New Roman" w:cs="Times New Roman"/>
          <w:sz w:val="24"/>
          <w:szCs w:val="24"/>
        </w:rPr>
        <w:t xml:space="preserve">In this analysis, respondents were categorized into three groups: </w:t>
      </w:r>
      <w:r w:rsidR="00AE0933">
        <w:rPr>
          <w:rFonts w:ascii="Times New Roman" w:hAnsi="Times New Roman" w:cs="Times New Roman"/>
          <w:sz w:val="24"/>
          <w:szCs w:val="24"/>
        </w:rPr>
        <w:t>single-product</w:t>
      </w:r>
      <w:r w:rsidRPr="00CA5E40">
        <w:rPr>
          <w:rFonts w:ascii="Times New Roman" w:hAnsi="Times New Roman" w:cs="Times New Roman"/>
          <w:sz w:val="24"/>
          <w:szCs w:val="24"/>
        </w:rPr>
        <w:t xml:space="preserve"> use, dual product use, and polytobacco use, with single product use serving as the reference category for comparison</w:t>
      </w:r>
      <w:r>
        <w:rPr>
          <w:rFonts w:ascii="Times New Roman" w:hAnsi="Times New Roman" w:cs="Times New Roman"/>
          <w:sz w:val="24"/>
          <w:szCs w:val="24"/>
        </w:rPr>
        <w:t xml:space="preserve"> at the outcome level</w:t>
      </w:r>
      <w:r w:rsidRPr="00CA5E40">
        <w:rPr>
          <w:rFonts w:ascii="Times New Roman" w:hAnsi="Times New Roman" w:cs="Times New Roman"/>
          <w:sz w:val="24"/>
          <w:szCs w:val="24"/>
        </w:rPr>
        <w:t xml:space="preserve">. Firstly, it was observed that sex was significantly associated with polytobacco use compared to single product use. Secondly, age </w:t>
      </w:r>
      <w:r>
        <w:rPr>
          <w:rFonts w:ascii="Times New Roman" w:hAnsi="Times New Roman" w:cs="Times New Roman"/>
          <w:sz w:val="24"/>
          <w:szCs w:val="24"/>
        </w:rPr>
        <w:t>is associated with</w:t>
      </w:r>
      <w:r w:rsidRPr="00CA5E40">
        <w:rPr>
          <w:rFonts w:ascii="Times New Roman" w:hAnsi="Times New Roman" w:cs="Times New Roman"/>
          <w:sz w:val="24"/>
          <w:szCs w:val="24"/>
        </w:rPr>
        <w:t xml:space="preserve"> both dual product use and polytobacco use in contrast to single product use. Furthermore, education was </w:t>
      </w:r>
      <w:r>
        <w:rPr>
          <w:rFonts w:ascii="Times New Roman" w:hAnsi="Times New Roman" w:cs="Times New Roman"/>
          <w:sz w:val="24"/>
          <w:szCs w:val="24"/>
        </w:rPr>
        <w:t>associated</w:t>
      </w:r>
      <w:r w:rsidRPr="00CA5E40">
        <w:rPr>
          <w:rFonts w:ascii="Times New Roman" w:hAnsi="Times New Roman" w:cs="Times New Roman"/>
          <w:sz w:val="24"/>
          <w:szCs w:val="24"/>
        </w:rPr>
        <w:t xml:space="preserve">, with dual product use being linked to individuals with secondary education compared to those with no education, while polytobacco use was associated with individuals having completed high school in comparison to those with no education. Additionally, wealth quintile </w:t>
      </w:r>
      <w:r>
        <w:rPr>
          <w:rFonts w:ascii="Times New Roman" w:hAnsi="Times New Roman" w:cs="Times New Roman"/>
          <w:sz w:val="24"/>
          <w:szCs w:val="24"/>
        </w:rPr>
        <w:t>is also associated</w:t>
      </w:r>
      <w:r w:rsidRPr="00CA5E40">
        <w:rPr>
          <w:rFonts w:ascii="Times New Roman" w:hAnsi="Times New Roman" w:cs="Times New Roman"/>
          <w:sz w:val="24"/>
          <w:szCs w:val="24"/>
        </w:rPr>
        <w:t xml:space="preserve">, with both dual product use and polytobacco use being more prevalent in the fifth wealth quintile when compared to the first wealth quintile. </w:t>
      </w:r>
    </w:p>
    <w:p w14:paraId="2D8A1EDF" w14:textId="77777777" w:rsidR="00476A5A" w:rsidRDefault="00476A5A" w:rsidP="00476A5A">
      <w:pPr>
        <w:spacing w:after="0" w:line="240" w:lineRule="auto"/>
        <w:jc w:val="both"/>
        <w:rPr>
          <w:rFonts w:ascii="Times New Roman" w:hAnsi="Times New Roman" w:cs="Times New Roman"/>
          <w:sz w:val="24"/>
          <w:szCs w:val="24"/>
        </w:rPr>
      </w:pPr>
    </w:p>
    <w:p w14:paraId="26CF2B3A" w14:textId="2B19F687" w:rsidR="00476A5A" w:rsidRDefault="00476A5A" w:rsidP="00476A5A">
      <w:pPr>
        <w:spacing w:after="0" w:line="240" w:lineRule="auto"/>
        <w:jc w:val="both"/>
        <w:rPr>
          <w:rFonts w:ascii="Times New Roman" w:hAnsi="Times New Roman" w:cs="Times New Roman"/>
          <w:sz w:val="24"/>
          <w:szCs w:val="24"/>
        </w:rPr>
      </w:pPr>
      <w:r w:rsidRPr="00CA5E40">
        <w:rPr>
          <w:rFonts w:ascii="Times New Roman" w:hAnsi="Times New Roman" w:cs="Times New Roman"/>
          <w:sz w:val="24"/>
          <w:szCs w:val="24"/>
        </w:rPr>
        <w:t xml:space="preserve">Notably, the </w:t>
      </w:r>
      <w:r>
        <w:rPr>
          <w:rFonts w:ascii="Times New Roman" w:hAnsi="Times New Roman" w:cs="Times New Roman"/>
          <w:sz w:val="24"/>
          <w:szCs w:val="24"/>
        </w:rPr>
        <w:t>not allowed of tobacco with</w:t>
      </w:r>
      <w:r w:rsidRPr="00CA5E40">
        <w:rPr>
          <w:rFonts w:ascii="Times New Roman" w:hAnsi="Times New Roman" w:cs="Times New Roman"/>
          <w:sz w:val="24"/>
          <w:szCs w:val="24"/>
        </w:rPr>
        <w:t xml:space="preserve"> exceptions</w:t>
      </w:r>
      <w:r>
        <w:rPr>
          <w:rFonts w:ascii="Times New Roman" w:hAnsi="Times New Roman" w:cs="Times New Roman"/>
          <w:sz w:val="24"/>
          <w:szCs w:val="24"/>
        </w:rPr>
        <w:t xml:space="preserve"> as a home rule</w:t>
      </w:r>
      <w:r w:rsidRPr="00CA5E40">
        <w:rPr>
          <w:rFonts w:ascii="Times New Roman" w:hAnsi="Times New Roman" w:cs="Times New Roman"/>
          <w:sz w:val="24"/>
          <w:szCs w:val="24"/>
        </w:rPr>
        <w:t xml:space="preserve"> was associated with an increased likelihood of both dual product use and polytobacco use as </w:t>
      </w:r>
      <w:r>
        <w:rPr>
          <w:rFonts w:ascii="Times New Roman" w:hAnsi="Times New Roman" w:cs="Times New Roman"/>
          <w:sz w:val="24"/>
          <w:szCs w:val="24"/>
        </w:rPr>
        <w:t>compared to never allowed as home rules</w:t>
      </w:r>
      <w:r w:rsidRPr="00CA5E40">
        <w:rPr>
          <w:rFonts w:ascii="Times New Roman" w:hAnsi="Times New Roman" w:cs="Times New Roman"/>
          <w:sz w:val="24"/>
          <w:szCs w:val="24"/>
        </w:rPr>
        <w:t xml:space="preserve">. This pattern persisted when comparing polytobacco use to situations </w:t>
      </w:r>
      <w:r w:rsidR="009172B9">
        <w:rPr>
          <w:rFonts w:ascii="Times New Roman" w:hAnsi="Times New Roman" w:cs="Times New Roman"/>
          <w:sz w:val="24"/>
          <w:szCs w:val="24"/>
        </w:rPr>
        <w:t>without enforced home rules</w:t>
      </w:r>
      <w:r w:rsidRPr="00CA5E40">
        <w:rPr>
          <w:rFonts w:ascii="Times New Roman" w:hAnsi="Times New Roman" w:cs="Times New Roman"/>
          <w:sz w:val="24"/>
          <w:szCs w:val="24"/>
        </w:rPr>
        <w:t>.</w:t>
      </w:r>
    </w:p>
    <w:p w14:paraId="74BA1E38" w14:textId="77777777" w:rsidR="00476A5A" w:rsidRDefault="00476A5A" w:rsidP="00476A5A">
      <w:pPr>
        <w:spacing w:after="0" w:line="240" w:lineRule="auto"/>
        <w:jc w:val="both"/>
        <w:rPr>
          <w:rFonts w:ascii="Times New Roman" w:hAnsi="Times New Roman" w:cs="Times New Roman"/>
          <w:sz w:val="24"/>
          <w:szCs w:val="24"/>
        </w:rPr>
      </w:pPr>
    </w:p>
    <w:p w14:paraId="2326357E" w14:textId="1E136ACB" w:rsidR="00476A5A" w:rsidRDefault="00476A5A" w:rsidP="00476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Further, at least one advertisement is more likely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dual and poly tobacco use compared with single product use.</w:t>
      </w:r>
    </w:p>
    <w:p w14:paraId="0BDEF306" w14:textId="77777777" w:rsidR="00476A5A" w:rsidRDefault="00476A5A" w:rsidP="00476A5A">
      <w:pPr>
        <w:spacing w:after="0" w:line="240" w:lineRule="auto"/>
        <w:jc w:val="both"/>
        <w:rPr>
          <w:rFonts w:ascii="Times New Roman" w:hAnsi="Times New Roman" w:cs="Times New Roman"/>
          <w:sz w:val="24"/>
          <w:szCs w:val="24"/>
        </w:rPr>
      </w:pPr>
    </w:p>
    <w:p w14:paraId="031DF544" w14:textId="77777777" w:rsidR="00476A5A" w:rsidRDefault="00476A5A" w:rsidP="00476A5A">
      <w:pPr>
        <w:spacing w:after="0" w:line="240" w:lineRule="auto"/>
        <w:jc w:val="both"/>
        <w:rPr>
          <w:rFonts w:ascii="Times New Roman" w:hAnsi="Times New Roman" w:cs="Times New Roman"/>
          <w:sz w:val="24"/>
          <w:szCs w:val="24"/>
        </w:rPr>
      </w:pPr>
      <w:r w:rsidRPr="00CA5E40">
        <w:rPr>
          <w:rFonts w:ascii="Times New Roman" w:hAnsi="Times New Roman" w:cs="Times New Roman"/>
          <w:sz w:val="24"/>
          <w:szCs w:val="24"/>
        </w:rPr>
        <w:t xml:space="preserve">In terms of health warnings, the absence of warnings, specifically when respondents reported "Don't see any cigarette packages," was found to be associated with polytobacco use when compared to single product use, diverging </w:t>
      </w:r>
      <w:r>
        <w:rPr>
          <w:rFonts w:ascii="Times New Roman" w:hAnsi="Times New Roman" w:cs="Times New Roman"/>
          <w:sz w:val="24"/>
          <w:szCs w:val="24"/>
        </w:rPr>
        <w:t xml:space="preserve">compared with </w:t>
      </w:r>
      <w:r w:rsidRPr="00CA5E40">
        <w:rPr>
          <w:rFonts w:ascii="Times New Roman" w:hAnsi="Times New Roman" w:cs="Times New Roman"/>
          <w:sz w:val="24"/>
          <w:szCs w:val="24"/>
        </w:rPr>
        <w:t xml:space="preserve">where no health warnings were reported. The MPOWER score also demonstrated a noteworthy association with dual product use compared to single product use. Lastly, regarding income countries, our analysis indicated that both upper middle-income countries and low-income countries exhibited a </w:t>
      </w:r>
      <w:r>
        <w:rPr>
          <w:rFonts w:ascii="Times New Roman" w:hAnsi="Times New Roman" w:cs="Times New Roman"/>
          <w:sz w:val="24"/>
          <w:szCs w:val="24"/>
        </w:rPr>
        <w:t>lower use</w:t>
      </w:r>
      <w:r w:rsidRPr="00CA5E40">
        <w:rPr>
          <w:rFonts w:ascii="Times New Roman" w:hAnsi="Times New Roman" w:cs="Times New Roman"/>
          <w:sz w:val="24"/>
          <w:szCs w:val="24"/>
        </w:rPr>
        <w:t xml:space="preserve"> for dual and poly tobacco use compared to high-income countries. </w:t>
      </w:r>
    </w:p>
    <w:p w14:paraId="24C9C71F" w14:textId="77777777" w:rsidR="007E59D5" w:rsidRDefault="007E59D5" w:rsidP="00476A5A">
      <w:pPr>
        <w:spacing w:after="0" w:line="240" w:lineRule="auto"/>
        <w:jc w:val="both"/>
        <w:rPr>
          <w:rFonts w:ascii="Times New Roman" w:hAnsi="Times New Roman" w:cs="Times New Roman"/>
          <w:sz w:val="24"/>
          <w:szCs w:val="24"/>
        </w:rPr>
      </w:pPr>
    </w:p>
    <w:p w14:paraId="5BACA3FB" w14:textId="77777777" w:rsidR="007E59D5" w:rsidRDefault="007E59D5" w:rsidP="00476A5A">
      <w:pPr>
        <w:spacing w:after="0" w:line="240" w:lineRule="auto"/>
        <w:jc w:val="both"/>
        <w:rPr>
          <w:rFonts w:ascii="Times New Roman" w:hAnsi="Times New Roman" w:cs="Times New Roman"/>
          <w:sz w:val="24"/>
          <w:szCs w:val="24"/>
        </w:rPr>
      </w:pPr>
    </w:p>
    <w:p w14:paraId="52B7ECB6" w14:textId="20BF678C" w:rsidR="007E59D5" w:rsidRDefault="007E59D5" w:rsidP="007E59D5">
      <w:pPr>
        <w:spacing w:after="0" w:line="240" w:lineRule="auto"/>
        <w:jc w:val="both"/>
        <w:rPr>
          <w:rFonts w:ascii="Times New Roman" w:hAnsi="Times New Roman" w:cs="Times New Roman"/>
          <w:sz w:val="24"/>
          <w:szCs w:val="24"/>
        </w:rPr>
      </w:pPr>
      <w:r w:rsidRPr="00CA5E40">
        <w:rPr>
          <w:rFonts w:ascii="Times New Roman" w:hAnsi="Times New Roman" w:cs="Times New Roman"/>
          <w:sz w:val="24"/>
          <w:szCs w:val="24"/>
        </w:rPr>
        <w:t>Table</w:t>
      </w:r>
      <w:r>
        <w:rPr>
          <w:rFonts w:ascii="Times New Roman" w:hAnsi="Times New Roman" w:cs="Times New Roman"/>
          <w:sz w:val="24"/>
          <w:szCs w:val="24"/>
        </w:rPr>
        <w:t xml:space="preserve"> 2</w:t>
      </w:r>
      <w:r w:rsidRPr="00CA5E40">
        <w:rPr>
          <w:rFonts w:ascii="Times New Roman" w:hAnsi="Times New Roman" w:cs="Times New Roman"/>
          <w:sz w:val="24"/>
          <w:szCs w:val="24"/>
        </w:rPr>
        <w:t xml:space="preserve"> presents an analysis of the associations observed between </w:t>
      </w:r>
      <w:r>
        <w:t xml:space="preserve">association of single, dual and polytobacco use with socio-demographic, tobacco-related, and country-level factors among the entire survey population </w:t>
      </w:r>
      <w:r w:rsidRPr="00CA5E40">
        <w:rPr>
          <w:rFonts w:ascii="Times New Roman" w:hAnsi="Times New Roman" w:cs="Times New Roman"/>
          <w:sz w:val="24"/>
          <w:szCs w:val="24"/>
        </w:rPr>
        <w:t xml:space="preserve">within 18 GATS countries during the years 2015-2021. In this analysis, respondents were categorized into </w:t>
      </w:r>
      <w:r>
        <w:rPr>
          <w:rFonts w:ascii="Times New Roman" w:hAnsi="Times New Roman" w:cs="Times New Roman"/>
          <w:sz w:val="24"/>
          <w:szCs w:val="24"/>
        </w:rPr>
        <w:t>four</w:t>
      </w:r>
      <w:r w:rsidRPr="00CA5E40">
        <w:rPr>
          <w:rFonts w:ascii="Times New Roman" w:hAnsi="Times New Roman" w:cs="Times New Roman"/>
          <w:sz w:val="24"/>
          <w:szCs w:val="24"/>
        </w:rPr>
        <w:t xml:space="preserve"> groups: </w:t>
      </w:r>
      <w:r>
        <w:rPr>
          <w:rFonts w:ascii="Times New Roman" w:hAnsi="Times New Roman" w:cs="Times New Roman"/>
          <w:sz w:val="24"/>
          <w:szCs w:val="24"/>
        </w:rPr>
        <w:t xml:space="preserve">no tobacco use, </w:t>
      </w:r>
      <w:r w:rsidRPr="00CA5E40">
        <w:rPr>
          <w:rFonts w:ascii="Times New Roman" w:hAnsi="Times New Roman" w:cs="Times New Roman"/>
          <w:sz w:val="24"/>
          <w:szCs w:val="24"/>
        </w:rPr>
        <w:t xml:space="preserve">single product use, dual product use, and polytobacco use, with </w:t>
      </w:r>
      <w:r>
        <w:rPr>
          <w:rFonts w:ascii="Times New Roman" w:hAnsi="Times New Roman" w:cs="Times New Roman"/>
          <w:sz w:val="24"/>
          <w:szCs w:val="24"/>
        </w:rPr>
        <w:t>no tobacco</w:t>
      </w:r>
      <w:r w:rsidRPr="00CA5E40">
        <w:rPr>
          <w:rFonts w:ascii="Times New Roman" w:hAnsi="Times New Roman" w:cs="Times New Roman"/>
          <w:sz w:val="24"/>
          <w:szCs w:val="24"/>
        </w:rPr>
        <w:t xml:space="preserve"> use serving as the reference category for comparison. Firstly, it was observed that </w:t>
      </w:r>
      <w:r>
        <w:rPr>
          <w:rFonts w:ascii="Times New Roman" w:hAnsi="Times New Roman" w:cs="Times New Roman"/>
          <w:sz w:val="24"/>
          <w:szCs w:val="24"/>
        </w:rPr>
        <w:t>age</w:t>
      </w:r>
      <w:r w:rsidRPr="00CA5E40">
        <w:rPr>
          <w:rFonts w:ascii="Times New Roman" w:hAnsi="Times New Roman" w:cs="Times New Roman"/>
          <w:sz w:val="24"/>
          <w:szCs w:val="24"/>
        </w:rPr>
        <w:t xml:space="preserve"> was significantly associated with </w:t>
      </w:r>
      <w:r w:rsidR="00822373">
        <w:rPr>
          <w:rFonts w:ascii="Times New Roman" w:hAnsi="Times New Roman" w:cs="Times New Roman"/>
          <w:sz w:val="24"/>
          <w:szCs w:val="24"/>
        </w:rPr>
        <w:t>single-product</w:t>
      </w:r>
      <w:r w:rsidRPr="00CA5E40">
        <w:rPr>
          <w:rFonts w:ascii="Times New Roman" w:hAnsi="Times New Roman" w:cs="Times New Roman"/>
          <w:sz w:val="24"/>
          <w:szCs w:val="24"/>
        </w:rPr>
        <w:t xml:space="preserve"> use when compared to </w:t>
      </w:r>
      <w:proofErr w:type="gramStart"/>
      <w:r>
        <w:rPr>
          <w:rFonts w:ascii="Times New Roman" w:hAnsi="Times New Roman" w:cs="Times New Roman"/>
          <w:sz w:val="24"/>
          <w:szCs w:val="24"/>
        </w:rPr>
        <w:t>no</w:t>
      </w:r>
      <w:r w:rsidRPr="00CA5E40">
        <w:rPr>
          <w:rFonts w:ascii="Times New Roman" w:hAnsi="Times New Roman" w:cs="Times New Roman"/>
          <w:sz w:val="24"/>
          <w:szCs w:val="24"/>
        </w:rPr>
        <w:t xml:space="preserve"> product</w:t>
      </w:r>
      <w:proofErr w:type="gramEnd"/>
      <w:r w:rsidRPr="00CA5E40">
        <w:rPr>
          <w:rFonts w:ascii="Times New Roman" w:hAnsi="Times New Roman" w:cs="Times New Roman"/>
          <w:sz w:val="24"/>
          <w:szCs w:val="24"/>
        </w:rPr>
        <w:t xml:space="preserve"> use. Secondly, </w:t>
      </w:r>
      <w:r>
        <w:rPr>
          <w:rFonts w:ascii="Times New Roman" w:hAnsi="Times New Roman" w:cs="Times New Roman"/>
          <w:sz w:val="24"/>
          <w:szCs w:val="24"/>
        </w:rPr>
        <w:t>sex (less likely in women compared to male)</w:t>
      </w:r>
      <w:r w:rsidRPr="00CA5E40">
        <w:rPr>
          <w:rFonts w:ascii="Times New Roman" w:hAnsi="Times New Roman" w:cs="Times New Roman"/>
          <w:sz w:val="24"/>
          <w:szCs w:val="24"/>
        </w:rPr>
        <w:t xml:space="preserve"> </w:t>
      </w:r>
      <w:r>
        <w:rPr>
          <w:rFonts w:ascii="Times New Roman" w:hAnsi="Times New Roman" w:cs="Times New Roman"/>
          <w:sz w:val="24"/>
          <w:szCs w:val="24"/>
        </w:rPr>
        <w:t>was associated</w:t>
      </w:r>
      <w:r w:rsidRPr="00CA5E40">
        <w:rPr>
          <w:rFonts w:ascii="Times New Roman" w:hAnsi="Times New Roman" w:cs="Times New Roman"/>
          <w:sz w:val="24"/>
          <w:szCs w:val="24"/>
        </w:rPr>
        <w:t xml:space="preserve"> on both dual product use and polytobacco use in contrast to single product use. Furthermore, education was </w:t>
      </w:r>
      <w:r>
        <w:rPr>
          <w:rFonts w:ascii="Times New Roman" w:hAnsi="Times New Roman" w:cs="Times New Roman"/>
          <w:sz w:val="24"/>
          <w:szCs w:val="24"/>
        </w:rPr>
        <w:t>associated</w:t>
      </w:r>
      <w:r w:rsidRPr="00CA5E40">
        <w:rPr>
          <w:rFonts w:ascii="Times New Roman" w:hAnsi="Times New Roman" w:cs="Times New Roman"/>
          <w:sz w:val="24"/>
          <w:szCs w:val="24"/>
        </w:rPr>
        <w:t xml:space="preserve">, with </w:t>
      </w:r>
      <w:r>
        <w:rPr>
          <w:rFonts w:ascii="Times New Roman" w:hAnsi="Times New Roman" w:cs="Times New Roman"/>
          <w:sz w:val="24"/>
          <w:szCs w:val="24"/>
        </w:rPr>
        <w:t xml:space="preserve">single product </w:t>
      </w:r>
      <w:r w:rsidRPr="00CA5E40">
        <w:rPr>
          <w:rFonts w:ascii="Times New Roman" w:hAnsi="Times New Roman" w:cs="Times New Roman"/>
          <w:sz w:val="24"/>
          <w:szCs w:val="24"/>
        </w:rPr>
        <w:t xml:space="preserve">dual product use being linked to individuals with </w:t>
      </w:r>
      <w:r>
        <w:rPr>
          <w:rFonts w:ascii="Times New Roman" w:hAnsi="Times New Roman" w:cs="Times New Roman"/>
          <w:sz w:val="24"/>
          <w:szCs w:val="24"/>
        </w:rPr>
        <w:t>primary and above</w:t>
      </w:r>
      <w:r w:rsidRPr="00CA5E40">
        <w:rPr>
          <w:rFonts w:ascii="Times New Roman" w:hAnsi="Times New Roman" w:cs="Times New Roman"/>
          <w:sz w:val="24"/>
          <w:szCs w:val="24"/>
        </w:rPr>
        <w:t xml:space="preserve"> education</w:t>
      </w:r>
      <w:r>
        <w:rPr>
          <w:rFonts w:ascii="Times New Roman" w:hAnsi="Times New Roman" w:cs="Times New Roman"/>
          <w:sz w:val="24"/>
          <w:szCs w:val="24"/>
        </w:rPr>
        <w:t xml:space="preserve"> (less likely)</w:t>
      </w:r>
      <w:r w:rsidRPr="00CA5E40">
        <w:rPr>
          <w:rFonts w:ascii="Times New Roman" w:hAnsi="Times New Roman" w:cs="Times New Roman"/>
          <w:sz w:val="24"/>
          <w:szCs w:val="24"/>
        </w:rPr>
        <w:t xml:space="preserve"> compared to those with no education, while polytobacco use was associated with </w:t>
      </w:r>
      <w:r>
        <w:rPr>
          <w:rFonts w:ascii="Times New Roman" w:hAnsi="Times New Roman" w:cs="Times New Roman"/>
          <w:sz w:val="24"/>
          <w:szCs w:val="24"/>
        </w:rPr>
        <w:t>primary and secondary education (less likely)</w:t>
      </w:r>
      <w:r w:rsidRPr="00CA5E40">
        <w:rPr>
          <w:rFonts w:ascii="Times New Roman" w:hAnsi="Times New Roman" w:cs="Times New Roman"/>
          <w:sz w:val="24"/>
          <w:szCs w:val="24"/>
        </w:rPr>
        <w:t xml:space="preserve"> in comparison to those with no education. Additionally, wealth quintile </w:t>
      </w:r>
      <w:r>
        <w:rPr>
          <w:rFonts w:ascii="Times New Roman" w:hAnsi="Times New Roman" w:cs="Times New Roman"/>
          <w:sz w:val="24"/>
          <w:szCs w:val="24"/>
        </w:rPr>
        <w:t>is also associated</w:t>
      </w:r>
      <w:r w:rsidRPr="00CA5E40">
        <w:rPr>
          <w:rFonts w:ascii="Times New Roman" w:hAnsi="Times New Roman" w:cs="Times New Roman"/>
          <w:sz w:val="24"/>
          <w:szCs w:val="24"/>
        </w:rPr>
        <w:t xml:space="preserve">, with </w:t>
      </w:r>
      <w:r>
        <w:rPr>
          <w:rFonts w:ascii="Times New Roman" w:hAnsi="Times New Roman" w:cs="Times New Roman"/>
          <w:sz w:val="24"/>
          <w:szCs w:val="24"/>
        </w:rPr>
        <w:t>single</w:t>
      </w:r>
      <w:r w:rsidRPr="00CA5E40">
        <w:rPr>
          <w:rFonts w:ascii="Times New Roman" w:hAnsi="Times New Roman" w:cs="Times New Roman"/>
          <w:sz w:val="24"/>
          <w:szCs w:val="24"/>
        </w:rPr>
        <w:t xml:space="preserve"> product use</w:t>
      </w:r>
      <w:r>
        <w:rPr>
          <w:rFonts w:ascii="Times New Roman" w:hAnsi="Times New Roman" w:cs="Times New Roman"/>
          <w:sz w:val="24"/>
          <w:szCs w:val="24"/>
        </w:rPr>
        <w:t xml:space="preserve"> (more likely)</w:t>
      </w:r>
      <w:r w:rsidRPr="00CA5E40">
        <w:rPr>
          <w:rFonts w:ascii="Times New Roman" w:hAnsi="Times New Roman" w:cs="Times New Roman"/>
          <w:sz w:val="24"/>
          <w:szCs w:val="24"/>
        </w:rPr>
        <w:t xml:space="preserve"> </w:t>
      </w:r>
      <w:r>
        <w:rPr>
          <w:rFonts w:ascii="Times New Roman" w:hAnsi="Times New Roman" w:cs="Times New Roman"/>
          <w:sz w:val="24"/>
          <w:szCs w:val="24"/>
        </w:rPr>
        <w:t xml:space="preserve">compared to first wealth quintiles </w:t>
      </w:r>
      <w:r w:rsidRPr="00CA5E40">
        <w:rPr>
          <w:rFonts w:ascii="Times New Roman" w:hAnsi="Times New Roman" w:cs="Times New Roman"/>
          <w:sz w:val="24"/>
          <w:szCs w:val="24"/>
        </w:rPr>
        <w:t xml:space="preserve">and </w:t>
      </w:r>
      <w:r>
        <w:rPr>
          <w:rFonts w:ascii="Times New Roman" w:hAnsi="Times New Roman" w:cs="Times New Roman"/>
          <w:sz w:val="24"/>
          <w:szCs w:val="24"/>
        </w:rPr>
        <w:t xml:space="preserve">dual product use was more likely among second and fifth quintiles compared to first quintile and </w:t>
      </w:r>
      <w:r w:rsidRPr="00CA5E40">
        <w:rPr>
          <w:rFonts w:ascii="Times New Roman" w:hAnsi="Times New Roman" w:cs="Times New Roman"/>
          <w:sz w:val="24"/>
          <w:szCs w:val="24"/>
        </w:rPr>
        <w:t xml:space="preserve">polytobacco use being more prevalent in the </w:t>
      </w:r>
      <w:r>
        <w:rPr>
          <w:rFonts w:ascii="Times New Roman" w:hAnsi="Times New Roman" w:cs="Times New Roman"/>
          <w:sz w:val="24"/>
          <w:szCs w:val="24"/>
        </w:rPr>
        <w:t xml:space="preserve">fourth and </w:t>
      </w:r>
      <w:r w:rsidRPr="00CA5E40">
        <w:rPr>
          <w:rFonts w:ascii="Times New Roman" w:hAnsi="Times New Roman" w:cs="Times New Roman"/>
          <w:sz w:val="24"/>
          <w:szCs w:val="24"/>
        </w:rPr>
        <w:t>fifth wealth quintile when compared to the first wealth quintile</w:t>
      </w:r>
      <w:r>
        <w:rPr>
          <w:rFonts w:ascii="Times New Roman" w:hAnsi="Times New Roman" w:cs="Times New Roman"/>
          <w:sz w:val="24"/>
          <w:szCs w:val="24"/>
        </w:rPr>
        <w:t>.</w:t>
      </w:r>
    </w:p>
    <w:p w14:paraId="7500D356" w14:textId="77777777" w:rsidR="007E59D5" w:rsidRDefault="007E59D5" w:rsidP="007E59D5">
      <w:pPr>
        <w:spacing w:after="0" w:line="240" w:lineRule="auto"/>
        <w:rPr>
          <w:rFonts w:ascii="Times New Roman" w:hAnsi="Times New Roman" w:cs="Times New Roman"/>
          <w:sz w:val="24"/>
          <w:szCs w:val="24"/>
        </w:rPr>
      </w:pPr>
    </w:p>
    <w:p w14:paraId="3BB8868C" w14:textId="77777777" w:rsidR="007E59D5" w:rsidRDefault="007E59D5" w:rsidP="007E59D5">
      <w:pPr>
        <w:spacing w:after="0" w:line="240" w:lineRule="auto"/>
        <w:rPr>
          <w:rFonts w:ascii="Times New Roman" w:hAnsi="Times New Roman" w:cs="Times New Roman"/>
          <w:sz w:val="24"/>
          <w:szCs w:val="24"/>
        </w:rPr>
      </w:pPr>
      <w:r w:rsidRPr="00CA5E40">
        <w:rPr>
          <w:rFonts w:ascii="Times New Roman" w:hAnsi="Times New Roman" w:cs="Times New Roman"/>
          <w:sz w:val="24"/>
          <w:szCs w:val="24"/>
        </w:rPr>
        <w:t xml:space="preserve">Notably, </w:t>
      </w:r>
      <w:r>
        <w:rPr>
          <w:rFonts w:ascii="Times New Roman" w:hAnsi="Times New Roman" w:cs="Times New Roman"/>
          <w:sz w:val="24"/>
          <w:szCs w:val="24"/>
        </w:rPr>
        <w:t>homes rules were associated (any or ever home rules) with single, dual and polytobacco uses compared with never allowed as home rules</w:t>
      </w:r>
      <w:r w:rsidRPr="00CA5E40">
        <w:rPr>
          <w:rFonts w:ascii="Times New Roman" w:hAnsi="Times New Roman" w:cs="Times New Roman"/>
          <w:sz w:val="24"/>
          <w:szCs w:val="24"/>
        </w:rPr>
        <w:t xml:space="preserve">. </w:t>
      </w:r>
      <w:r>
        <w:rPr>
          <w:rFonts w:ascii="Times New Roman" w:hAnsi="Times New Roman" w:cs="Times New Roman"/>
          <w:sz w:val="24"/>
          <w:szCs w:val="24"/>
        </w:rPr>
        <w:t xml:space="preserve">Further, knowledge score is also associated with single and poly tobacco use (compared to no tobacco use). </w:t>
      </w:r>
    </w:p>
    <w:p w14:paraId="310E8FE3" w14:textId="77777777" w:rsidR="007E59D5" w:rsidRDefault="007E59D5" w:rsidP="007E59D5">
      <w:pPr>
        <w:spacing w:after="0" w:line="240" w:lineRule="auto"/>
        <w:rPr>
          <w:rFonts w:ascii="Times New Roman" w:hAnsi="Times New Roman" w:cs="Times New Roman"/>
          <w:sz w:val="24"/>
          <w:szCs w:val="24"/>
        </w:rPr>
      </w:pPr>
    </w:p>
    <w:p w14:paraId="16B2C7F1" w14:textId="77777777" w:rsidR="007E59D5" w:rsidRDefault="007E59D5" w:rsidP="007E59D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Further,</w:t>
      </w:r>
      <w:r w:rsidRPr="00D779E5">
        <w:rPr>
          <w:rFonts w:ascii="Times New Roman" w:hAnsi="Times New Roman" w:cs="Times New Roman"/>
          <w:sz w:val="24"/>
          <w:szCs w:val="24"/>
        </w:rPr>
        <w:t xml:space="preserve"> </w:t>
      </w:r>
      <w:r>
        <w:rPr>
          <w:rFonts w:ascii="Times New Roman" w:hAnsi="Times New Roman" w:cs="Times New Roman"/>
          <w:sz w:val="24"/>
          <w:szCs w:val="24"/>
        </w:rPr>
        <w:t>seen at least one danger is more likely use single, dual and poly tobacco use compared with no danger. Similarly, seen at least one advertisement is more likely use single, dual and poly tobacco use compared with no advertisement.</w:t>
      </w:r>
    </w:p>
    <w:p w14:paraId="63AD1F2C" w14:textId="77777777" w:rsidR="007E59D5" w:rsidRDefault="007E59D5" w:rsidP="007E59D5">
      <w:pPr>
        <w:spacing w:after="0" w:line="240" w:lineRule="auto"/>
        <w:rPr>
          <w:rFonts w:ascii="Times New Roman" w:hAnsi="Times New Roman" w:cs="Times New Roman"/>
          <w:sz w:val="24"/>
          <w:szCs w:val="24"/>
        </w:rPr>
      </w:pPr>
    </w:p>
    <w:p w14:paraId="0391C4CA" w14:textId="77777777" w:rsidR="007E59D5" w:rsidRDefault="007E59D5" w:rsidP="007E59D5">
      <w:pPr>
        <w:spacing w:after="0" w:line="240" w:lineRule="auto"/>
        <w:rPr>
          <w:rFonts w:ascii="Times New Roman" w:hAnsi="Times New Roman" w:cs="Times New Roman"/>
          <w:sz w:val="24"/>
          <w:szCs w:val="24"/>
        </w:rPr>
      </w:pPr>
    </w:p>
    <w:p w14:paraId="0A3718C8" w14:textId="5489954A" w:rsidR="007E59D5" w:rsidRDefault="007E59D5" w:rsidP="007E59D5">
      <w:pPr>
        <w:spacing w:after="0" w:line="240" w:lineRule="auto"/>
      </w:pPr>
      <w:r w:rsidRPr="00CA5E40">
        <w:rPr>
          <w:rFonts w:ascii="Times New Roman" w:hAnsi="Times New Roman" w:cs="Times New Roman"/>
          <w:sz w:val="24"/>
          <w:szCs w:val="24"/>
        </w:rPr>
        <w:t>In terms of health warnings, "Don't see any cigarette packages</w:t>
      </w:r>
      <w:r>
        <w:rPr>
          <w:rFonts w:ascii="Times New Roman" w:hAnsi="Times New Roman" w:cs="Times New Roman"/>
          <w:sz w:val="24"/>
          <w:szCs w:val="24"/>
        </w:rPr>
        <w:t xml:space="preserve"> and having health warnings were</w:t>
      </w:r>
      <w:r w:rsidRPr="00CA5E40">
        <w:rPr>
          <w:rFonts w:ascii="Times New Roman" w:hAnsi="Times New Roman" w:cs="Times New Roman"/>
          <w:sz w:val="24"/>
          <w:szCs w:val="24"/>
        </w:rPr>
        <w:t xml:space="preserve"> associated with </w:t>
      </w:r>
      <w:r>
        <w:rPr>
          <w:rFonts w:ascii="Times New Roman" w:hAnsi="Times New Roman" w:cs="Times New Roman"/>
          <w:sz w:val="24"/>
          <w:szCs w:val="24"/>
        </w:rPr>
        <w:t>single, dual product and poly tobacco</w:t>
      </w:r>
      <w:r w:rsidRPr="00CA5E40">
        <w:rPr>
          <w:rFonts w:ascii="Times New Roman" w:hAnsi="Times New Roman" w:cs="Times New Roman"/>
          <w:sz w:val="24"/>
          <w:szCs w:val="24"/>
        </w:rPr>
        <w:t xml:space="preserve"> use</w:t>
      </w:r>
      <w:r>
        <w:rPr>
          <w:rFonts w:ascii="Times New Roman" w:hAnsi="Times New Roman" w:cs="Times New Roman"/>
          <w:sz w:val="24"/>
          <w:szCs w:val="24"/>
        </w:rPr>
        <w:t xml:space="preserve"> compared with no health warnings</w:t>
      </w:r>
      <w:r w:rsidRPr="00CA5E40">
        <w:rPr>
          <w:rFonts w:ascii="Times New Roman" w:hAnsi="Times New Roman" w:cs="Times New Roman"/>
          <w:sz w:val="24"/>
          <w:szCs w:val="24"/>
        </w:rPr>
        <w:t xml:space="preserve">. The MPOWER score </w:t>
      </w:r>
      <w:r w:rsidR="00D26A32">
        <w:rPr>
          <w:rFonts w:ascii="Times New Roman" w:hAnsi="Times New Roman" w:cs="Times New Roman"/>
          <w:sz w:val="24"/>
          <w:szCs w:val="24"/>
        </w:rPr>
        <w:t xml:space="preserve">is </w:t>
      </w:r>
      <w:r w:rsidRPr="00CA5E40">
        <w:rPr>
          <w:rFonts w:ascii="Times New Roman" w:hAnsi="Times New Roman" w:cs="Times New Roman"/>
          <w:sz w:val="24"/>
          <w:szCs w:val="24"/>
        </w:rPr>
        <w:t xml:space="preserve">also </w:t>
      </w:r>
      <w:r>
        <w:rPr>
          <w:rFonts w:ascii="Times New Roman" w:hAnsi="Times New Roman" w:cs="Times New Roman"/>
          <w:sz w:val="24"/>
          <w:szCs w:val="24"/>
        </w:rPr>
        <w:t>positively</w:t>
      </w:r>
      <w:r w:rsidRPr="00CA5E40">
        <w:rPr>
          <w:rFonts w:ascii="Times New Roman" w:hAnsi="Times New Roman" w:cs="Times New Roman"/>
          <w:sz w:val="24"/>
          <w:szCs w:val="24"/>
        </w:rPr>
        <w:t xml:space="preserve"> </w:t>
      </w:r>
      <w:r>
        <w:rPr>
          <w:rFonts w:ascii="Times New Roman" w:hAnsi="Times New Roman" w:cs="Times New Roman"/>
          <w:sz w:val="24"/>
          <w:szCs w:val="24"/>
        </w:rPr>
        <w:t>associated</w:t>
      </w:r>
      <w:r w:rsidRPr="00CA5E40">
        <w:rPr>
          <w:rFonts w:ascii="Times New Roman" w:hAnsi="Times New Roman" w:cs="Times New Roman"/>
          <w:sz w:val="24"/>
          <w:szCs w:val="24"/>
        </w:rPr>
        <w:t xml:space="preserve"> with </w:t>
      </w:r>
      <w:r>
        <w:rPr>
          <w:rFonts w:ascii="Times New Roman" w:hAnsi="Times New Roman" w:cs="Times New Roman"/>
          <w:sz w:val="24"/>
          <w:szCs w:val="24"/>
        </w:rPr>
        <w:t xml:space="preserve">single, </w:t>
      </w:r>
      <w:r w:rsidRPr="00CA5E40">
        <w:rPr>
          <w:rFonts w:ascii="Times New Roman" w:hAnsi="Times New Roman" w:cs="Times New Roman"/>
          <w:sz w:val="24"/>
          <w:szCs w:val="24"/>
        </w:rPr>
        <w:t>dual product</w:t>
      </w:r>
      <w:r w:rsidR="00D26A32">
        <w:rPr>
          <w:rFonts w:ascii="Times New Roman" w:hAnsi="Times New Roman" w:cs="Times New Roman"/>
          <w:sz w:val="24"/>
          <w:szCs w:val="24"/>
        </w:rPr>
        <w:t>,</w:t>
      </w:r>
      <w:r>
        <w:rPr>
          <w:rFonts w:ascii="Times New Roman" w:hAnsi="Times New Roman" w:cs="Times New Roman"/>
          <w:sz w:val="24"/>
          <w:szCs w:val="24"/>
        </w:rPr>
        <w:t xml:space="preserve"> and poly tobacco use</w:t>
      </w:r>
      <w:r w:rsidRPr="00CA5E40">
        <w:rPr>
          <w:rFonts w:ascii="Times New Roman" w:hAnsi="Times New Roman" w:cs="Times New Roman"/>
          <w:sz w:val="24"/>
          <w:szCs w:val="24"/>
        </w:rPr>
        <w:t xml:space="preserve"> compared to </w:t>
      </w:r>
      <w:r>
        <w:rPr>
          <w:rFonts w:ascii="Times New Roman" w:hAnsi="Times New Roman" w:cs="Times New Roman"/>
          <w:sz w:val="24"/>
          <w:szCs w:val="24"/>
        </w:rPr>
        <w:t>no</w:t>
      </w:r>
      <w:r w:rsidRPr="00CA5E40">
        <w:rPr>
          <w:rFonts w:ascii="Times New Roman" w:hAnsi="Times New Roman" w:cs="Times New Roman"/>
          <w:sz w:val="24"/>
          <w:szCs w:val="24"/>
        </w:rPr>
        <w:t xml:space="preserve"> product use. Lastly, regarding income countries, </w:t>
      </w:r>
      <w:r>
        <w:rPr>
          <w:rFonts w:ascii="Times New Roman" w:hAnsi="Times New Roman" w:cs="Times New Roman"/>
          <w:sz w:val="24"/>
          <w:szCs w:val="24"/>
        </w:rPr>
        <w:t xml:space="preserve">single tobacco use was more likely in upper and </w:t>
      </w:r>
      <w:r w:rsidR="00D26A32">
        <w:rPr>
          <w:rFonts w:ascii="Times New Roman" w:hAnsi="Times New Roman" w:cs="Times New Roman"/>
          <w:sz w:val="24"/>
          <w:szCs w:val="24"/>
        </w:rPr>
        <w:t>lower-middle</w:t>
      </w:r>
      <w:r>
        <w:rPr>
          <w:rFonts w:ascii="Times New Roman" w:hAnsi="Times New Roman" w:cs="Times New Roman"/>
          <w:sz w:val="24"/>
          <w:szCs w:val="24"/>
        </w:rPr>
        <w:t xml:space="preserve"> income while less likely in low-income countries compared to </w:t>
      </w:r>
      <w:r w:rsidR="00D26A32">
        <w:rPr>
          <w:rFonts w:ascii="Times New Roman" w:hAnsi="Times New Roman" w:cs="Times New Roman"/>
          <w:sz w:val="24"/>
          <w:szCs w:val="24"/>
        </w:rPr>
        <w:t>high-income</w:t>
      </w:r>
      <w:r>
        <w:rPr>
          <w:rFonts w:ascii="Times New Roman" w:hAnsi="Times New Roman" w:cs="Times New Roman"/>
          <w:sz w:val="24"/>
          <w:szCs w:val="24"/>
        </w:rPr>
        <w:t xml:space="preserve"> countries. Similarly, dual </w:t>
      </w:r>
      <w:proofErr w:type="gramStart"/>
      <w:r>
        <w:rPr>
          <w:rFonts w:ascii="Times New Roman" w:hAnsi="Times New Roman" w:cs="Times New Roman"/>
          <w:sz w:val="24"/>
          <w:szCs w:val="24"/>
        </w:rPr>
        <w:t>product was</w:t>
      </w:r>
      <w:proofErr w:type="gramEnd"/>
      <w:r>
        <w:rPr>
          <w:rFonts w:ascii="Times New Roman" w:hAnsi="Times New Roman" w:cs="Times New Roman"/>
          <w:sz w:val="24"/>
          <w:szCs w:val="24"/>
        </w:rPr>
        <w:t xml:space="preserve"> less likely in </w:t>
      </w:r>
      <w:r w:rsidR="00D26A32">
        <w:rPr>
          <w:rFonts w:ascii="Times New Roman" w:hAnsi="Times New Roman" w:cs="Times New Roman"/>
          <w:sz w:val="24"/>
          <w:szCs w:val="24"/>
        </w:rPr>
        <w:t>upper-middle</w:t>
      </w:r>
      <w:r>
        <w:rPr>
          <w:rFonts w:ascii="Times New Roman" w:hAnsi="Times New Roman" w:cs="Times New Roman"/>
          <w:sz w:val="24"/>
          <w:szCs w:val="24"/>
        </w:rPr>
        <w:t xml:space="preserve">, </w:t>
      </w:r>
      <w:r w:rsidR="00D26A32">
        <w:rPr>
          <w:rFonts w:ascii="Times New Roman" w:hAnsi="Times New Roman" w:cs="Times New Roman"/>
          <w:sz w:val="24"/>
          <w:szCs w:val="24"/>
        </w:rPr>
        <w:t>lower-middle</w:t>
      </w:r>
      <w:r>
        <w:rPr>
          <w:rFonts w:ascii="Times New Roman" w:hAnsi="Times New Roman" w:cs="Times New Roman"/>
          <w:sz w:val="24"/>
          <w:szCs w:val="24"/>
        </w:rPr>
        <w:t xml:space="preserve">- and low-income countries compared to </w:t>
      </w:r>
      <w:r w:rsidR="00D26A32">
        <w:rPr>
          <w:rFonts w:ascii="Times New Roman" w:hAnsi="Times New Roman" w:cs="Times New Roman"/>
          <w:sz w:val="24"/>
          <w:szCs w:val="24"/>
        </w:rPr>
        <w:t>high-income</w:t>
      </w:r>
      <w:r>
        <w:rPr>
          <w:rFonts w:ascii="Times New Roman" w:hAnsi="Times New Roman" w:cs="Times New Roman"/>
          <w:sz w:val="24"/>
          <w:szCs w:val="24"/>
        </w:rPr>
        <w:t xml:space="preserve"> countries. While, in poly tobacco use, in contrast to </w:t>
      </w:r>
      <w:r w:rsidR="00D26A32">
        <w:rPr>
          <w:rFonts w:ascii="Times New Roman" w:hAnsi="Times New Roman" w:cs="Times New Roman"/>
          <w:sz w:val="24"/>
          <w:szCs w:val="24"/>
        </w:rPr>
        <w:t>single-use</w:t>
      </w:r>
      <w:r>
        <w:rPr>
          <w:rFonts w:ascii="Times New Roman" w:hAnsi="Times New Roman" w:cs="Times New Roman"/>
          <w:sz w:val="24"/>
          <w:szCs w:val="24"/>
        </w:rPr>
        <w:t xml:space="preserve">, upper middle and lower middle were less likely to </w:t>
      </w:r>
      <w:proofErr w:type="gramStart"/>
      <w:r>
        <w:rPr>
          <w:rFonts w:ascii="Times New Roman" w:hAnsi="Times New Roman" w:cs="Times New Roman"/>
          <w:sz w:val="24"/>
          <w:szCs w:val="24"/>
        </w:rPr>
        <w:t>use</w:t>
      </w:r>
      <w:proofErr w:type="gramEnd"/>
      <w:r>
        <w:rPr>
          <w:rFonts w:ascii="Times New Roman" w:hAnsi="Times New Roman" w:cs="Times New Roman"/>
          <w:sz w:val="24"/>
          <w:szCs w:val="24"/>
        </w:rPr>
        <w:t xml:space="preserve"> and low income were more likely to use product compared to high income countries.</w:t>
      </w:r>
    </w:p>
    <w:p w14:paraId="0606ECD2" w14:textId="77777777" w:rsidR="007E59D5" w:rsidRPr="00CA5E40" w:rsidRDefault="007E59D5" w:rsidP="00476A5A">
      <w:pPr>
        <w:spacing w:after="0" w:line="240" w:lineRule="auto"/>
        <w:jc w:val="both"/>
        <w:rPr>
          <w:rFonts w:ascii="Times New Roman" w:hAnsi="Times New Roman" w:cs="Times New Roman"/>
          <w:sz w:val="24"/>
          <w:szCs w:val="24"/>
        </w:rPr>
      </w:pPr>
    </w:p>
    <w:p w14:paraId="2F56DB24" w14:textId="77777777" w:rsidR="00476A5A" w:rsidRDefault="00476A5A" w:rsidP="00476A5A">
      <w:pPr>
        <w:spacing w:after="0" w:line="240" w:lineRule="auto"/>
      </w:pPr>
    </w:p>
    <w:p w14:paraId="3221B8B7" w14:textId="77777777" w:rsidR="00476A5A" w:rsidRDefault="00476A5A" w:rsidP="00476A5A">
      <w:pPr>
        <w:spacing w:after="0" w:line="240" w:lineRule="auto"/>
      </w:pPr>
    </w:p>
    <w:p w14:paraId="22877F6D" w14:textId="77777777" w:rsidR="00476A5A" w:rsidRPr="007D4E67" w:rsidRDefault="00476A5A" w:rsidP="007D4E67">
      <w:pPr>
        <w:autoSpaceDE w:val="0"/>
        <w:autoSpaceDN w:val="0"/>
        <w:adjustRightInd w:val="0"/>
        <w:spacing w:after="0" w:line="240" w:lineRule="auto"/>
        <w:rPr>
          <w:rFonts w:cstheme="minorHAnsi"/>
          <w:kern w:val="0"/>
          <w:sz w:val="24"/>
          <w:szCs w:val="24"/>
        </w:rPr>
      </w:pPr>
    </w:p>
    <w:sectPr w:rsidR="00476A5A" w:rsidRPr="007D4E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lly Sreerama Reddy Chandrashekhar Thummala" w:date="2023-09-02T14:24:00Z" w:initials="CH">
    <w:p w14:paraId="481AC2F0" w14:textId="77777777" w:rsidR="00012497" w:rsidRDefault="00012497" w:rsidP="00FB31E9">
      <w:pPr>
        <w:pStyle w:val="CommentText"/>
      </w:pPr>
      <w:r>
        <w:rPr>
          <w:rStyle w:val="CommentReference"/>
        </w:rPr>
        <w:annotationRef/>
      </w:r>
      <w:r>
        <w:rPr>
          <w:color w:val="505050"/>
          <w:highlight w:val="white"/>
        </w:rPr>
        <w:t>Flor L.S., Reitsma M.B., Gupta V., Ng M., Gakidou E.: The effects of tobacco control policies on global smoking prevalence. Nat. Med. 2021; 27: pp. 239-243.</w:t>
      </w:r>
      <w:r>
        <w:t xml:space="preserve"> </w:t>
      </w:r>
    </w:p>
  </w:comment>
  <w:comment w:id="1" w:author="Hally Sreerama Reddy Chandrashekhar Thummala" w:date="2023-09-02T14:29:00Z" w:initials="CH">
    <w:p w14:paraId="53A3A005" w14:textId="77777777" w:rsidR="008E70C4" w:rsidRDefault="008E70C4" w:rsidP="002E619D">
      <w:pPr>
        <w:pStyle w:val="CommentText"/>
      </w:pPr>
      <w:r>
        <w:rPr>
          <w:rStyle w:val="CommentReference"/>
        </w:rPr>
        <w:annotationRef/>
      </w:r>
      <w:r>
        <w:rPr>
          <w:color w:val="303030"/>
          <w:highlight w:val="white"/>
        </w:rPr>
        <w:t> </w:t>
      </w:r>
      <w:r>
        <w:rPr>
          <w:color w:val="303030"/>
        </w:rPr>
        <w:t>Reitsma MB, Kendrick PJ, Ababneh E, Abbafati C, Abbasi-Kangevari M, Abdoli A, Gorini G. Spatial, temporal, and demographic patterns in prevalence of smoking tobacco use and attributable disease burden in 204 countries and territories, 1990–2019: A systematic analysis from the Global Burden of Disease Study 2019. </w:t>
      </w:r>
      <w:r>
        <w:rPr>
          <w:i/>
          <w:iCs/>
          <w:color w:val="303030"/>
        </w:rPr>
        <w:t>The Lancet. </w:t>
      </w:r>
      <w:r>
        <w:rPr>
          <w:color w:val="303030"/>
        </w:rPr>
        <w:t>2021;</w:t>
      </w:r>
      <w:r>
        <w:rPr>
          <w:b/>
          <w:bCs/>
          <w:color w:val="303030"/>
        </w:rPr>
        <w:t>397(10292):2337–2360.</w:t>
      </w:r>
      <w:r>
        <w:t xml:space="preserve"> </w:t>
      </w:r>
    </w:p>
  </w:comment>
  <w:comment w:id="2" w:author="Hally Sreerama Reddy Chandrashekhar Thummala" w:date="2023-09-02T14:34:00Z" w:initials="CH">
    <w:p w14:paraId="53FBFAAF" w14:textId="77777777" w:rsidR="001603B9" w:rsidRDefault="001603B9" w:rsidP="001603B9">
      <w:pPr>
        <w:pStyle w:val="CommentText"/>
      </w:pPr>
      <w:r>
        <w:rPr>
          <w:rStyle w:val="CommentReference"/>
        </w:rPr>
        <w:annotationRef/>
      </w:r>
      <w:r>
        <w:rPr>
          <w:color w:val="222222"/>
          <w:highlight w:val="white"/>
        </w:rPr>
        <w:t>Emery SL, Binns S, Carter CC, Rose SW, Kostygina G. Characterising advertising strategies and expenditures for conventional and newer smokeless tobacco products. Tobacco Control. 2022 Jul 8.</w:t>
      </w:r>
      <w:r>
        <w:t xml:space="preserve"> </w:t>
      </w:r>
    </w:p>
  </w:comment>
  <w:comment w:id="3" w:author="Hally Sreerama Reddy Chandrashekhar Thummala" w:date="2023-09-12T12:09:00Z" w:initials="CH">
    <w:p w14:paraId="463461CF" w14:textId="77777777" w:rsidR="001B7FC0" w:rsidRDefault="001B7FC0">
      <w:pPr>
        <w:pStyle w:val="CommentText"/>
      </w:pPr>
      <w:r>
        <w:rPr>
          <w:rStyle w:val="CommentReference"/>
        </w:rPr>
        <w:annotationRef/>
      </w:r>
      <w:r>
        <w:rPr>
          <w:color w:val="212121"/>
          <w:highlight w:val="white"/>
        </w:rPr>
        <w:t xml:space="preserve">Tosakoon S, Romm KF, Berg CJ. Nicotine pouch awareness, use and perceptions among young adults from six metropolitan statistical areas in the United States. Tob Prev Cessat. 2023 Jun 7;9:19. </w:t>
      </w:r>
    </w:p>
    <w:p w14:paraId="2EFA20D3" w14:textId="77777777" w:rsidR="001B7FC0" w:rsidRDefault="001B7FC0" w:rsidP="005655E1">
      <w:pPr>
        <w:pStyle w:val="CommentText"/>
      </w:pPr>
    </w:p>
  </w:comment>
  <w:comment w:id="4" w:author="Hally Sreerama Reddy Chandrashekhar Thummala" w:date="2023-09-02T14:43:00Z" w:initials="CH">
    <w:p w14:paraId="17A89701" w14:textId="25710D58" w:rsidR="00B30C21" w:rsidRDefault="00B30C21">
      <w:pPr>
        <w:pStyle w:val="CommentText"/>
      </w:pPr>
      <w:r>
        <w:rPr>
          <w:rStyle w:val="CommentReference"/>
        </w:rPr>
        <w:annotationRef/>
      </w:r>
      <w:r>
        <w:t>Lee YO, Hebert CJ, Nonnemaker JM, Kim AE. Multiple tobacco product</w:t>
      </w:r>
    </w:p>
    <w:p w14:paraId="39B5D057" w14:textId="77777777" w:rsidR="00B30C21" w:rsidRDefault="00B30C21">
      <w:pPr>
        <w:pStyle w:val="CommentText"/>
      </w:pPr>
      <w:r>
        <w:t>use among adults in the United States: cigarettes, cigars, electronic cigarettes,</w:t>
      </w:r>
    </w:p>
    <w:p w14:paraId="75D414F5" w14:textId="77777777" w:rsidR="00B30C21" w:rsidRDefault="00B30C21" w:rsidP="00B751C9">
      <w:pPr>
        <w:pStyle w:val="CommentText"/>
      </w:pPr>
      <w:r>
        <w:t xml:space="preserve">hookah, smokeless tobacco, and snus. </w:t>
      </w:r>
      <w:r>
        <w:rPr>
          <w:i/>
          <w:iCs/>
        </w:rPr>
        <w:t xml:space="preserve">Prev Med. </w:t>
      </w:r>
      <w:r>
        <w:t>2014;62:14–19.</w:t>
      </w:r>
    </w:p>
  </w:comment>
  <w:comment w:id="5" w:author="Chandrashekhar Thummala Hally Sreerama Reddy" w:date="2023-09-02T14:57:00Z" w:initials="CTHSR">
    <w:p w14:paraId="1F94EA98" w14:textId="77777777" w:rsidR="000A4A5C" w:rsidRDefault="000A4A5C">
      <w:pPr>
        <w:pStyle w:val="CommentText"/>
      </w:pPr>
      <w:r>
        <w:rPr>
          <w:rStyle w:val="CommentReference"/>
        </w:rPr>
        <w:annotationRef/>
      </w:r>
      <w:r>
        <w:t>Siddiqi K, Vidyasagaran AL, Readshaw A, Croucher R. A policy perspective</w:t>
      </w:r>
    </w:p>
    <w:p w14:paraId="2EF89A98" w14:textId="77777777" w:rsidR="000A4A5C" w:rsidRDefault="000A4A5C">
      <w:pPr>
        <w:pStyle w:val="CommentText"/>
      </w:pPr>
      <w:r>
        <w:t xml:space="preserve">on the global use of smokeless tobacco. </w:t>
      </w:r>
      <w:r>
        <w:rPr>
          <w:i/>
          <w:iCs/>
        </w:rPr>
        <w:t>Curr Addict Rep.</w:t>
      </w:r>
    </w:p>
    <w:p w14:paraId="7E325695" w14:textId="77777777" w:rsidR="000A4A5C" w:rsidRDefault="000A4A5C" w:rsidP="003E26C4">
      <w:pPr>
        <w:pStyle w:val="CommentText"/>
      </w:pPr>
      <w:r>
        <w:t>2017;4(4):503–510.</w:t>
      </w:r>
    </w:p>
  </w:comment>
  <w:comment w:id="6" w:author="Chandrashekhar Thummala Hally Sreerama Reddy" w:date="2023-09-02T15:23:00Z" w:initials="CTHSR">
    <w:p w14:paraId="0F3C43D8" w14:textId="77777777" w:rsidR="009B3E87" w:rsidRDefault="009B3E87">
      <w:pPr>
        <w:pStyle w:val="CommentText"/>
      </w:pPr>
      <w:r>
        <w:rPr>
          <w:rStyle w:val="CommentReference"/>
        </w:rPr>
        <w:annotationRef/>
      </w:r>
      <w:r>
        <w:t>Lee YO, Hebert CJ, Nonnemaker JM, Kim AE. Multiple tobacco product</w:t>
      </w:r>
    </w:p>
    <w:p w14:paraId="16037C3E" w14:textId="77777777" w:rsidR="009B3E87" w:rsidRDefault="009B3E87">
      <w:pPr>
        <w:pStyle w:val="CommentText"/>
      </w:pPr>
      <w:r>
        <w:t>use among adults in the United States: cigarettes, cigars, electronic cigarettes,</w:t>
      </w:r>
    </w:p>
    <w:p w14:paraId="1EC20C49" w14:textId="77777777" w:rsidR="009B3E87" w:rsidRDefault="009B3E87">
      <w:pPr>
        <w:pStyle w:val="CommentText"/>
      </w:pPr>
      <w:r>
        <w:t xml:space="preserve">hookah, smokeless tobacco, and snus. </w:t>
      </w:r>
      <w:r>
        <w:rPr>
          <w:i/>
          <w:iCs/>
        </w:rPr>
        <w:t xml:space="preserve">Prev Med. </w:t>
      </w:r>
      <w:r>
        <w:t>2014;62:14–19.</w:t>
      </w:r>
    </w:p>
    <w:p w14:paraId="155E1FBB" w14:textId="77777777" w:rsidR="009B3E87" w:rsidRDefault="009B3E87">
      <w:pPr>
        <w:pStyle w:val="CommentText"/>
      </w:pPr>
    </w:p>
    <w:p w14:paraId="56F4048A" w14:textId="77777777" w:rsidR="009B3E87" w:rsidRDefault="009B3E87">
      <w:pPr>
        <w:pStyle w:val="CommentText"/>
      </w:pPr>
      <w:r>
        <w:t>Sung HY, Wang Y, Yao T, Lightwood J, Max W. Polytobacco use of cigarettes,</w:t>
      </w:r>
    </w:p>
    <w:p w14:paraId="6A5EFBC8" w14:textId="77777777" w:rsidR="009B3E87" w:rsidRDefault="009B3E87">
      <w:pPr>
        <w:pStyle w:val="CommentText"/>
      </w:pPr>
      <w:r>
        <w:t xml:space="preserve">cigars, chewing tobacco, and snuff among US adults. </w:t>
      </w:r>
      <w:r>
        <w:rPr>
          <w:i/>
          <w:iCs/>
        </w:rPr>
        <w:t>Nicotine Tob</w:t>
      </w:r>
    </w:p>
    <w:p w14:paraId="3F378801" w14:textId="77777777" w:rsidR="009B3E87" w:rsidRDefault="009B3E87" w:rsidP="001A4346">
      <w:pPr>
        <w:pStyle w:val="CommentText"/>
      </w:pPr>
      <w:r>
        <w:rPr>
          <w:i/>
          <w:iCs/>
        </w:rPr>
        <w:t xml:space="preserve">Res. </w:t>
      </w:r>
      <w:r>
        <w:t>2016;18(5):817–826.</w:t>
      </w:r>
    </w:p>
  </w:comment>
  <w:comment w:id="7" w:author="Chandrashekhar Thummala Hally Sreerama Reddy" w:date="2023-09-02T15:23:00Z" w:initials="CTHSR">
    <w:p w14:paraId="5B71C840" w14:textId="77777777" w:rsidR="009B3E87" w:rsidRDefault="009B3E87" w:rsidP="00535232">
      <w:pPr>
        <w:pStyle w:val="CommentText"/>
      </w:pPr>
      <w:r>
        <w:rPr>
          <w:rStyle w:val="CommentReference"/>
        </w:rPr>
        <w:annotationRef/>
      </w:r>
      <w:r>
        <w:t xml:space="preserve">Chau SL, Wang MP, Wu Y, Cheung D, Kong A, Lai V, Lam TH, Ho SYJBPH: </w:t>
      </w:r>
      <w:r>
        <w:rPr>
          <w:b/>
          <w:bCs/>
        </w:rPr>
        <w:t>Polytobacco product use among current cigarette smokers in Hong Kong, China: results from population surveys (2015–17)</w:t>
      </w:r>
      <w:r>
        <w:t xml:space="preserve">. 2021, </w:t>
      </w:r>
      <w:r>
        <w:rPr>
          <w:b/>
          <w:bCs/>
        </w:rPr>
        <w:t>21</w:t>
      </w:r>
      <w:r>
        <w:t>:1-8</w:t>
      </w:r>
    </w:p>
  </w:comment>
  <w:comment w:id="8" w:author="Chandrashekhar Thummala Hally Sreerama Reddy" w:date="2023-09-02T15:29:00Z" w:initials="CTHSR">
    <w:p w14:paraId="0278EF39" w14:textId="77777777" w:rsidR="00AE1144" w:rsidRDefault="00AE1144" w:rsidP="00027296">
      <w:pPr>
        <w:pStyle w:val="CommentText"/>
      </w:pPr>
      <w:r>
        <w:rPr>
          <w:rStyle w:val="CommentReference"/>
        </w:rPr>
        <w:annotationRef/>
      </w:r>
      <w:r>
        <w:rPr>
          <w:color w:val="212121"/>
          <w:highlight w:val="white"/>
        </w:rPr>
        <w:t>Agaku IT, Filippidis FT, Vardavas CI, Odukoya OO, Awopegba AJ, Ayo-Yusuf OA, Connolly GN. Poly-tobacco use among adults in 44 countries during 2008-2012: evidence for an integrative and comprehensive approach in tobacco control. Drug Alcohol Depend. 2014 Jun 1;139:60-70.</w:t>
      </w:r>
      <w:r>
        <w:t xml:space="preserve"> </w:t>
      </w:r>
    </w:p>
  </w:comment>
  <w:comment w:id="9" w:author="Chandrashekhar Thummala Hally Sreerama Reddy" w:date="2023-09-02T15:33:00Z" w:initials="CTHSR">
    <w:p w14:paraId="0986E324" w14:textId="77777777" w:rsidR="00D73798" w:rsidRDefault="00D73798" w:rsidP="007F2A98">
      <w:pPr>
        <w:pStyle w:val="CommentText"/>
      </w:pPr>
      <w:r>
        <w:rPr>
          <w:rStyle w:val="CommentReference"/>
        </w:rPr>
        <w:annotationRef/>
      </w:r>
      <w:r>
        <w:rPr>
          <w:color w:val="212121"/>
          <w:highlight w:val="white"/>
        </w:rPr>
        <w:t>Chen DT, Millett C, Filippidis FT. Prevalence and determinants of dual and poly-tobacco use among males in 19 low-and middle-income countries: Implications for a comprehensive tobacco control regulation. Prev Med. 2021 Jan;142:106377.</w:t>
      </w:r>
      <w:r>
        <w:t xml:space="preserve"> </w:t>
      </w:r>
    </w:p>
  </w:comment>
  <w:comment w:id="10" w:author="Hally Sreerama Reddy Chandrashekhar Thummala" w:date="2023-09-12T12:13:00Z" w:initials="CH">
    <w:p w14:paraId="1333E4BF" w14:textId="77777777" w:rsidR="00B300AB" w:rsidRDefault="00B300AB" w:rsidP="00981B2B">
      <w:pPr>
        <w:pStyle w:val="CommentText"/>
      </w:pPr>
      <w:r>
        <w:rPr>
          <w:rStyle w:val="CommentReference"/>
        </w:rPr>
        <w:annotationRef/>
      </w:r>
      <w:r>
        <w:t>Cite the above studies again</w:t>
      </w:r>
    </w:p>
  </w:comment>
  <w:comment w:id="11" w:author="Chandrashekhar Thummala Hally Sreerama Reddy" w:date="2023-09-02T15:50:00Z" w:initials="CTHSR">
    <w:p w14:paraId="35D96863" w14:textId="3EE7548E" w:rsidR="00E76C7D" w:rsidRDefault="00E76C7D" w:rsidP="00405265">
      <w:pPr>
        <w:pStyle w:val="CommentText"/>
      </w:pPr>
      <w:r>
        <w:rPr>
          <w:rStyle w:val="CommentReference"/>
        </w:rPr>
        <w:annotationRef/>
      </w:r>
      <w:r>
        <w:rPr>
          <w:color w:val="212121"/>
          <w:highlight w:val="white"/>
        </w:rPr>
        <w:t>Mishu MP, Siddiqui F, Shukla R, Kanaan M, Dogar O, Siddiqi K. Predictors of Cigarette Smoking, Smokeless Tobacco Consumption, and Use of both forms in Adolescents in South Asia: A Secondary Analysis of the Global Youth Tobacco Surveys. Nicotine Tob Res. 2021 May 24;23(6):956-965.</w:t>
      </w:r>
      <w:r>
        <w:t xml:space="preserve"> </w:t>
      </w:r>
    </w:p>
  </w:comment>
  <w:comment w:id="12" w:author="Chandrashekhar Thummala Hally Sreerama Reddy" w:date="2023-09-02T15:51:00Z" w:initials="CTHSR">
    <w:p w14:paraId="327A49EC" w14:textId="77777777" w:rsidR="00695F42" w:rsidRDefault="00695F42" w:rsidP="008D78CF">
      <w:pPr>
        <w:pStyle w:val="CommentText"/>
        <w:ind w:left="720"/>
      </w:pPr>
      <w:r>
        <w:rPr>
          <w:rStyle w:val="CommentReference"/>
        </w:rPr>
        <w:annotationRef/>
      </w:r>
      <w:r>
        <w:rPr>
          <w:color w:val="000000"/>
        </w:rPr>
        <w:t xml:space="preserve">Mantey DS, Creamer MR, Pasch KE, Perry CLJN, Research T: </w:t>
      </w:r>
      <w:r>
        <w:rPr>
          <w:b/>
          <w:bCs/>
          <w:color w:val="000000"/>
        </w:rPr>
        <w:t>Marketing exposure recall is associated with past 30-day single, dual, polytobacco use among US adolescents</w:t>
      </w:r>
      <w:r>
        <w:rPr>
          <w:color w:val="000000"/>
        </w:rPr>
        <w:t xml:space="preserve">. 2018, </w:t>
      </w:r>
      <w:r>
        <w:rPr>
          <w:b/>
          <w:bCs/>
          <w:color w:val="000000"/>
        </w:rPr>
        <w:t>20</w:t>
      </w:r>
      <w:r>
        <w:rPr>
          <w:color w:val="000000"/>
        </w:rPr>
        <w:t>(suppl_1):S55-S61.</w:t>
      </w:r>
    </w:p>
  </w:comment>
  <w:comment w:id="13" w:author="Hally Sreerama Reddy Chandrashekhar Thummala" w:date="2023-09-12T12:34:00Z" w:initials="CH">
    <w:p w14:paraId="1E650DCA" w14:textId="77777777" w:rsidR="00E81B8D" w:rsidRDefault="00E81B8D" w:rsidP="00155AE2">
      <w:pPr>
        <w:pStyle w:val="CommentText"/>
      </w:pPr>
      <w:r>
        <w:rPr>
          <w:rStyle w:val="CommentReference"/>
        </w:rPr>
        <w:annotationRef/>
      </w:r>
      <w:r>
        <w:rPr>
          <w:color w:val="222222"/>
          <w:highlight w:val="white"/>
        </w:rPr>
        <w:t>Palipudi KM, Morton J, Hsia J, Andes L, Asma S, Talley B, Caixeta RD, Fouad H, Khoury RN, Ramanandraibe N, Rarick J. Methodology of the global adult tobacco survey—2008–2010. Global health promotion. 2016 Jun;23(2_suppl):3-23.</w:t>
      </w:r>
      <w:r>
        <w:t xml:space="preserve"> </w:t>
      </w:r>
    </w:p>
  </w:comment>
  <w:comment w:id="14" w:author="Hally Sreerama Reddy Chandrashekhar Thummala" w:date="2023-09-12T12:40:00Z" w:initials="CH">
    <w:p w14:paraId="1170125C" w14:textId="77777777" w:rsidR="00A80A43" w:rsidRDefault="00A80A43" w:rsidP="00792D7E">
      <w:pPr>
        <w:pStyle w:val="CommentText"/>
      </w:pPr>
      <w:r>
        <w:rPr>
          <w:rStyle w:val="CommentReference"/>
        </w:rPr>
        <w:annotationRef/>
      </w:r>
      <w:r>
        <w:rPr>
          <w:color w:val="222222"/>
          <w:highlight w:val="white"/>
        </w:rPr>
        <w:t>Vyas S, Kumaranayake L. Constructing socio-economic status indices: how to use principal components analysis. Health policy and planning. 2006 Nov 1;21(6):459-68.</w:t>
      </w:r>
      <w:r>
        <w:t xml:space="preserve"> </w:t>
      </w:r>
    </w:p>
  </w:comment>
  <w:comment w:id="15" w:author="Hally Sreerama Reddy Chandrashekhar Thummala" w:date="2023-09-12T12:43:00Z" w:initials="CH">
    <w:p w14:paraId="7C7BE90A" w14:textId="77777777" w:rsidR="00FD3791" w:rsidRDefault="00FD3791" w:rsidP="00E94AEA">
      <w:pPr>
        <w:pStyle w:val="CommentText"/>
      </w:pPr>
      <w:r>
        <w:rPr>
          <w:rStyle w:val="CommentReference"/>
        </w:rPr>
        <w:annotationRef/>
      </w:r>
      <w:r>
        <w:rPr>
          <w:color w:val="303030"/>
          <w:highlight w:val="white"/>
        </w:rPr>
        <w:t>Gravely S, Giovino GA, Craig L, et al.. Implementation of key demand-reduction measures of the WHO Framework Convention on Tobacco Control and change in smoking prevalence in 126 countries: an association study. </w:t>
      </w:r>
      <w:r>
        <w:rPr>
          <w:i/>
          <w:iCs/>
          <w:color w:val="303030"/>
          <w:highlight w:val="white"/>
        </w:rPr>
        <w:t>Lancet Public Health</w:t>
      </w:r>
      <w:r>
        <w:rPr>
          <w:color w:val="303030"/>
          <w:highlight w:val="white"/>
        </w:rPr>
        <w:t>. 2017;2(4):e166-e174.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1AC2F0" w15:done="0"/>
  <w15:commentEx w15:paraId="53A3A005" w15:done="0"/>
  <w15:commentEx w15:paraId="53FBFAAF" w15:done="0"/>
  <w15:commentEx w15:paraId="2EFA20D3" w15:done="0"/>
  <w15:commentEx w15:paraId="75D414F5" w15:done="0"/>
  <w15:commentEx w15:paraId="7E325695" w15:done="0"/>
  <w15:commentEx w15:paraId="3F378801" w15:done="0"/>
  <w15:commentEx w15:paraId="5B71C840" w15:done="0"/>
  <w15:commentEx w15:paraId="0278EF39" w15:done="0"/>
  <w15:commentEx w15:paraId="0986E324" w15:done="0"/>
  <w15:commentEx w15:paraId="1333E4BF" w15:done="0"/>
  <w15:commentEx w15:paraId="35D96863" w15:done="0"/>
  <w15:commentEx w15:paraId="327A49EC" w15:paraIdParent="35D96863" w15:done="0"/>
  <w15:commentEx w15:paraId="1E650DCA" w15:done="0"/>
  <w15:commentEx w15:paraId="1170125C" w15:done="0"/>
  <w15:commentEx w15:paraId="7C7BE9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DB94D5C" w16cex:dateUtc="2023-09-02T06:24:00Z"/>
  <w16cex:commentExtensible w16cex:durableId="73DD6FF7" w16cex:dateUtc="2023-09-02T06:29:00Z"/>
  <w16cex:commentExtensible w16cex:durableId="1AFDB39E" w16cex:dateUtc="2023-09-02T06:34:00Z"/>
  <w16cex:commentExtensible w16cex:durableId="50A19D21" w16cex:dateUtc="2023-09-12T04:09:00Z"/>
  <w16cex:commentExtensible w16cex:durableId="2B091CAC" w16cex:dateUtc="2023-09-02T06:43:00Z"/>
  <w16cex:commentExtensible w16cex:durableId="134B67F6" w16cex:dateUtc="2023-09-02T06:57:00Z"/>
  <w16cex:commentExtensible w16cex:durableId="66EDE641" w16cex:dateUtc="2023-09-02T07:23:00Z"/>
  <w16cex:commentExtensible w16cex:durableId="3ECF5A95" w16cex:dateUtc="2023-09-02T07:23:00Z"/>
  <w16cex:commentExtensible w16cex:durableId="5A9951BF" w16cex:dateUtc="2023-09-02T07:29:00Z"/>
  <w16cex:commentExtensible w16cex:durableId="6E1924FB" w16cex:dateUtc="2023-09-02T07:33:00Z"/>
  <w16cex:commentExtensible w16cex:durableId="259CED97" w16cex:dateUtc="2023-09-12T04:13:00Z"/>
  <w16cex:commentExtensible w16cex:durableId="584068DE" w16cex:dateUtc="2023-09-02T07:50:00Z"/>
  <w16cex:commentExtensible w16cex:durableId="24C6BBA0" w16cex:dateUtc="2023-09-02T07:51:00Z"/>
  <w16cex:commentExtensible w16cex:durableId="7F381CD8" w16cex:dateUtc="2023-09-12T04:34:00Z"/>
  <w16cex:commentExtensible w16cex:durableId="22061A60" w16cex:dateUtc="2023-09-12T04:40:00Z"/>
  <w16cex:commentExtensible w16cex:durableId="70C58D16" w16cex:dateUtc="2023-09-12T0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1AC2F0" w16cid:durableId="2DB94D5C"/>
  <w16cid:commentId w16cid:paraId="53A3A005" w16cid:durableId="73DD6FF7"/>
  <w16cid:commentId w16cid:paraId="53FBFAAF" w16cid:durableId="1AFDB39E"/>
  <w16cid:commentId w16cid:paraId="2EFA20D3" w16cid:durableId="50A19D21"/>
  <w16cid:commentId w16cid:paraId="75D414F5" w16cid:durableId="2B091CAC"/>
  <w16cid:commentId w16cid:paraId="7E325695" w16cid:durableId="134B67F6"/>
  <w16cid:commentId w16cid:paraId="3F378801" w16cid:durableId="66EDE641"/>
  <w16cid:commentId w16cid:paraId="5B71C840" w16cid:durableId="3ECF5A95"/>
  <w16cid:commentId w16cid:paraId="0278EF39" w16cid:durableId="5A9951BF"/>
  <w16cid:commentId w16cid:paraId="0986E324" w16cid:durableId="6E1924FB"/>
  <w16cid:commentId w16cid:paraId="1333E4BF" w16cid:durableId="259CED97"/>
  <w16cid:commentId w16cid:paraId="35D96863" w16cid:durableId="584068DE"/>
  <w16cid:commentId w16cid:paraId="327A49EC" w16cid:durableId="24C6BBA0"/>
  <w16cid:commentId w16cid:paraId="1E650DCA" w16cid:durableId="7F381CD8"/>
  <w16cid:commentId w16cid:paraId="1170125C" w16cid:durableId="22061A60"/>
  <w16cid:commentId w16cid:paraId="7C7BE90A" w16cid:durableId="70C58D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ris SIL">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lly Sreerama Reddy Chandrashekhar Thummala">
    <w15:presenceInfo w15:providerId="AD" w15:userId="S::HallySreerama@imu.edu.my::e51cabf4-c550-4040-8da6-c321c4d3cec7"/>
  </w15:person>
  <w15:person w15:author="Chandrashekhar Thummala Hally Sreerama Reddy">
    <w15:presenceInfo w15:providerId="AD" w15:userId="S::HallySreerama@imu.edu.my::e51cabf4-c550-4040-8da6-c321c4d3ce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72"/>
    <w:rsid w:val="00000134"/>
    <w:rsid w:val="0000372E"/>
    <w:rsid w:val="00012497"/>
    <w:rsid w:val="00014C84"/>
    <w:rsid w:val="00017F17"/>
    <w:rsid w:val="000212FE"/>
    <w:rsid w:val="000229A6"/>
    <w:rsid w:val="00034471"/>
    <w:rsid w:val="00034A4A"/>
    <w:rsid w:val="00045049"/>
    <w:rsid w:val="00055E17"/>
    <w:rsid w:val="0005778A"/>
    <w:rsid w:val="000648B4"/>
    <w:rsid w:val="0007159D"/>
    <w:rsid w:val="00072685"/>
    <w:rsid w:val="00083F55"/>
    <w:rsid w:val="00084FF9"/>
    <w:rsid w:val="000903DF"/>
    <w:rsid w:val="0009245B"/>
    <w:rsid w:val="000A4A5C"/>
    <w:rsid w:val="000A4ADC"/>
    <w:rsid w:val="000A6A48"/>
    <w:rsid w:val="000E179D"/>
    <w:rsid w:val="000E25C7"/>
    <w:rsid w:val="000F066D"/>
    <w:rsid w:val="00102651"/>
    <w:rsid w:val="00102A3A"/>
    <w:rsid w:val="00102A50"/>
    <w:rsid w:val="00111B68"/>
    <w:rsid w:val="001138EB"/>
    <w:rsid w:val="001164A0"/>
    <w:rsid w:val="00117291"/>
    <w:rsid w:val="00123CF8"/>
    <w:rsid w:val="001270DA"/>
    <w:rsid w:val="0013009B"/>
    <w:rsid w:val="00130D5A"/>
    <w:rsid w:val="001339D4"/>
    <w:rsid w:val="00143AA9"/>
    <w:rsid w:val="0014642D"/>
    <w:rsid w:val="001466AD"/>
    <w:rsid w:val="00150203"/>
    <w:rsid w:val="00156CE3"/>
    <w:rsid w:val="00157E9B"/>
    <w:rsid w:val="001603B9"/>
    <w:rsid w:val="001718D6"/>
    <w:rsid w:val="001733D6"/>
    <w:rsid w:val="001774AB"/>
    <w:rsid w:val="00177F06"/>
    <w:rsid w:val="001814E7"/>
    <w:rsid w:val="00182F40"/>
    <w:rsid w:val="0019008C"/>
    <w:rsid w:val="00192213"/>
    <w:rsid w:val="001A6B67"/>
    <w:rsid w:val="001B7FC0"/>
    <w:rsid w:val="001C481C"/>
    <w:rsid w:val="001D10D7"/>
    <w:rsid w:val="001D258D"/>
    <w:rsid w:val="001E58C3"/>
    <w:rsid w:val="001F11BC"/>
    <w:rsid w:val="001F4DC0"/>
    <w:rsid w:val="001F4FAB"/>
    <w:rsid w:val="001F56CD"/>
    <w:rsid w:val="0020491A"/>
    <w:rsid w:val="00212850"/>
    <w:rsid w:val="00213B11"/>
    <w:rsid w:val="00213C4D"/>
    <w:rsid w:val="002164DD"/>
    <w:rsid w:val="002175DE"/>
    <w:rsid w:val="0022220D"/>
    <w:rsid w:val="00222BE5"/>
    <w:rsid w:val="00223C0F"/>
    <w:rsid w:val="0023494A"/>
    <w:rsid w:val="00236158"/>
    <w:rsid w:val="00237382"/>
    <w:rsid w:val="002516BD"/>
    <w:rsid w:val="00265C14"/>
    <w:rsid w:val="002700FD"/>
    <w:rsid w:val="00294B45"/>
    <w:rsid w:val="0029593E"/>
    <w:rsid w:val="002A00F8"/>
    <w:rsid w:val="002A1F0C"/>
    <w:rsid w:val="002A2410"/>
    <w:rsid w:val="002B19D1"/>
    <w:rsid w:val="002B7272"/>
    <w:rsid w:val="002D0FC0"/>
    <w:rsid w:val="002D230D"/>
    <w:rsid w:val="002D73B8"/>
    <w:rsid w:val="002E4EFA"/>
    <w:rsid w:val="002E653D"/>
    <w:rsid w:val="002E7A79"/>
    <w:rsid w:val="002F0948"/>
    <w:rsid w:val="002F3A01"/>
    <w:rsid w:val="0030084F"/>
    <w:rsid w:val="003113E6"/>
    <w:rsid w:val="00314387"/>
    <w:rsid w:val="00322EF9"/>
    <w:rsid w:val="00324403"/>
    <w:rsid w:val="00326B30"/>
    <w:rsid w:val="00345EDB"/>
    <w:rsid w:val="00353B2E"/>
    <w:rsid w:val="00356DB9"/>
    <w:rsid w:val="00375A5A"/>
    <w:rsid w:val="0038135C"/>
    <w:rsid w:val="00385C7E"/>
    <w:rsid w:val="00386297"/>
    <w:rsid w:val="003B3393"/>
    <w:rsid w:val="003B52C4"/>
    <w:rsid w:val="003B693B"/>
    <w:rsid w:val="003C2093"/>
    <w:rsid w:val="003D2FBA"/>
    <w:rsid w:val="003D7DC7"/>
    <w:rsid w:val="003E2E90"/>
    <w:rsid w:val="003E6D24"/>
    <w:rsid w:val="003F76B7"/>
    <w:rsid w:val="004015EE"/>
    <w:rsid w:val="00411F93"/>
    <w:rsid w:val="00427F1C"/>
    <w:rsid w:val="004302B6"/>
    <w:rsid w:val="004402E6"/>
    <w:rsid w:val="00446651"/>
    <w:rsid w:val="0045693C"/>
    <w:rsid w:val="0045742F"/>
    <w:rsid w:val="004619E4"/>
    <w:rsid w:val="00465EB6"/>
    <w:rsid w:val="00466C86"/>
    <w:rsid w:val="00471DF1"/>
    <w:rsid w:val="00472449"/>
    <w:rsid w:val="00476A5A"/>
    <w:rsid w:val="004814F4"/>
    <w:rsid w:val="00487114"/>
    <w:rsid w:val="004B1018"/>
    <w:rsid w:val="004B6324"/>
    <w:rsid w:val="004E4ADD"/>
    <w:rsid w:val="004E56D3"/>
    <w:rsid w:val="004F1457"/>
    <w:rsid w:val="004F6BF9"/>
    <w:rsid w:val="004F7650"/>
    <w:rsid w:val="004F7C15"/>
    <w:rsid w:val="00500FBD"/>
    <w:rsid w:val="00504384"/>
    <w:rsid w:val="00506CA2"/>
    <w:rsid w:val="00540B45"/>
    <w:rsid w:val="0054118B"/>
    <w:rsid w:val="005421E5"/>
    <w:rsid w:val="00552BC7"/>
    <w:rsid w:val="005548E4"/>
    <w:rsid w:val="0056364D"/>
    <w:rsid w:val="00570F37"/>
    <w:rsid w:val="00572428"/>
    <w:rsid w:val="00574E7F"/>
    <w:rsid w:val="00575143"/>
    <w:rsid w:val="00586C19"/>
    <w:rsid w:val="00592F78"/>
    <w:rsid w:val="005976D7"/>
    <w:rsid w:val="00597E07"/>
    <w:rsid w:val="005A0B53"/>
    <w:rsid w:val="005C0849"/>
    <w:rsid w:val="005C1C37"/>
    <w:rsid w:val="005C5099"/>
    <w:rsid w:val="005E4EA7"/>
    <w:rsid w:val="005E636C"/>
    <w:rsid w:val="005F09F3"/>
    <w:rsid w:val="0061308C"/>
    <w:rsid w:val="00616914"/>
    <w:rsid w:val="0062002E"/>
    <w:rsid w:val="00633A64"/>
    <w:rsid w:val="00645C97"/>
    <w:rsid w:val="00654E78"/>
    <w:rsid w:val="00660432"/>
    <w:rsid w:val="00661B93"/>
    <w:rsid w:val="006623AF"/>
    <w:rsid w:val="00666D2D"/>
    <w:rsid w:val="00676317"/>
    <w:rsid w:val="00676CF4"/>
    <w:rsid w:val="00681980"/>
    <w:rsid w:val="0069401D"/>
    <w:rsid w:val="00694D42"/>
    <w:rsid w:val="00695D84"/>
    <w:rsid w:val="00695F42"/>
    <w:rsid w:val="006B0A79"/>
    <w:rsid w:val="006B7A42"/>
    <w:rsid w:val="006C1A1F"/>
    <w:rsid w:val="006C1E1C"/>
    <w:rsid w:val="006C6CB0"/>
    <w:rsid w:val="006C78D8"/>
    <w:rsid w:val="006E4A34"/>
    <w:rsid w:val="006F1DC9"/>
    <w:rsid w:val="0070676D"/>
    <w:rsid w:val="00707648"/>
    <w:rsid w:val="00707BD4"/>
    <w:rsid w:val="00712C7D"/>
    <w:rsid w:val="0071362F"/>
    <w:rsid w:val="00726F6D"/>
    <w:rsid w:val="00731E51"/>
    <w:rsid w:val="00742F30"/>
    <w:rsid w:val="00745C94"/>
    <w:rsid w:val="007838CF"/>
    <w:rsid w:val="00785520"/>
    <w:rsid w:val="00792203"/>
    <w:rsid w:val="00794475"/>
    <w:rsid w:val="0079771B"/>
    <w:rsid w:val="007A26FA"/>
    <w:rsid w:val="007A5961"/>
    <w:rsid w:val="007B6684"/>
    <w:rsid w:val="007D190E"/>
    <w:rsid w:val="007D2593"/>
    <w:rsid w:val="007D4D51"/>
    <w:rsid w:val="007D4E67"/>
    <w:rsid w:val="007D5143"/>
    <w:rsid w:val="007E4DC2"/>
    <w:rsid w:val="007E59D5"/>
    <w:rsid w:val="007E71C3"/>
    <w:rsid w:val="007F5250"/>
    <w:rsid w:val="0080373A"/>
    <w:rsid w:val="008044A0"/>
    <w:rsid w:val="00815337"/>
    <w:rsid w:val="00820E28"/>
    <w:rsid w:val="00822373"/>
    <w:rsid w:val="00822915"/>
    <w:rsid w:val="00833F31"/>
    <w:rsid w:val="008340AB"/>
    <w:rsid w:val="0083743D"/>
    <w:rsid w:val="00847CDA"/>
    <w:rsid w:val="00863771"/>
    <w:rsid w:val="008919AC"/>
    <w:rsid w:val="008A1178"/>
    <w:rsid w:val="008B00B7"/>
    <w:rsid w:val="008B1273"/>
    <w:rsid w:val="008B6674"/>
    <w:rsid w:val="008C4452"/>
    <w:rsid w:val="008C47AC"/>
    <w:rsid w:val="008C54AB"/>
    <w:rsid w:val="008D082F"/>
    <w:rsid w:val="008D2419"/>
    <w:rsid w:val="008D7E7C"/>
    <w:rsid w:val="008E1ED9"/>
    <w:rsid w:val="008E70C4"/>
    <w:rsid w:val="008E7374"/>
    <w:rsid w:val="008F6272"/>
    <w:rsid w:val="00901652"/>
    <w:rsid w:val="009028F2"/>
    <w:rsid w:val="00906CDC"/>
    <w:rsid w:val="00910283"/>
    <w:rsid w:val="009172B9"/>
    <w:rsid w:val="00917DD3"/>
    <w:rsid w:val="009226DD"/>
    <w:rsid w:val="00925E21"/>
    <w:rsid w:val="00927666"/>
    <w:rsid w:val="009304C1"/>
    <w:rsid w:val="00932505"/>
    <w:rsid w:val="00933C09"/>
    <w:rsid w:val="00945D24"/>
    <w:rsid w:val="00952AE8"/>
    <w:rsid w:val="00952F0C"/>
    <w:rsid w:val="00954AC3"/>
    <w:rsid w:val="009641F3"/>
    <w:rsid w:val="00965467"/>
    <w:rsid w:val="00965919"/>
    <w:rsid w:val="009729B0"/>
    <w:rsid w:val="0097457C"/>
    <w:rsid w:val="0097656F"/>
    <w:rsid w:val="009915B1"/>
    <w:rsid w:val="0099221F"/>
    <w:rsid w:val="009940FD"/>
    <w:rsid w:val="009A49ED"/>
    <w:rsid w:val="009B3E87"/>
    <w:rsid w:val="009C1281"/>
    <w:rsid w:val="009C133D"/>
    <w:rsid w:val="009C3D13"/>
    <w:rsid w:val="009C689C"/>
    <w:rsid w:val="009C7524"/>
    <w:rsid w:val="009D0417"/>
    <w:rsid w:val="009E46CF"/>
    <w:rsid w:val="009F2EFC"/>
    <w:rsid w:val="009F320F"/>
    <w:rsid w:val="009F4DB2"/>
    <w:rsid w:val="009F6C43"/>
    <w:rsid w:val="00A00DB5"/>
    <w:rsid w:val="00A2730A"/>
    <w:rsid w:val="00A32D36"/>
    <w:rsid w:val="00A42A96"/>
    <w:rsid w:val="00A4521B"/>
    <w:rsid w:val="00A516A8"/>
    <w:rsid w:val="00A63214"/>
    <w:rsid w:val="00A650CA"/>
    <w:rsid w:val="00A74E4E"/>
    <w:rsid w:val="00A759F4"/>
    <w:rsid w:val="00A80A43"/>
    <w:rsid w:val="00A8324F"/>
    <w:rsid w:val="00A83B8B"/>
    <w:rsid w:val="00A93A0F"/>
    <w:rsid w:val="00A978F6"/>
    <w:rsid w:val="00AA1114"/>
    <w:rsid w:val="00AA553E"/>
    <w:rsid w:val="00AB44EF"/>
    <w:rsid w:val="00AC1639"/>
    <w:rsid w:val="00AC3772"/>
    <w:rsid w:val="00AD5763"/>
    <w:rsid w:val="00AE0933"/>
    <w:rsid w:val="00AE1144"/>
    <w:rsid w:val="00AF1E3C"/>
    <w:rsid w:val="00AF620F"/>
    <w:rsid w:val="00AF6680"/>
    <w:rsid w:val="00B02074"/>
    <w:rsid w:val="00B02531"/>
    <w:rsid w:val="00B2172C"/>
    <w:rsid w:val="00B2797E"/>
    <w:rsid w:val="00B300AB"/>
    <w:rsid w:val="00B30C21"/>
    <w:rsid w:val="00B3251E"/>
    <w:rsid w:val="00B3676F"/>
    <w:rsid w:val="00B455B9"/>
    <w:rsid w:val="00B47915"/>
    <w:rsid w:val="00B517DD"/>
    <w:rsid w:val="00B52EEF"/>
    <w:rsid w:val="00B647CF"/>
    <w:rsid w:val="00B74EE1"/>
    <w:rsid w:val="00B768E1"/>
    <w:rsid w:val="00B8055A"/>
    <w:rsid w:val="00B9364F"/>
    <w:rsid w:val="00BA0884"/>
    <w:rsid w:val="00BA33B0"/>
    <w:rsid w:val="00BB002F"/>
    <w:rsid w:val="00BB359B"/>
    <w:rsid w:val="00BB4EE1"/>
    <w:rsid w:val="00BD2288"/>
    <w:rsid w:val="00BD601E"/>
    <w:rsid w:val="00BE1785"/>
    <w:rsid w:val="00C031E7"/>
    <w:rsid w:val="00C056A5"/>
    <w:rsid w:val="00C1241A"/>
    <w:rsid w:val="00C12F71"/>
    <w:rsid w:val="00C15E07"/>
    <w:rsid w:val="00C206D0"/>
    <w:rsid w:val="00C23083"/>
    <w:rsid w:val="00C233F0"/>
    <w:rsid w:val="00C34525"/>
    <w:rsid w:val="00C35B85"/>
    <w:rsid w:val="00C35BE6"/>
    <w:rsid w:val="00C402DB"/>
    <w:rsid w:val="00C41A36"/>
    <w:rsid w:val="00C44FAB"/>
    <w:rsid w:val="00C52C04"/>
    <w:rsid w:val="00C56BC3"/>
    <w:rsid w:val="00C67E77"/>
    <w:rsid w:val="00C72943"/>
    <w:rsid w:val="00C75632"/>
    <w:rsid w:val="00C766DF"/>
    <w:rsid w:val="00C82D16"/>
    <w:rsid w:val="00C8549F"/>
    <w:rsid w:val="00C872E7"/>
    <w:rsid w:val="00CB0B80"/>
    <w:rsid w:val="00CB4E7D"/>
    <w:rsid w:val="00CC282D"/>
    <w:rsid w:val="00CC5E6A"/>
    <w:rsid w:val="00CD1C7F"/>
    <w:rsid w:val="00CF5C29"/>
    <w:rsid w:val="00D007A7"/>
    <w:rsid w:val="00D151F2"/>
    <w:rsid w:val="00D15A00"/>
    <w:rsid w:val="00D166A9"/>
    <w:rsid w:val="00D20147"/>
    <w:rsid w:val="00D26A32"/>
    <w:rsid w:val="00D30AC5"/>
    <w:rsid w:val="00D34148"/>
    <w:rsid w:val="00D354B0"/>
    <w:rsid w:val="00D37A9B"/>
    <w:rsid w:val="00D46041"/>
    <w:rsid w:val="00D51DD2"/>
    <w:rsid w:val="00D6178F"/>
    <w:rsid w:val="00D73798"/>
    <w:rsid w:val="00DA4E65"/>
    <w:rsid w:val="00DB4D09"/>
    <w:rsid w:val="00DD2D61"/>
    <w:rsid w:val="00DD58A6"/>
    <w:rsid w:val="00DD73B5"/>
    <w:rsid w:val="00DE52C1"/>
    <w:rsid w:val="00DE6374"/>
    <w:rsid w:val="00DF7109"/>
    <w:rsid w:val="00E04D69"/>
    <w:rsid w:val="00E058A0"/>
    <w:rsid w:val="00E06ECF"/>
    <w:rsid w:val="00E124AF"/>
    <w:rsid w:val="00E15F36"/>
    <w:rsid w:val="00E22DF2"/>
    <w:rsid w:val="00E3245D"/>
    <w:rsid w:val="00E332CB"/>
    <w:rsid w:val="00E33A2B"/>
    <w:rsid w:val="00E3512F"/>
    <w:rsid w:val="00E3549C"/>
    <w:rsid w:val="00E51753"/>
    <w:rsid w:val="00E71D62"/>
    <w:rsid w:val="00E72238"/>
    <w:rsid w:val="00E7311B"/>
    <w:rsid w:val="00E7324F"/>
    <w:rsid w:val="00E73C92"/>
    <w:rsid w:val="00E73E38"/>
    <w:rsid w:val="00E7503B"/>
    <w:rsid w:val="00E75BFE"/>
    <w:rsid w:val="00E76C7D"/>
    <w:rsid w:val="00E81B8D"/>
    <w:rsid w:val="00E85795"/>
    <w:rsid w:val="00EA29B2"/>
    <w:rsid w:val="00EA628C"/>
    <w:rsid w:val="00EA71C0"/>
    <w:rsid w:val="00EB05F9"/>
    <w:rsid w:val="00EB65FC"/>
    <w:rsid w:val="00EB6B3D"/>
    <w:rsid w:val="00EC6F72"/>
    <w:rsid w:val="00ED4B66"/>
    <w:rsid w:val="00ED6AF1"/>
    <w:rsid w:val="00ED72EC"/>
    <w:rsid w:val="00EE2C56"/>
    <w:rsid w:val="00EF11A5"/>
    <w:rsid w:val="00EF225F"/>
    <w:rsid w:val="00EF311C"/>
    <w:rsid w:val="00EF7CF0"/>
    <w:rsid w:val="00F00ACD"/>
    <w:rsid w:val="00F0762F"/>
    <w:rsid w:val="00F15D76"/>
    <w:rsid w:val="00F210AD"/>
    <w:rsid w:val="00F3278D"/>
    <w:rsid w:val="00F669C7"/>
    <w:rsid w:val="00F66CEF"/>
    <w:rsid w:val="00F72CDA"/>
    <w:rsid w:val="00F77C89"/>
    <w:rsid w:val="00FA238F"/>
    <w:rsid w:val="00FB2A30"/>
    <w:rsid w:val="00FC2419"/>
    <w:rsid w:val="00FD01B5"/>
    <w:rsid w:val="00FD2D3F"/>
    <w:rsid w:val="00FD3144"/>
    <w:rsid w:val="00FD3791"/>
    <w:rsid w:val="00FE3BBB"/>
    <w:rsid w:val="00FF0469"/>
    <w:rsid w:val="00FF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E416D"/>
  <w15:chartTrackingRefBased/>
  <w15:docId w15:val="{C7639AB5-8FD4-4840-A338-6CD182758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E4EFA"/>
    <w:rPr>
      <w:i/>
      <w:iCs/>
    </w:rPr>
  </w:style>
  <w:style w:type="paragraph" w:customStyle="1" w:styleId="Default">
    <w:name w:val="Default"/>
    <w:link w:val="DefaultChar"/>
    <w:rsid w:val="008044A0"/>
    <w:pPr>
      <w:autoSpaceDE w:val="0"/>
      <w:autoSpaceDN w:val="0"/>
      <w:adjustRightInd w:val="0"/>
      <w:spacing w:after="0" w:line="240" w:lineRule="auto"/>
    </w:pPr>
    <w:rPr>
      <w:rFonts w:ascii="Charis SIL" w:hAnsi="Charis SIL" w:cs="Charis SIL"/>
      <w:color w:val="000000"/>
      <w:kern w:val="0"/>
      <w:sz w:val="24"/>
      <w:szCs w:val="24"/>
      <w:lang w:val="en-GB"/>
    </w:rPr>
  </w:style>
  <w:style w:type="character" w:customStyle="1" w:styleId="DefaultChar">
    <w:name w:val="Default Char"/>
    <w:basedOn w:val="DefaultParagraphFont"/>
    <w:link w:val="Default"/>
    <w:rsid w:val="008044A0"/>
    <w:rPr>
      <w:rFonts w:ascii="Charis SIL" w:hAnsi="Charis SIL" w:cs="Charis SIL"/>
      <w:color w:val="000000"/>
      <w:kern w:val="0"/>
      <w:sz w:val="24"/>
      <w:szCs w:val="24"/>
      <w:lang w:val="en-GB"/>
    </w:rPr>
  </w:style>
  <w:style w:type="paragraph" w:customStyle="1" w:styleId="EndNoteBibliography">
    <w:name w:val="EndNote Bibliography"/>
    <w:basedOn w:val="Normal"/>
    <w:link w:val="EndNoteBibliographyChar"/>
    <w:rsid w:val="008044A0"/>
    <w:pPr>
      <w:spacing w:line="240" w:lineRule="auto"/>
    </w:pPr>
    <w:rPr>
      <w:rFonts w:ascii="Calibri" w:hAnsi="Calibri" w:cs="Calibri"/>
      <w:noProof/>
      <w:color w:val="000000"/>
      <w:kern w:val="0"/>
      <w:sz w:val="24"/>
      <w:szCs w:val="24"/>
      <w:lang w:val="en-GB"/>
    </w:rPr>
  </w:style>
  <w:style w:type="character" w:customStyle="1" w:styleId="EndNoteBibliographyChar">
    <w:name w:val="EndNote Bibliography Char"/>
    <w:basedOn w:val="DefaultChar"/>
    <w:link w:val="EndNoteBibliography"/>
    <w:rsid w:val="008044A0"/>
    <w:rPr>
      <w:rFonts w:ascii="Calibri" w:hAnsi="Calibri" w:cs="Calibri"/>
      <w:noProof/>
      <w:color w:val="000000"/>
      <w:kern w:val="0"/>
      <w:sz w:val="24"/>
      <w:szCs w:val="24"/>
      <w:lang w:val="en-GB"/>
    </w:rPr>
  </w:style>
  <w:style w:type="character" w:styleId="CommentReference">
    <w:name w:val="annotation reference"/>
    <w:basedOn w:val="DefaultParagraphFont"/>
    <w:uiPriority w:val="99"/>
    <w:semiHidden/>
    <w:unhideWhenUsed/>
    <w:rsid w:val="00012497"/>
    <w:rPr>
      <w:sz w:val="16"/>
      <w:szCs w:val="16"/>
    </w:rPr>
  </w:style>
  <w:style w:type="paragraph" w:styleId="CommentText">
    <w:name w:val="annotation text"/>
    <w:basedOn w:val="Normal"/>
    <w:link w:val="CommentTextChar"/>
    <w:uiPriority w:val="99"/>
    <w:unhideWhenUsed/>
    <w:rsid w:val="00012497"/>
    <w:pPr>
      <w:spacing w:line="240" w:lineRule="auto"/>
    </w:pPr>
    <w:rPr>
      <w:sz w:val="20"/>
      <w:szCs w:val="20"/>
    </w:rPr>
  </w:style>
  <w:style w:type="character" w:customStyle="1" w:styleId="CommentTextChar">
    <w:name w:val="Comment Text Char"/>
    <w:basedOn w:val="DefaultParagraphFont"/>
    <w:link w:val="CommentText"/>
    <w:uiPriority w:val="99"/>
    <w:rsid w:val="00012497"/>
    <w:rPr>
      <w:sz w:val="20"/>
      <w:szCs w:val="20"/>
    </w:rPr>
  </w:style>
  <w:style w:type="paragraph" w:styleId="CommentSubject">
    <w:name w:val="annotation subject"/>
    <w:basedOn w:val="CommentText"/>
    <w:next w:val="CommentText"/>
    <w:link w:val="CommentSubjectChar"/>
    <w:uiPriority w:val="99"/>
    <w:semiHidden/>
    <w:unhideWhenUsed/>
    <w:rsid w:val="00012497"/>
    <w:rPr>
      <w:b/>
      <w:bCs/>
    </w:rPr>
  </w:style>
  <w:style w:type="character" w:customStyle="1" w:styleId="CommentSubjectChar">
    <w:name w:val="Comment Subject Char"/>
    <w:basedOn w:val="CommentTextChar"/>
    <w:link w:val="CommentSubject"/>
    <w:uiPriority w:val="99"/>
    <w:semiHidden/>
    <w:rsid w:val="000124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8</Pages>
  <Words>5239</Words>
  <Characters>29343</Characters>
  <Application>Microsoft Office Word</Application>
  <DocSecurity>0</DocSecurity>
  <Lines>505</Lines>
  <Paragraphs>95</Paragraphs>
  <ScaleCrop>false</ScaleCrop>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Hally Sreerama Reddy Chandrashekhar Thummala</dc:creator>
  <cp:keywords/>
  <dc:description/>
  <cp:lastModifiedBy>Hally Sreerama Reddy Chandrashekhar Thummala</cp:lastModifiedBy>
  <cp:revision>466</cp:revision>
  <dcterms:created xsi:type="dcterms:W3CDTF">2023-08-28T07:49:00Z</dcterms:created>
  <dcterms:modified xsi:type="dcterms:W3CDTF">2023-10-04T00:56:00Z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c3f5a918a7d58c4776443fdfad2b6acbb4c743ea04e22bb64c04abde080a97a5</vt:lpwstr>
  </property>
</Properties>
</file>