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E0" w:rsidRPr="00D41CE8" w:rsidRDefault="000D39E0" w:rsidP="000D39E0">
      <w:pPr>
        <w:jc w:val="center"/>
        <w:rPr>
          <w:rFonts w:asciiTheme="minorBidi" w:hAnsiTheme="minorBidi"/>
          <w:b/>
          <w:bCs/>
          <w:color w:val="4F81BD" w:themeColor="accent1"/>
          <w:sz w:val="36"/>
          <w:szCs w:val="36"/>
        </w:rPr>
      </w:pPr>
      <w:r w:rsidRPr="00D41CE8">
        <w:rPr>
          <w:rFonts w:asciiTheme="minorBidi" w:hAnsiTheme="minorBidi"/>
          <w:b/>
          <w:bCs/>
          <w:color w:val="4F81BD" w:themeColor="accent1"/>
          <w:sz w:val="36"/>
          <w:szCs w:val="36"/>
          <w:highlight w:val="green"/>
        </w:rPr>
        <w:t>Etude de Cas </w:t>
      </w:r>
      <w:proofErr w:type="gramStart"/>
      <w:r w:rsidRPr="00D41CE8">
        <w:rPr>
          <w:rFonts w:asciiTheme="minorBidi" w:hAnsiTheme="minorBidi"/>
          <w:b/>
          <w:bCs/>
          <w:color w:val="4F81BD" w:themeColor="accent1"/>
          <w:sz w:val="36"/>
          <w:szCs w:val="36"/>
          <w:highlight w:val="green"/>
        </w:rPr>
        <w:t>:Happy</w:t>
      </w:r>
      <w:proofErr w:type="gramEnd"/>
      <w:r w:rsidRPr="00D41CE8">
        <w:rPr>
          <w:rFonts w:asciiTheme="minorBidi" w:hAnsiTheme="minorBidi"/>
          <w:b/>
          <w:bCs/>
          <w:color w:val="4F81BD" w:themeColor="accent1"/>
          <w:sz w:val="36"/>
          <w:szCs w:val="36"/>
          <w:highlight w:val="green"/>
        </w:rPr>
        <w:t xml:space="preserve"> cars</w:t>
      </w:r>
    </w:p>
    <w:p w:rsidR="00B064F1" w:rsidRPr="00B717C6" w:rsidRDefault="00D41CE8" w:rsidP="000D39E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On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désire exploiter un logiciel de gestion Commercial pour </w:t>
      </w:r>
      <w:proofErr w:type="spellStart"/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géstionner</w:t>
      </w:r>
      <w:proofErr w:type="spellEnd"/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les entrés et les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sorties dans le 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domaine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du vente des véhicules Automobiles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Le système à mettre en place devra résoudre les problèmes rencontrés dans la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gestion actuelle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des ressources et prendre en compte les perspectives d'évolution et les besoins des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utilisateurs.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Pour ce faire, notre travail consistera à mettre en place un système dont les</w:t>
      </w:r>
      <w:r w:rsidR="000D39E0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fonctionnalités</w:t>
      </w:r>
      <w:r w:rsidR="00B064F1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</w:p>
    <w:p w:rsidR="0024212E" w:rsidRPr="00B717C6" w:rsidRDefault="000D39E0" w:rsidP="00B717C6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1. Une bonne gestion du personnel du Magasin.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2. Une gestion efficiente des documents.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3. Un accès et une circulation des informations en temps réel.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4. La rapidité, la fiabilité et la facilité des traitements.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5. L'archivage, la sécurité et la confidentialité des données.</w:t>
      </w:r>
      <w:r w:rsidR="00B064F1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Une voiture est identité par un numéro de série, et a un modèle, une couleur et un prix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affiché et un coût (prix auquel la voiture est revenue). Des clients ayant acheté une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voiture au magasin, on connaît par un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identifiant,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le nom, le prénom et l'adresse.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Lorsqu'une vente est réalisée, on en connaît le vendeur (dont on connaît le nom, le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prénom, l'adresse et le salaire fixe) et le prix d'achat réel (en tenant compte d'un rabais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éventuel). Chaque vendeur touche une prime de 5% de la différence entre le prix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d'achat affiché et le coût de la voiture avec un modèle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concernant. 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L'entreprise est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repartie sur un certain nombre de magasins et chaque vendeur opère dans un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magasin unique. Chaque voiture est, ou a été, vendue dans certains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magasins. 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On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garde trace des dates d'arrivée dans et de départ des magasins. Un transfert de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voiture entre deux magasins se fait dans la journée, après la gestion du bénéfice de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l'entreprise chaque magasin aura son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profit,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pour les magasins qui on un montant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moins élevé une liquidation de voiture contrairement aux autres magasins du haut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montant vont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profiter</w:t>
      </w:r>
      <w:r w:rsidR="00DB483F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d'une prime jusqu’à 10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% pour chaque vendeur en bahut .Un </w:t>
      </w:r>
      <w:r w:rsidR="00DB483F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modèle de  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</w:t>
      </w:r>
      <w:r w:rsidR="00B717C6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oiture</w:t>
      </w:r>
      <w:bookmarkStart w:id="0" w:name="_GoBack"/>
      <w:bookmarkEnd w:id="0"/>
      <w:r w:rsidR="00B717C6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est décrit par un identifiant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, une </w:t>
      </w:r>
      <w:r w:rsidR="00B717C6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date modèle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A fin de réaliser une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conception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va falloir tout d'abord calculer le résultat comptable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positif dégagé par cette entreprise sur les 12 mois. Lorsque la différence entre les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produits et les charges est positive, le résultat affiche un max bénéfice, du coup les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magasins concerné profit des remises tout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dépend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du taux des ventes. Quand cette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différence est négative, on parle de perte ce qui nous pousse vers une liquidation dont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 xml:space="preserve">on peut se décharger du </w:t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déficit.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</w:r>
      <w:r w:rsidR="00D41CE8"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L’entreprise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dégageant un bénéfice est soumise à l'impôt sur la société. Ce bénéfice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est réparti, dans la société sous forme de dividendes et l'entreprise elle-même pour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accroître sa capacité d'autofinancement ce la désigne l'ensemble des ressources restant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qui permet à l'entreprise de se développer en assumant elle-même ses besoins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  <w:t>d'investissement.</w:t>
      </w:r>
      <w:r w:rsidRPr="00B717C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</w:r>
    </w:p>
    <w:sectPr w:rsidR="0024212E" w:rsidRPr="00B717C6" w:rsidSect="00DB4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39E0"/>
    <w:rsid w:val="000D39E0"/>
    <w:rsid w:val="0013608F"/>
    <w:rsid w:val="0024212E"/>
    <w:rsid w:val="00542160"/>
    <w:rsid w:val="00B064F1"/>
    <w:rsid w:val="00B717C6"/>
    <w:rsid w:val="00CE748E"/>
    <w:rsid w:val="00D41CE8"/>
    <w:rsid w:val="00D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USSEF</cp:lastModifiedBy>
  <cp:revision>8</cp:revision>
  <cp:lastPrinted>2015-06-06T07:38:00Z</cp:lastPrinted>
  <dcterms:created xsi:type="dcterms:W3CDTF">2015-06-04T14:28:00Z</dcterms:created>
  <dcterms:modified xsi:type="dcterms:W3CDTF">2015-06-06T07:39:00Z</dcterms:modified>
</cp:coreProperties>
</file>