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8990F" w14:textId="4B63258A" w:rsidR="003771CD" w:rsidRPr="00E11397" w:rsidRDefault="003771CD" w:rsidP="003771CD">
      <w:pPr>
        <w:spacing w:line="480" w:lineRule="auto"/>
        <w:jc w:val="center"/>
        <w:rPr>
          <w:rFonts w:cstheme="minorHAnsi"/>
          <w:b/>
          <w:bCs/>
          <w:sz w:val="40"/>
          <w:szCs w:val="40"/>
        </w:rPr>
      </w:pPr>
      <w:r w:rsidRPr="00E11397">
        <w:rPr>
          <w:rFonts w:cstheme="minorHAnsi"/>
          <w:b/>
          <w:bCs/>
          <w:sz w:val="40"/>
          <w:szCs w:val="40"/>
        </w:rPr>
        <w:t>FINAL TECHNICAL REPORT</w:t>
      </w:r>
    </w:p>
    <w:p w14:paraId="35A4081C" w14:textId="77777777" w:rsidR="003771CD" w:rsidRPr="003771CD" w:rsidRDefault="003771CD" w:rsidP="003771CD">
      <w:pPr>
        <w:spacing w:line="480" w:lineRule="auto"/>
        <w:jc w:val="center"/>
        <w:rPr>
          <w:rFonts w:asciiTheme="majorHAnsi" w:hAnsiTheme="majorHAnsi" w:cstheme="majorHAnsi"/>
          <w:b/>
          <w:bCs/>
          <w:sz w:val="40"/>
          <w:szCs w:val="40"/>
        </w:rPr>
      </w:pPr>
    </w:p>
    <w:p w14:paraId="3CEAB2EB" w14:textId="258AAE2F" w:rsidR="003771CD" w:rsidRPr="003771CD" w:rsidRDefault="003771CD" w:rsidP="003771CD">
      <w:pPr>
        <w:spacing w:line="480" w:lineRule="auto"/>
        <w:jc w:val="center"/>
        <w:rPr>
          <w:rFonts w:asciiTheme="majorHAnsi" w:hAnsiTheme="majorHAnsi" w:cstheme="majorHAnsi"/>
          <w:b/>
          <w:bCs/>
          <w:sz w:val="32"/>
          <w:szCs w:val="32"/>
        </w:rPr>
      </w:pPr>
      <w:r w:rsidRPr="003771CD">
        <w:rPr>
          <w:rFonts w:asciiTheme="majorHAnsi" w:hAnsiTheme="majorHAnsi" w:cstheme="majorHAnsi"/>
          <w:b/>
          <w:bCs/>
          <w:sz w:val="32"/>
          <w:szCs w:val="32"/>
        </w:rPr>
        <w:t>Project Title:</w:t>
      </w:r>
    </w:p>
    <w:p w14:paraId="54491631" w14:textId="0C7A4795" w:rsidR="003771CD" w:rsidRPr="003771CD" w:rsidRDefault="003771CD" w:rsidP="003771CD">
      <w:pPr>
        <w:spacing w:line="480" w:lineRule="auto"/>
        <w:jc w:val="center"/>
        <w:rPr>
          <w:rFonts w:asciiTheme="majorHAnsi" w:hAnsiTheme="majorHAnsi" w:cstheme="majorHAnsi"/>
          <w:sz w:val="28"/>
          <w:szCs w:val="28"/>
        </w:rPr>
      </w:pPr>
      <w:r w:rsidRPr="003771CD">
        <w:rPr>
          <w:rFonts w:asciiTheme="majorHAnsi" w:hAnsiTheme="majorHAnsi" w:cstheme="majorHAnsi"/>
          <w:sz w:val="28"/>
          <w:szCs w:val="28"/>
        </w:rPr>
        <w:t>Isotope Ratio Mass Spectrometry Analysis for Analysis and Validation of the Origin of Commercially Sold Mackerel</w:t>
      </w:r>
    </w:p>
    <w:p w14:paraId="236F75D8" w14:textId="0608B3C4" w:rsidR="003771CD" w:rsidRPr="003771CD" w:rsidRDefault="003771CD" w:rsidP="003771CD">
      <w:pPr>
        <w:spacing w:line="480" w:lineRule="auto"/>
        <w:jc w:val="center"/>
        <w:rPr>
          <w:rFonts w:asciiTheme="majorHAnsi" w:hAnsiTheme="majorHAnsi" w:cstheme="majorHAnsi"/>
          <w:sz w:val="28"/>
          <w:szCs w:val="28"/>
        </w:rPr>
      </w:pPr>
    </w:p>
    <w:p w14:paraId="16E526F2" w14:textId="495A507D" w:rsidR="003771CD" w:rsidRPr="003771CD" w:rsidRDefault="003771CD" w:rsidP="003771CD">
      <w:pPr>
        <w:spacing w:line="480" w:lineRule="auto"/>
        <w:jc w:val="center"/>
        <w:rPr>
          <w:rFonts w:asciiTheme="majorHAnsi" w:hAnsiTheme="majorHAnsi" w:cstheme="majorHAnsi"/>
          <w:b/>
          <w:bCs/>
          <w:sz w:val="32"/>
          <w:szCs w:val="32"/>
        </w:rPr>
      </w:pPr>
      <w:r w:rsidRPr="003771CD">
        <w:rPr>
          <w:rFonts w:asciiTheme="majorHAnsi" w:hAnsiTheme="majorHAnsi" w:cstheme="majorHAnsi"/>
          <w:b/>
          <w:bCs/>
          <w:sz w:val="32"/>
          <w:szCs w:val="32"/>
        </w:rPr>
        <w:t>Module Code:</w:t>
      </w:r>
    </w:p>
    <w:p w14:paraId="030A40C3" w14:textId="28CE9FB5" w:rsidR="003771CD" w:rsidRPr="003771CD" w:rsidRDefault="003771CD" w:rsidP="003771CD">
      <w:pPr>
        <w:spacing w:line="480" w:lineRule="auto"/>
        <w:jc w:val="center"/>
        <w:rPr>
          <w:rFonts w:asciiTheme="majorHAnsi" w:hAnsiTheme="majorHAnsi" w:cstheme="majorHAnsi"/>
          <w:b/>
          <w:bCs/>
          <w:sz w:val="28"/>
          <w:szCs w:val="28"/>
        </w:rPr>
      </w:pPr>
      <w:r w:rsidRPr="003771CD">
        <w:rPr>
          <w:rFonts w:asciiTheme="majorHAnsi" w:hAnsiTheme="majorHAnsi" w:cstheme="majorHAnsi"/>
          <w:sz w:val="28"/>
          <w:szCs w:val="28"/>
        </w:rPr>
        <w:t xml:space="preserve">Marine Fisheries Ecology </w:t>
      </w:r>
      <w:r w:rsidRPr="00410F13">
        <w:rPr>
          <w:rFonts w:asciiTheme="majorHAnsi" w:hAnsiTheme="majorHAnsi" w:cstheme="majorHAnsi"/>
          <w:b/>
          <w:bCs/>
          <w:sz w:val="28"/>
          <w:szCs w:val="28"/>
        </w:rPr>
        <w:t>SOES</w:t>
      </w:r>
      <w:r w:rsidRPr="003771CD">
        <w:rPr>
          <w:rFonts w:asciiTheme="majorHAnsi" w:hAnsiTheme="majorHAnsi" w:cstheme="majorHAnsi"/>
          <w:b/>
          <w:bCs/>
          <w:sz w:val="28"/>
          <w:szCs w:val="28"/>
        </w:rPr>
        <w:t>3017</w:t>
      </w:r>
    </w:p>
    <w:p w14:paraId="19D1A37F" w14:textId="1A79F038" w:rsidR="003771CD" w:rsidRPr="003771CD" w:rsidRDefault="003771CD" w:rsidP="003771CD">
      <w:pPr>
        <w:spacing w:line="480" w:lineRule="auto"/>
        <w:jc w:val="center"/>
        <w:rPr>
          <w:rFonts w:asciiTheme="majorHAnsi" w:hAnsiTheme="majorHAnsi" w:cstheme="majorHAnsi"/>
          <w:b/>
          <w:bCs/>
          <w:sz w:val="28"/>
          <w:szCs w:val="28"/>
        </w:rPr>
      </w:pPr>
    </w:p>
    <w:p w14:paraId="530146D8" w14:textId="7ED43D28" w:rsidR="003771CD" w:rsidRPr="003771CD" w:rsidRDefault="003771CD" w:rsidP="003771CD">
      <w:pPr>
        <w:spacing w:line="480" w:lineRule="auto"/>
        <w:jc w:val="center"/>
        <w:rPr>
          <w:rFonts w:asciiTheme="majorHAnsi" w:hAnsiTheme="majorHAnsi" w:cstheme="majorHAnsi"/>
          <w:b/>
          <w:bCs/>
          <w:sz w:val="32"/>
          <w:szCs w:val="32"/>
        </w:rPr>
      </w:pPr>
      <w:r w:rsidRPr="003771CD">
        <w:rPr>
          <w:rFonts w:asciiTheme="majorHAnsi" w:hAnsiTheme="majorHAnsi" w:cstheme="majorHAnsi"/>
          <w:b/>
          <w:bCs/>
          <w:sz w:val="32"/>
          <w:szCs w:val="32"/>
        </w:rPr>
        <w:t>Report Authors:</w:t>
      </w:r>
    </w:p>
    <w:p w14:paraId="2F3B263D" w14:textId="5FFE4959" w:rsidR="003771CD" w:rsidRPr="00410F13" w:rsidRDefault="003771CD" w:rsidP="003771CD">
      <w:pPr>
        <w:spacing w:line="480" w:lineRule="auto"/>
        <w:jc w:val="center"/>
        <w:rPr>
          <w:rFonts w:asciiTheme="majorHAnsi" w:hAnsiTheme="majorHAnsi" w:cstheme="majorHAnsi"/>
          <w:sz w:val="28"/>
          <w:szCs w:val="28"/>
        </w:rPr>
      </w:pPr>
      <w:r w:rsidRPr="00410F13">
        <w:rPr>
          <w:rFonts w:asciiTheme="majorHAnsi" w:hAnsiTheme="majorHAnsi" w:cstheme="majorHAnsi"/>
          <w:sz w:val="28"/>
          <w:szCs w:val="28"/>
        </w:rPr>
        <w:t>Sam Bignall, Daiki Yamamoto, Oliver Meek</w:t>
      </w:r>
    </w:p>
    <w:p w14:paraId="3950C941" w14:textId="6B4587FF" w:rsidR="003771CD" w:rsidRPr="003771CD" w:rsidRDefault="003771CD" w:rsidP="003771CD">
      <w:pPr>
        <w:spacing w:line="480" w:lineRule="auto"/>
        <w:jc w:val="center"/>
        <w:rPr>
          <w:rFonts w:asciiTheme="majorHAnsi" w:hAnsiTheme="majorHAnsi" w:cstheme="majorHAnsi"/>
          <w:sz w:val="28"/>
          <w:szCs w:val="28"/>
        </w:rPr>
      </w:pPr>
    </w:p>
    <w:p w14:paraId="657F231E" w14:textId="59731BE0" w:rsidR="003771CD" w:rsidRPr="003771CD" w:rsidRDefault="003771CD" w:rsidP="003771CD">
      <w:pPr>
        <w:spacing w:line="480" w:lineRule="auto"/>
        <w:jc w:val="center"/>
        <w:rPr>
          <w:rFonts w:asciiTheme="majorHAnsi" w:hAnsiTheme="majorHAnsi" w:cstheme="majorHAnsi"/>
          <w:sz w:val="28"/>
          <w:szCs w:val="28"/>
        </w:rPr>
      </w:pPr>
    </w:p>
    <w:p w14:paraId="64C9F323" w14:textId="340CA4BA" w:rsidR="003771CD" w:rsidRPr="003771CD" w:rsidRDefault="003771CD" w:rsidP="003771CD">
      <w:pPr>
        <w:spacing w:line="480" w:lineRule="auto"/>
        <w:rPr>
          <w:rFonts w:asciiTheme="majorHAnsi" w:hAnsiTheme="majorHAnsi" w:cstheme="majorHAnsi"/>
          <w:sz w:val="32"/>
          <w:szCs w:val="32"/>
        </w:rPr>
      </w:pPr>
      <w:r w:rsidRPr="003771CD">
        <w:rPr>
          <w:rFonts w:asciiTheme="majorHAnsi" w:hAnsiTheme="majorHAnsi" w:cstheme="majorHAnsi"/>
          <w:b/>
          <w:bCs/>
          <w:sz w:val="32"/>
          <w:szCs w:val="32"/>
        </w:rPr>
        <w:t xml:space="preserve">Project Start Date: </w:t>
      </w:r>
      <w:r w:rsidRPr="003771CD">
        <w:rPr>
          <w:rFonts w:asciiTheme="majorHAnsi" w:hAnsiTheme="majorHAnsi" w:cstheme="majorHAnsi"/>
          <w:sz w:val="28"/>
          <w:szCs w:val="28"/>
        </w:rPr>
        <w:t xml:space="preserve">27/01/2020      </w:t>
      </w:r>
      <w:r w:rsidRPr="003771CD">
        <w:rPr>
          <w:rFonts w:asciiTheme="majorHAnsi" w:hAnsiTheme="majorHAnsi" w:cstheme="majorHAnsi"/>
          <w:b/>
          <w:bCs/>
          <w:sz w:val="32"/>
          <w:szCs w:val="32"/>
        </w:rPr>
        <w:t xml:space="preserve">Project Finish Date: </w:t>
      </w:r>
      <w:r w:rsidRPr="003771CD">
        <w:rPr>
          <w:rFonts w:asciiTheme="majorHAnsi" w:hAnsiTheme="majorHAnsi" w:cstheme="majorHAnsi"/>
          <w:sz w:val="28"/>
          <w:szCs w:val="28"/>
        </w:rPr>
        <w:t>09/03/2020</w:t>
      </w:r>
    </w:p>
    <w:p w14:paraId="754C95EC" w14:textId="36D925EF" w:rsidR="003771CD" w:rsidRPr="003771CD" w:rsidRDefault="003771CD" w:rsidP="003771CD">
      <w:pPr>
        <w:spacing w:line="480" w:lineRule="auto"/>
        <w:rPr>
          <w:rFonts w:asciiTheme="majorHAnsi" w:hAnsiTheme="majorHAnsi" w:cstheme="majorHAnsi"/>
          <w:sz w:val="32"/>
          <w:szCs w:val="32"/>
        </w:rPr>
      </w:pPr>
      <w:r w:rsidRPr="003771CD">
        <w:rPr>
          <w:rFonts w:asciiTheme="majorHAnsi" w:hAnsiTheme="majorHAnsi" w:cstheme="majorHAnsi"/>
          <w:b/>
          <w:bCs/>
          <w:sz w:val="32"/>
          <w:szCs w:val="32"/>
        </w:rPr>
        <w:t xml:space="preserve">Date of This report: </w:t>
      </w:r>
      <w:r w:rsidRPr="003771CD">
        <w:rPr>
          <w:rFonts w:asciiTheme="majorHAnsi" w:hAnsiTheme="majorHAnsi" w:cstheme="majorHAnsi"/>
          <w:sz w:val="28"/>
          <w:szCs w:val="28"/>
        </w:rPr>
        <w:t>19/03/2020</w:t>
      </w:r>
    </w:p>
    <w:p w14:paraId="3392130B" w14:textId="77777777" w:rsidR="003771CD" w:rsidRDefault="003771CD">
      <w:pPr>
        <w:rPr>
          <w:rFonts w:ascii="Times New Roman" w:hAnsi="Times New Roman" w:cs="Times New Roman"/>
          <w:sz w:val="28"/>
          <w:szCs w:val="28"/>
        </w:rPr>
      </w:pPr>
      <w:r>
        <w:rPr>
          <w:rFonts w:ascii="Times New Roman" w:hAnsi="Times New Roman" w:cs="Times New Roman"/>
          <w:sz w:val="28"/>
          <w:szCs w:val="28"/>
        </w:rPr>
        <w:br w:type="page"/>
      </w:r>
    </w:p>
    <w:p w14:paraId="3066EBAE" w14:textId="24FDB193" w:rsidR="00F77A00" w:rsidRPr="003771CD" w:rsidRDefault="006F3E8E" w:rsidP="001B349C">
      <w:pPr>
        <w:spacing w:line="480" w:lineRule="auto"/>
        <w:rPr>
          <w:rFonts w:ascii="Times New Roman" w:hAnsi="Times New Roman" w:cs="Times New Roman"/>
          <w:b/>
          <w:bCs/>
          <w:sz w:val="28"/>
          <w:szCs w:val="28"/>
        </w:rPr>
      </w:pPr>
      <w:r w:rsidRPr="003771CD">
        <w:rPr>
          <w:rFonts w:ascii="Times New Roman" w:hAnsi="Times New Roman" w:cs="Times New Roman"/>
          <w:b/>
          <w:bCs/>
          <w:sz w:val="28"/>
          <w:szCs w:val="28"/>
        </w:rPr>
        <w:lastRenderedPageBreak/>
        <w:t>EXECUTIVE SUMMARY</w:t>
      </w:r>
    </w:p>
    <w:p w14:paraId="57F0E5CC" w14:textId="2B6F56C0" w:rsidR="008A68FE" w:rsidRPr="00324BF2" w:rsidRDefault="003561EF" w:rsidP="003561EF">
      <w:pPr>
        <w:rPr>
          <w:rFonts w:ascii="Times New Roman" w:hAnsi="Times New Roman" w:cs="Times New Roman"/>
          <w:sz w:val="21"/>
          <w:szCs w:val="21"/>
        </w:rPr>
      </w:pPr>
      <w:r w:rsidRPr="00324BF2">
        <w:rPr>
          <w:rFonts w:ascii="Times New Roman" w:hAnsi="Times New Roman" w:cs="Times New Roman"/>
          <w:sz w:val="21"/>
          <w:szCs w:val="21"/>
        </w:rPr>
        <w:t>In</w:t>
      </w:r>
      <w:r w:rsidR="00F77A00" w:rsidRPr="00324BF2">
        <w:rPr>
          <w:rFonts w:ascii="Times New Roman" w:hAnsi="Times New Roman" w:cs="Times New Roman"/>
          <w:sz w:val="21"/>
          <w:szCs w:val="21"/>
        </w:rPr>
        <w:t xml:space="preserve"> aim</w:t>
      </w:r>
      <w:r w:rsidRPr="00324BF2">
        <w:rPr>
          <w:rFonts w:ascii="Times New Roman" w:hAnsi="Times New Roman" w:cs="Times New Roman"/>
          <w:sz w:val="21"/>
          <w:szCs w:val="21"/>
        </w:rPr>
        <w:t>ing</w:t>
      </w:r>
      <w:r w:rsidR="00F77A00" w:rsidRPr="00324BF2">
        <w:rPr>
          <w:rFonts w:ascii="Times New Roman" w:hAnsi="Times New Roman" w:cs="Times New Roman"/>
          <w:sz w:val="21"/>
          <w:szCs w:val="21"/>
        </w:rPr>
        <w:t xml:space="preserve"> to maintain sustainable exploitation of UK fisheries</w:t>
      </w:r>
      <w:r w:rsidR="00BC6E6F" w:rsidRPr="00324BF2">
        <w:rPr>
          <w:rFonts w:ascii="Times New Roman" w:hAnsi="Times New Roman" w:cs="Times New Roman"/>
          <w:sz w:val="21"/>
          <w:szCs w:val="21"/>
        </w:rPr>
        <w:t xml:space="preserve"> through </w:t>
      </w:r>
      <w:r w:rsidR="00F77A00" w:rsidRPr="00324BF2">
        <w:rPr>
          <w:rFonts w:ascii="Times New Roman" w:hAnsi="Times New Roman" w:cs="Times New Roman"/>
          <w:sz w:val="21"/>
          <w:szCs w:val="21"/>
        </w:rPr>
        <w:t>regulation of fishing activity in these waters</w:t>
      </w:r>
      <w:r w:rsidRPr="00324BF2">
        <w:rPr>
          <w:rFonts w:ascii="Times New Roman" w:hAnsi="Times New Roman" w:cs="Times New Roman"/>
          <w:sz w:val="21"/>
          <w:szCs w:val="21"/>
        </w:rPr>
        <w:t xml:space="preserve">, </w:t>
      </w:r>
      <w:r w:rsidR="00F77A00" w:rsidRPr="00324BF2">
        <w:rPr>
          <w:rFonts w:ascii="Times New Roman" w:hAnsi="Times New Roman" w:cs="Times New Roman"/>
          <w:sz w:val="21"/>
          <w:szCs w:val="21"/>
        </w:rPr>
        <w:t>it</w:t>
      </w:r>
      <w:r w:rsidR="005A4BA1" w:rsidRPr="00324BF2">
        <w:rPr>
          <w:rFonts w:ascii="Times New Roman" w:hAnsi="Times New Roman" w:cs="Times New Roman"/>
          <w:sz w:val="21"/>
          <w:szCs w:val="21"/>
        </w:rPr>
        <w:t xml:space="preserve"> is important that the geographic origin of the fish products can be independently verified</w:t>
      </w:r>
      <w:r w:rsidR="00F77A00" w:rsidRPr="00324BF2">
        <w:rPr>
          <w:rFonts w:ascii="Times New Roman" w:hAnsi="Times New Roman" w:cs="Times New Roman"/>
          <w:sz w:val="21"/>
          <w:szCs w:val="21"/>
        </w:rPr>
        <w:t xml:space="preserve"> to discourage fraud. </w:t>
      </w:r>
      <w:r w:rsidRPr="00324BF2">
        <w:rPr>
          <w:rFonts w:ascii="Times New Roman" w:hAnsi="Times New Roman" w:cs="Times New Roman"/>
          <w:sz w:val="21"/>
          <w:szCs w:val="21"/>
        </w:rPr>
        <w:t xml:space="preserve">Previous studies have found that the isotopic composition of fillet tissue differs according to the lifetime geographic location/s and diet of the fish. It is possible to compare these data against reference data banks from fish caught in known locations to verify the geographic origin of these fish products. This study aims to determine whether it is likely that the products of several UK retailers contain fish caught in UK fisheries. </w:t>
      </w:r>
    </w:p>
    <w:p w14:paraId="09F48FBD" w14:textId="2C3658B7" w:rsidR="002750FB" w:rsidRPr="00324BF2" w:rsidRDefault="007D1B1F">
      <w:pPr>
        <w:rPr>
          <w:rFonts w:ascii="Times New Roman" w:hAnsi="Times New Roman" w:cs="Times New Roman"/>
          <w:sz w:val="21"/>
          <w:szCs w:val="21"/>
        </w:rPr>
      </w:pPr>
      <w:r w:rsidRPr="00324BF2">
        <w:rPr>
          <w:rFonts w:ascii="Times New Roman" w:hAnsi="Times New Roman" w:cs="Times New Roman"/>
          <w:sz w:val="21"/>
          <w:szCs w:val="21"/>
        </w:rPr>
        <w:t>In this study, Mackerel products</w:t>
      </w:r>
      <w:r w:rsidR="00AA7DB3" w:rsidRPr="00324BF2">
        <w:rPr>
          <w:rFonts w:ascii="Times New Roman" w:hAnsi="Times New Roman" w:cs="Times New Roman"/>
          <w:sz w:val="21"/>
          <w:szCs w:val="21"/>
        </w:rPr>
        <w:t xml:space="preserve"> containing fillet tissue</w:t>
      </w:r>
      <w:r w:rsidRPr="00324BF2">
        <w:rPr>
          <w:rFonts w:ascii="Times New Roman" w:hAnsi="Times New Roman" w:cs="Times New Roman"/>
          <w:sz w:val="21"/>
          <w:szCs w:val="21"/>
        </w:rPr>
        <w:t xml:space="preserve"> from suppliers Waitrose, John West, Sainsbury’s and J</w:t>
      </w:r>
      <w:r w:rsidR="008A4D7F" w:rsidRPr="00324BF2">
        <w:rPr>
          <w:rFonts w:ascii="Times New Roman" w:hAnsi="Times New Roman" w:cs="Times New Roman"/>
          <w:sz w:val="21"/>
          <w:szCs w:val="21"/>
        </w:rPr>
        <w:t>&amp;</w:t>
      </w:r>
      <w:r w:rsidRPr="00324BF2">
        <w:rPr>
          <w:rFonts w:ascii="Times New Roman" w:hAnsi="Times New Roman" w:cs="Times New Roman"/>
          <w:sz w:val="21"/>
          <w:szCs w:val="21"/>
        </w:rPr>
        <w:t xml:space="preserve">S Seafood were sampled. </w:t>
      </w:r>
      <w:r w:rsidR="002F5A85" w:rsidRPr="00324BF2">
        <w:rPr>
          <w:rFonts w:ascii="Times New Roman" w:hAnsi="Times New Roman" w:cs="Times New Roman"/>
          <w:sz w:val="21"/>
          <w:szCs w:val="21"/>
        </w:rPr>
        <w:t>From these samples t</w:t>
      </w:r>
      <w:r w:rsidR="00AA7DB3" w:rsidRPr="00324BF2">
        <w:rPr>
          <w:rFonts w:ascii="Times New Roman" w:hAnsi="Times New Roman" w:cs="Times New Roman"/>
          <w:sz w:val="21"/>
          <w:szCs w:val="21"/>
        </w:rPr>
        <w:t>he ratio</w:t>
      </w:r>
      <w:r w:rsidR="005A4BA1" w:rsidRPr="00324BF2">
        <w:rPr>
          <w:rFonts w:ascii="Times New Roman" w:hAnsi="Times New Roman" w:cs="Times New Roman"/>
          <w:sz w:val="21"/>
          <w:szCs w:val="21"/>
        </w:rPr>
        <w:t>s</w:t>
      </w:r>
      <w:r w:rsidR="00AA7DB3" w:rsidRPr="00324BF2">
        <w:rPr>
          <w:rFonts w:ascii="Times New Roman" w:hAnsi="Times New Roman" w:cs="Times New Roman"/>
          <w:sz w:val="21"/>
          <w:szCs w:val="21"/>
        </w:rPr>
        <w:t xml:space="preserve"> of Carbon stable isotopes 13</w:t>
      </w:r>
      <w:r w:rsidR="005A4BA1" w:rsidRPr="00324BF2">
        <w:rPr>
          <w:rFonts w:ascii="Times New Roman" w:hAnsi="Times New Roman" w:cs="Times New Roman"/>
          <w:sz w:val="21"/>
          <w:szCs w:val="21"/>
        </w:rPr>
        <w:t xml:space="preserve">C and </w:t>
      </w:r>
      <w:r w:rsidR="00AA7DB3" w:rsidRPr="00324BF2">
        <w:rPr>
          <w:rFonts w:ascii="Times New Roman" w:hAnsi="Times New Roman" w:cs="Times New Roman"/>
          <w:sz w:val="21"/>
          <w:szCs w:val="21"/>
        </w:rPr>
        <w:t>12</w:t>
      </w:r>
      <w:r w:rsidR="005A4BA1" w:rsidRPr="00324BF2">
        <w:rPr>
          <w:rFonts w:ascii="Times New Roman" w:hAnsi="Times New Roman" w:cs="Times New Roman"/>
          <w:sz w:val="21"/>
          <w:szCs w:val="21"/>
        </w:rPr>
        <w:t>C</w:t>
      </w:r>
      <w:r w:rsidR="00AA7DB3" w:rsidRPr="00324BF2">
        <w:rPr>
          <w:rFonts w:ascii="Times New Roman" w:hAnsi="Times New Roman" w:cs="Times New Roman"/>
          <w:sz w:val="21"/>
          <w:szCs w:val="21"/>
        </w:rPr>
        <w:t xml:space="preserve"> and Nitrogen stable isotopes 15</w:t>
      </w:r>
      <w:r w:rsidR="005A4BA1" w:rsidRPr="00324BF2">
        <w:rPr>
          <w:rFonts w:ascii="Times New Roman" w:hAnsi="Times New Roman" w:cs="Times New Roman"/>
          <w:sz w:val="21"/>
          <w:szCs w:val="21"/>
        </w:rPr>
        <w:t xml:space="preserve">N and </w:t>
      </w:r>
      <w:r w:rsidR="00AA7DB3" w:rsidRPr="00324BF2">
        <w:rPr>
          <w:rFonts w:ascii="Times New Roman" w:hAnsi="Times New Roman" w:cs="Times New Roman"/>
          <w:sz w:val="21"/>
          <w:szCs w:val="21"/>
        </w:rPr>
        <w:t>14</w:t>
      </w:r>
      <w:r w:rsidR="005A4BA1" w:rsidRPr="00324BF2">
        <w:rPr>
          <w:rFonts w:ascii="Times New Roman" w:hAnsi="Times New Roman" w:cs="Times New Roman"/>
          <w:sz w:val="21"/>
          <w:szCs w:val="21"/>
        </w:rPr>
        <w:t>N</w:t>
      </w:r>
      <w:r w:rsidR="00AA7DB3" w:rsidRPr="00324BF2">
        <w:rPr>
          <w:rFonts w:ascii="Times New Roman" w:hAnsi="Times New Roman" w:cs="Times New Roman"/>
          <w:sz w:val="21"/>
          <w:szCs w:val="21"/>
        </w:rPr>
        <w:t xml:space="preserve"> w</w:t>
      </w:r>
      <w:r w:rsidR="005A4BA1" w:rsidRPr="00324BF2">
        <w:rPr>
          <w:rFonts w:ascii="Times New Roman" w:hAnsi="Times New Roman" w:cs="Times New Roman"/>
          <w:sz w:val="21"/>
          <w:szCs w:val="21"/>
        </w:rPr>
        <w:t>ere</w:t>
      </w:r>
      <w:r w:rsidR="00AA7DB3" w:rsidRPr="00324BF2">
        <w:rPr>
          <w:rFonts w:ascii="Times New Roman" w:hAnsi="Times New Roman" w:cs="Times New Roman"/>
          <w:sz w:val="21"/>
          <w:szCs w:val="21"/>
        </w:rPr>
        <w:t xml:space="preserve"> determined using Isotope Ratio Mass Spectrometry (IRMS). </w:t>
      </w:r>
      <w:r w:rsidR="007236A0" w:rsidRPr="00324BF2">
        <w:rPr>
          <w:rFonts w:ascii="Times New Roman" w:hAnsi="Times New Roman" w:cs="Times New Roman"/>
          <w:sz w:val="21"/>
          <w:szCs w:val="21"/>
        </w:rPr>
        <w:t>These data were then compared against a reference</w:t>
      </w:r>
      <w:r w:rsidR="00F77A00" w:rsidRPr="00324BF2">
        <w:rPr>
          <w:rFonts w:ascii="Times New Roman" w:hAnsi="Times New Roman" w:cs="Times New Roman"/>
          <w:sz w:val="21"/>
          <w:szCs w:val="21"/>
        </w:rPr>
        <w:t xml:space="preserve"> stable isotope composition</w:t>
      </w:r>
      <w:r w:rsidR="007236A0" w:rsidRPr="00324BF2">
        <w:rPr>
          <w:rFonts w:ascii="Times New Roman" w:hAnsi="Times New Roman" w:cs="Times New Roman"/>
          <w:sz w:val="21"/>
          <w:szCs w:val="21"/>
        </w:rPr>
        <w:t xml:space="preserve"> data</w:t>
      </w:r>
      <w:r w:rsidR="003561EF" w:rsidRPr="00324BF2">
        <w:rPr>
          <w:rFonts w:ascii="Times New Roman" w:hAnsi="Times New Roman" w:cs="Times New Roman"/>
          <w:sz w:val="21"/>
          <w:szCs w:val="21"/>
        </w:rPr>
        <w:t>set using data sourced from four different studies containing isotopic composition data from fish caught in the Celtic Sea, North Sea, Barents Sea, Irish Sea, and the Icelandic Sea</w:t>
      </w:r>
      <w:r w:rsidR="007236A0" w:rsidRPr="00324BF2">
        <w:rPr>
          <w:rFonts w:ascii="Times New Roman" w:hAnsi="Times New Roman" w:cs="Times New Roman"/>
          <w:sz w:val="21"/>
          <w:szCs w:val="21"/>
        </w:rPr>
        <w:t xml:space="preserve">. </w:t>
      </w:r>
    </w:p>
    <w:p w14:paraId="12500FAE" w14:textId="42645FF6" w:rsidR="008A68FE" w:rsidRPr="00324BF2" w:rsidRDefault="000669D2">
      <w:pPr>
        <w:rPr>
          <w:rFonts w:ascii="Times New Roman" w:hAnsi="Times New Roman" w:cs="Times New Roman"/>
          <w:sz w:val="21"/>
          <w:szCs w:val="21"/>
        </w:rPr>
      </w:pPr>
      <w:r w:rsidRPr="00324BF2">
        <w:rPr>
          <w:rFonts w:ascii="Times New Roman" w:hAnsi="Times New Roman" w:cs="Times New Roman"/>
          <w:sz w:val="21"/>
          <w:szCs w:val="21"/>
        </w:rPr>
        <w:t>Isotope data</w:t>
      </w:r>
      <w:r w:rsidR="00980A17" w:rsidRPr="00324BF2">
        <w:rPr>
          <w:rFonts w:ascii="Times New Roman" w:hAnsi="Times New Roman" w:cs="Times New Roman"/>
          <w:sz w:val="21"/>
          <w:szCs w:val="21"/>
        </w:rPr>
        <w:t xml:space="preserve"> analyses indicated the </w:t>
      </w:r>
      <w:r w:rsidR="00BC6A51" w:rsidRPr="00324BF2">
        <w:rPr>
          <w:rFonts w:ascii="Times New Roman" w:hAnsi="Times New Roman" w:cs="Times New Roman"/>
          <w:sz w:val="21"/>
          <w:szCs w:val="21"/>
        </w:rPr>
        <w:t>following:</w:t>
      </w:r>
      <w:r w:rsidR="00980A17" w:rsidRPr="00324BF2">
        <w:rPr>
          <w:rFonts w:ascii="Times New Roman" w:hAnsi="Times New Roman" w:cs="Times New Roman"/>
          <w:sz w:val="21"/>
          <w:szCs w:val="21"/>
        </w:rPr>
        <w:t xml:space="preserve"> </w:t>
      </w:r>
    </w:p>
    <w:p w14:paraId="65FBFB35" w14:textId="5FCD790C" w:rsidR="004F303A" w:rsidRPr="00410F13" w:rsidRDefault="004F303A" w:rsidP="008A68FE">
      <w:pPr>
        <w:pStyle w:val="ListParagraph"/>
        <w:numPr>
          <w:ilvl w:val="0"/>
          <w:numId w:val="4"/>
        </w:numPr>
        <w:rPr>
          <w:rFonts w:ascii="Times New Roman" w:hAnsi="Times New Roman" w:cs="Times New Roman"/>
          <w:sz w:val="24"/>
          <w:szCs w:val="24"/>
        </w:rPr>
      </w:pPr>
      <w:r w:rsidRPr="00410F13">
        <w:rPr>
          <w:rFonts w:ascii="Times New Roman" w:hAnsi="Times New Roman" w:cs="Times New Roman"/>
          <w:sz w:val="24"/>
          <w:szCs w:val="24"/>
        </w:rPr>
        <w:t xml:space="preserve">All samples showed </w:t>
      </w:r>
      <w:r w:rsidR="00BC6A51" w:rsidRPr="00410F13">
        <w:rPr>
          <w:rFonts w:ascii="Times New Roman" w:hAnsi="Times New Roman" w:cs="Times New Roman"/>
          <w:sz w:val="24"/>
          <w:szCs w:val="24"/>
        </w:rPr>
        <w:t xml:space="preserve">stable isotope composition </w:t>
      </w:r>
      <w:r w:rsidRPr="00410F13">
        <w:rPr>
          <w:rFonts w:ascii="Times New Roman" w:hAnsi="Times New Roman" w:cs="Times New Roman"/>
          <w:sz w:val="24"/>
          <w:szCs w:val="24"/>
        </w:rPr>
        <w:t>variance with</w:t>
      </w:r>
      <w:r w:rsidR="008A68FE" w:rsidRPr="00410F13">
        <w:rPr>
          <w:rFonts w:ascii="Times New Roman" w:hAnsi="Times New Roman" w:cs="Times New Roman"/>
          <w:sz w:val="24"/>
          <w:szCs w:val="24"/>
        </w:rPr>
        <w:t>in the expected range of</w:t>
      </w:r>
      <w:r w:rsidRPr="00410F13">
        <w:rPr>
          <w:rFonts w:ascii="Times New Roman" w:hAnsi="Times New Roman" w:cs="Times New Roman"/>
          <w:sz w:val="24"/>
          <w:szCs w:val="24"/>
        </w:rPr>
        <w:t xml:space="preserve"> either the Celtic, North or Barents Seas</w:t>
      </w:r>
    </w:p>
    <w:p w14:paraId="1F24FB9C" w14:textId="53BA19DD" w:rsidR="00B831C9" w:rsidRPr="00410F13" w:rsidRDefault="008A68FE" w:rsidP="008A68FE">
      <w:pPr>
        <w:pStyle w:val="ListParagraph"/>
        <w:numPr>
          <w:ilvl w:val="0"/>
          <w:numId w:val="4"/>
        </w:numPr>
        <w:rPr>
          <w:rFonts w:ascii="Times New Roman" w:hAnsi="Times New Roman" w:cs="Times New Roman"/>
          <w:sz w:val="24"/>
          <w:szCs w:val="24"/>
        </w:rPr>
      </w:pPr>
      <w:r w:rsidRPr="00410F13">
        <w:rPr>
          <w:rFonts w:ascii="Times New Roman" w:hAnsi="Times New Roman" w:cs="Times New Roman"/>
          <w:sz w:val="24"/>
          <w:szCs w:val="24"/>
        </w:rPr>
        <w:t>Only one sample was outside of the range for the North Sea</w:t>
      </w:r>
    </w:p>
    <w:p w14:paraId="61FEF1A3" w14:textId="7DF5A547" w:rsidR="003815EE" w:rsidRPr="00324BF2" w:rsidRDefault="00BC6A51" w:rsidP="00BC6A51">
      <w:pPr>
        <w:ind w:left="51"/>
        <w:rPr>
          <w:rFonts w:ascii="Times New Roman" w:hAnsi="Times New Roman" w:cs="Times New Roman"/>
          <w:sz w:val="21"/>
          <w:szCs w:val="21"/>
        </w:rPr>
      </w:pPr>
      <w:r w:rsidRPr="00324BF2">
        <w:rPr>
          <w:rFonts w:ascii="Times New Roman" w:hAnsi="Times New Roman" w:cs="Times New Roman"/>
          <w:sz w:val="21"/>
          <w:szCs w:val="21"/>
        </w:rPr>
        <w:t>However, these</w:t>
      </w:r>
      <w:r w:rsidR="003815EE" w:rsidRPr="00324BF2">
        <w:rPr>
          <w:rFonts w:ascii="Times New Roman" w:hAnsi="Times New Roman" w:cs="Times New Roman"/>
          <w:sz w:val="21"/>
          <w:szCs w:val="21"/>
        </w:rPr>
        <w:t xml:space="preserve"> data only represent a limited sample base and not necessarily market-wide product source variation</w:t>
      </w:r>
    </w:p>
    <w:p w14:paraId="083F5861" w14:textId="0B6C2305" w:rsidR="00C55D1B" w:rsidRPr="00410F13" w:rsidRDefault="003815EE">
      <w:pPr>
        <w:rPr>
          <w:rFonts w:ascii="Times New Roman" w:hAnsi="Times New Roman" w:cs="Times New Roman"/>
          <w:b/>
          <w:bCs/>
        </w:rPr>
      </w:pPr>
      <w:r w:rsidRPr="00410F13">
        <w:rPr>
          <w:rFonts w:ascii="Times New Roman" w:hAnsi="Times New Roman" w:cs="Times New Roman"/>
          <w:b/>
          <w:bCs/>
        </w:rPr>
        <w:t>It</w:t>
      </w:r>
      <w:r w:rsidR="00980A17" w:rsidRPr="00410F13">
        <w:rPr>
          <w:rFonts w:ascii="Times New Roman" w:hAnsi="Times New Roman" w:cs="Times New Roman"/>
          <w:b/>
          <w:bCs/>
        </w:rPr>
        <w:t xml:space="preserve"> is concluded</w:t>
      </w:r>
      <w:r w:rsidR="006F3E8E" w:rsidRPr="00410F13">
        <w:rPr>
          <w:rFonts w:ascii="Times New Roman" w:hAnsi="Times New Roman" w:cs="Times New Roman"/>
          <w:b/>
          <w:bCs/>
        </w:rPr>
        <w:t xml:space="preserve"> that i</w:t>
      </w:r>
      <w:r w:rsidR="004F303A" w:rsidRPr="00410F13">
        <w:rPr>
          <w:rFonts w:ascii="Times New Roman" w:hAnsi="Times New Roman" w:cs="Times New Roman"/>
          <w:b/>
          <w:bCs/>
        </w:rPr>
        <w:t>t is most likely</w:t>
      </w:r>
      <w:r w:rsidR="006F3E8E" w:rsidRPr="00410F13">
        <w:rPr>
          <w:rFonts w:ascii="Times New Roman" w:hAnsi="Times New Roman" w:cs="Times New Roman"/>
          <w:b/>
          <w:bCs/>
        </w:rPr>
        <w:t xml:space="preserve"> that</w:t>
      </w:r>
      <w:r w:rsidR="004F303A" w:rsidRPr="00410F13">
        <w:rPr>
          <w:rFonts w:ascii="Times New Roman" w:hAnsi="Times New Roman" w:cs="Times New Roman"/>
          <w:b/>
          <w:bCs/>
        </w:rPr>
        <w:t xml:space="preserve"> all th</w:t>
      </w:r>
      <w:r w:rsidR="006F3E8E" w:rsidRPr="00410F13">
        <w:rPr>
          <w:rFonts w:ascii="Times New Roman" w:hAnsi="Times New Roman" w:cs="Times New Roman"/>
          <w:b/>
          <w:bCs/>
        </w:rPr>
        <w:t>e products</w:t>
      </w:r>
      <w:r w:rsidR="004F303A" w:rsidRPr="00410F13">
        <w:rPr>
          <w:rFonts w:ascii="Times New Roman" w:hAnsi="Times New Roman" w:cs="Times New Roman"/>
          <w:b/>
          <w:bCs/>
        </w:rPr>
        <w:t xml:space="preserve"> sampled </w:t>
      </w:r>
      <w:r w:rsidRPr="00410F13">
        <w:rPr>
          <w:rFonts w:ascii="Times New Roman" w:hAnsi="Times New Roman" w:cs="Times New Roman"/>
          <w:b/>
          <w:bCs/>
        </w:rPr>
        <w:t xml:space="preserve">in the study </w:t>
      </w:r>
      <w:r w:rsidR="006F3E8E" w:rsidRPr="00410F13">
        <w:rPr>
          <w:rFonts w:ascii="Times New Roman" w:hAnsi="Times New Roman" w:cs="Times New Roman"/>
          <w:b/>
          <w:bCs/>
        </w:rPr>
        <w:t xml:space="preserve">contained </w:t>
      </w:r>
      <w:r w:rsidRPr="00410F13">
        <w:rPr>
          <w:rFonts w:ascii="Times New Roman" w:hAnsi="Times New Roman" w:cs="Times New Roman"/>
          <w:b/>
          <w:bCs/>
        </w:rPr>
        <w:t xml:space="preserve">exclusively </w:t>
      </w:r>
      <w:r w:rsidR="006F3E8E" w:rsidRPr="00410F13">
        <w:rPr>
          <w:rFonts w:ascii="Times New Roman" w:hAnsi="Times New Roman" w:cs="Times New Roman"/>
          <w:b/>
          <w:bCs/>
        </w:rPr>
        <w:t>fish</w:t>
      </w:r>
      <w:r w:rsidR="004F303A" w:rsidRPr="00410F13">
        <w:rPr>
          <w:rFonts w:ascii="Times New Roman" w:hAnsi="Times New Roman" w:cs="Times New Roman"/>
          <w:b/>
          <w:bCs/>
        </w:rPr>
        <w:t xml:space="preserve"> caught in UK fisheries</w:t>
      </w:r>
      <w:r w:rsidR="006F3E8E" w:rsidRPr="00410F13">
        <w:rPr>
          <w:rFonts w:ascii="Times New Roman" w:hAnsi="Times New Roman" w:cs="Times New Roman"/>
          <w:b/>
          <w:bCs/>
        </w:rPr>
        <w:t>.</w:t>
      </w:r>
    </w:p>
    <w:p w14:paraId="1B51113C" w14:textId="3F706EE3" w:rsidR="00707358" w:rsidRPr="00324BF2" w:rsidRDefault="00707358">
      <w:pPr>
        <w:rPr>
          <w:rFonts w:ascii="Times New Roman" w:hAnsi="Times New Roman" w:cs="Times New Roman"/>
          <w:b/>
          <w:bCs/>
          <w:sz w:val="20"/>
          <w:szCs w:val="20"/>
        </w:rPr>
      </w:pPr>
    </w:p>
    <w:p w14:paraId="54B8F64F" w14:textId="04F84FE3" w:rsidR="00D2438F" w:rsidRPr="00324BF2" w:rsidRDefault="00D2438F">
      <w:pPr>
        <w:rPr>
          <w:rFonts w:ascii="Times New Roman" w:hAnsi="Times New Roman" w:cs="Times New Roman"/>
          <w:sz w:val="21"/>
          <w:szCs w:val="21"/>
        </w:rPr>
      </w:pPr>
    </w:p>
    <w:p w14:paraId="01C598A0" w14:textId="77777777" w:rsidR="007D3523" w:rsidRPr="00324BF2" w:rsidRDefault="007D3523">
      <w:pPr>
        <w:rPr>
          <w:rFonts w:ascii="Times New Roman" w:hAnsi="Times New Roman" w:cs="Times New Roman"/>
          <w:sz w:val="21"/>
          <w:szCs w:val="21"/>
        </w:rPr>
      </w:pPr>
    </w:p>
    <w:p w14:paraId="4F286732" w14:textId="41C27A71" w:rsidR="007D3523" w:rsidRPr="00324BF2" w:rsidRDefault="00707358" w:rsidP="00040761">
      <w:pPr>
        <w:spacing w:line="360" w:lineRule="auto"/>
        <w:rPr>
          <w:rFonts w:ascii="Times New Roman" w:hAnsi="Times New Roman" w:cs="Times New Roman"/>
          <w:b/>
          <w:bCs/>
          <w:sz w:val="30"/>
          <w:szCs w:val="30"/>
        </w:rPr>
      </w:pPr>
      <w:r w:rsidRPr="00324BF2">
        <w:rPr>
          <w:rFonts w:ascii="Times New Roman" w:hAnsi="Times New Roman" w:cs="Times New Roman"/>
          <w:b/>
          <w:bCs/>
          <w:sz w:val="30"/>
          <w:szCs w:val="30"/>
        </w:rPr>
        <w:t>1</w:t>
      </w:r>
      <w:r w:rsidR="005717DF">
        <w:rPr>
          <w:rFonts w:ascii="Times New Roman" w:hAnsi="Times New Roman" w:cs="Times New Roman"/>
          <w:b/>
          <w:bCs/>
          <w:sz w:val="30"/>
          <w:szCs w:val="30"/>
        </w:rPr>
        <w:t>.0</w:t>
      </w:r>
      <w:r w:rsidR="007D3523" w:rsidRPr="00324BF2">
        <w:rPr>
          <w:rFonts w:ascii="Times New Roman" w:hAnsi="Times New Roman" w:cs="Times New Roman"/>
          <w:b/>
          <w:bCs/>
          <w:sz w:val="30"/>
          <w:szCs w:val="30"/>
        </w:rPr>
        <w:t xml:space="preserve">          </w:t>
      </w:r>
      <w:r w:rsidR="0063605B" w:rsidRPr="00324BF2">
        <w:rPr>
          <w:rFonts w:ascii="Times New Roman" w:hAnsi="Times New Roman" w:cs="Times New Roman"/>
          <w:b/>
          <w:bCs/>
          <w:sz w:val="30"/>
          <w:szCs w:val="30"/>
        </w:rPr>
        <w:t>EXPERIMENTAL PROCEDURES</w:t>
      </w:r>
    </w:p>
    <w:p w14:paraId="2BE7E2F5" w14:textId="205292F0" w:rsidR="00B72AA0" w:rsidRPr="00324BF2" w:rsidRDefault="00707358">
      <w:pPr>
        <w:rPr>
          <w:rFonts w:ascii="Times New Roman" w:hAnsi="Times New Roman" w:cs="Times New Roman"/>
          <w:b/>
          <w:bCs/>
          <w:sz w:val="24"/>
          <w:szCs w:val="24"/>
        </w:rPr>
      </w:pPr>
      <w:r w:rsidRPr="00324BF2">
        <w:rPr>
          <w:rFonts w:ascii="Times New Roman" w:hAnsi="Times New Roman" w:cs="Times New Roman"/>
          <w:b/>
          <w:bCs/>
          <w:sz w:val="24"/>
          <w:szCs w:val="24"/>
        </w:rPr>
        <w:t>1</w:t>
      </w:r>
      <w:r w:rsidR="00874EB2" w:rsidRPr="00324BF2">
        <w:rPr>
          <w:rFonts w:ascii="Times New Roman" w:hAnsi="Times New Roman" w:cs="Times New Roman"/>
          <w:b/>
          <w:bCs/>
          <w:sz w:val="24"/>
          <w:szCs w:val="24"/>
        </w:rPr>
        <w:t xml:space="preserve">.1          </w:t>
      </w:r>
      <w:r w:rsidR="00B72AA0" w:rsidRPr="00324BF2">
        <w:rPr>
          <w:rFonts w:ascii="Times New Roman" w:hAnsi="Times New Roman" w:cs="Times New Roman"/>
          <w:b/>
          <w:bCs/>
          <w:sz w:val="24"/>
          <w:szCs w:val="24"/>
        </w:rPr>
        <w:t>Samples</w:t>
      </w:r>
    </w:p>
    <w:p w14:paraId="6572AA81" w14:textId="37141480" w:rsidR="00B72AA0" w:rsidRPr="00324BF2" w:rsidRDefault="00B72AA0" w:rsidP="00D2438F">
      <w:pPr>
        <w:spacing w:line="276" w:lineRule="auto"/>
        <w:rPr>
          <w:rFonts w:ascii="Times New Roman" w:hAnsi="Times New Roman" w:cs="Times New Roman"/>
          <w:sz w:val="21"/>
          <w:szCs w:val="21"/>
        </w:rPr>
      </w:pPr>
      <w:r w:rsidRPr="00324BF2">
        <w:rPr>
          <w:rFonts w:ascii="Times New Roman" w:hAnsi="Times New Roman" w:cs="Times New Roman"/>
          <w:sz w:val="21"/>
          <w:szCs w:val="21"/>
        </w:rPr>
        <w:t>Canned Mackerel products were sampled from the following retailers:</w:t>
      </w:r>
    </w:p>
    <w:p w14:paraId="7C2D35E2" w14:textId="309F9236" w:rsidR="00B72AA0" w:rsidRPr="00324BF2" w:rsidRDefault="00B72AA0" w:rsidP="00D2438F">
      <w:pPr>
        <w:pStyle w:val="ListParagraph"/>
        <w:numPr>
          <w:ilvl w:val="0"/>
          <w:numId w:val="5"/>
        </w:numPr>
        <w:spacing w:line="276" w:lineRule="auto"/>
        <w:rPr>
          <w:rFonts w:ascii="Times New Roman" w:hAnsi="Times New Roman" w:cs="Times New Roman"/>
          <w:sz w:val="21"/>
          <w:szCs w:val="21"/>
        </w:rPr>
      </w:pPr>
      <w:r w:rsidRPr="00324BF2">
        <w:rPr>
          <w:rFonts w:ascii="Times New Roman" w:hAnsi="Times New Roman" w:cs="Times New Roman"/>
          <w:sz w:val="21"/>
          <w:szCs w:val="21"/>
        </w:rPr>
        <w:t>Waitrose (labelled as either various North Atlantic locations or Scotland and the North Sea)</w:t>
      </w:r>
    </w:p>
    <w:p w14:paraId="739729E0" w14:textId="3A23D97C" w:rsidR="00B72AA0" w:rsidRPr="00324BF2" w:rsidRDefault="00B72AA0" w:rsidP="00D2438F">
      <w:pPr>
        <w:pStyle w:val="ListParagraph"/>
        <w:numPr>
          <w:ilvl w:val="0"/>
          <w:numId w:val="5"/>
        </w:numPr>
        <w:spacing w:line="276" w:lineRule="auto"/>
        <w:rPr>
          <w:rFonts w:ascii="Times New Roman" w:hAnsi="Times New Roman" w:cs="Times New Roman"/>
          <w:sz w:val="21"/>
          <w:szCs w:val="21"/>
        </w:rPr>
      </w:pPr>
      <w:r w:rsidRPr="00324BF2">
        <w:rPr>
          <w:rFonts w:ascii="Times New Roman" w:hAnsi="Times New Roman" w:cs="Times New Roman"/>
          <w:sz w:val="21"/>
          <w:szCs w:val="21"/>
        </w:rPr>
        <w:t>John West (labelled as from the Atlantic)</w:t>
      </w:r>
    </w:p>
    <w:p w14:paraId="7B850ACB" w14:textId="1FC5AD03" w:rsidR="00B72AA0" w:rsidRPr="00324BF2" w:rsidRDefault="00B72AA0" w:rsidP="00D2438F">
      <w:pPr>
        <w:pStyle w:val="ListParagraph"/>
        <w:numPr>
          <w:ilvl w:val="0"/>
          <w:numId w:val="5"/>
        </w:numPr>
        <w:spacing w:line="276" w:lineRule="auto"/>
        <w:rPr>
          <w:rFonts w:ascii="Times New Roman" w:hAnsi="Times New Roman" w:cs="Times New Roman"/>
          <w:sz w:val="21"/>
          <w:szCs w:val="21"/>
        </w:rPr>
      </w:pPr>
      <w:r w:rsidRPr="00324BF2">
        <w:rPr>
          <w:rFonts w:ascii="Times New Roman" w:hAnsi="Times New Roman" w:cs="Times New Roman"/>
          <w:sz w:val="21"/>
          <w:szCs w:val="21"/>
        </w:rPr>
        <w:t>Sainsburys (labelled as from the North-East Atlantic)</w:t>
      </w:r>
    </w:p>
    <w:p w14:paraId="170928A8" w14:textId="77777777" w:rsidR="007D3523" w:rsidRPr="00324BF2" w:rsidRDefault="00B72AA0" w:rsidP="007D3523">
      <w:pPr>
        <w:pStyle w:val="ListParagraph"/>
        <w:numPr>
          <w:ilvl w:val="0"/>
          <w:numId w:val="5"/>
        </w:numPr>
        <w:spacing w:line="276" w:lineRule="auto"/>
        <w:rPr>
          <w:rFonts w:ascii="Times New Roman" w:hAnsi="Times New Roman" w:cs="Times New Roman"/>
          <w:sz w:val="21"/>
          <w:szCs w:val="21"/>
        </w:rPr>
      </w:pPr>
      <w:r w:rsidRPr="00324BF2">
        <w:rPr>
          <w:rFonts w:ascii="Times New Roman" w:hAnsi="Times New Roman" w:cs="Times New Roman"/>
          <w:sz w:val="21"/>
          <w:szCs w:val="21"/>
        </w:rPr>
        <w:t>J &amp; S Seafood (labelled as from Scotland)</w:t>
      </w:r>
    </w:p>
    <w:p w14:paraId="5A257C76" w14:textId="68B1D6F2" w:rsidR="00B72AA0" w:rsidRPr="00324BF2" w:rsidRDefault="00B72AA0" w:rsidP="007D3523">
      <w:pPr>
        <w:spacing w:line="276" w:lineRule="auto"/>
        <w:ind w:left="51"/>
        <w:rPr>
          <w:rFonts w:ascii="Times New Roman" w:hAnsi="Times New Roman" w:cs="Times New Roman"/>
          <w:sz w:val="21"/>
          <w:szCs w:val="21"/>
        </w:rPr>
      </w:pPr>
      <w:r w:rsidRPr="00324BF2">
        <w:rPr>
          <w:rFonts w:ascii="Times New Roman" w:hAnsi="Times New Roman" w:cs="Times New Roman"/>
          <w:sz w:val="21"/>
          <w:szCs w:val="21"/>
        </w:rPr>
        <w:t>For each product, multiple samples of at least 1cm</w:t>
      </w:r>
      <w:r w:rsidRPr="00324BF2">
        <w:rPr>
          <w:rFonts w:ascii="Times New Roman" w:hAnsi="Times New Roman" w:cs="Times New Roman"/>
          <w:sz w:val="21"/>
          <w:szCs w:val="21"/>
          <w:vertAlign w:val="superscript"/>
        </w:rPr>
        <w:t>3</w:t>
      </w:r>
      <w:r w:rsidRPr="00324BF2">
        <w:rPr>
          <w:rFonts w:ascii="Times New Roman" w:hAnsi="Times New Roman" w:cs="Times New Roman"/>
          <w:sz w:val="21"/>
          <w:szCs w:val="21"/>
        </w:rPr>
        <w:t xml:space="preserve"> of tissue were taken and wrapped in tin foil.</w:t>
      </w:r>
    </w:p>
    <w:p w14:paraId="098FEC64" w14:textId="716C7012" w:rsidR="007D3523" w:rsidRPr="00324BF2" w:rsidRDefault="007D3523" w:rsidP="007D3523">
      <w:pPr>
        <w:spacing w:line="276" w:lineRule="auto"/>
        <w:ind w:left="51"/>
        <w:rPr>
          <w:rFonts w:ascii="Times New Roman" w:hAnsi="Times New Roman" w:cs="Times New Roman"/>
          <w:sz w:val="21"/>
          <w:szCs w:val="21"/>
        </w:rPr>
      </w:pPr>
    </w:p>
    <w:p w14:paraId="71EBDB75" w14:textId="78A58BD3" w:rsidR="007D3523" w:rsidRPr="00324BF2" w:rsidRDefault="00707358" w:rsidP="007D3523">
      <w:pPr>
        <w:rPr>
          <w:rFonts w:ascii="Times New Roman" w:hAnsi="Times New Roman" w:cs="Times New Roman"/>
          <w:b/>
          <w:bCs/>
          <w:sz w:val="24"/>
          <w:szCs w:val="24"/>
        </w:rPr>
      </w:pPr>
      <w:r w:rsidRPr="00324BF2">
        <w:rPr>
          <w:rFonts w:ascii="Times New Roman" w:hAnsi="Times New Roman" w:cs="Times New Roman"/>
          <w:b/>
          <w:bCs/>
          <w:sz w:val="24"/>
          <w:szCs w:val="24"/>
        </w:rPr>
        <w:t>1</w:t>
      </w:r>
      <w:r w:rsidR="007D3523" w:rsidRPr="00324BF2">
        <w:rPr>
          <w:rFonts w:ascii="Times New Roman" w:hAnsi="Times New Roman" w:cs="Times New Roman"/>
          <w:b/>
          <w:bCs/>
          <w:sz w:val="24"/>
          <w:szCs w:val="24"/>
        </w:rPr>
        <w:t>.</w:t>
      </w:r>
      <w:r w:rsidRPr="00324BF2">
        <w:rPr>
          <w:rFonts w:ascii="Times New Roman" w:hAnsi="Times New Roman" w:cs="Times New Roman"/>
          <w:b/>
          <w:bCs/>
          <w:sz w:val="24"/>
          <w:szCs w:val="24"/>
        </w:rPr>
        <w:t>2</w:t>
      </w:r>
      <w:r w:rsidR="007D3523" w:rsidRPr="00324BF2">
        <w:rPr>
          <w:rFonts w:ascii="Times New Roman" w:hAnsi="Times New Roman" w:cs="Times New Roman"/>
          <w:b/>
          <w:bCs/>
          <w:sz w:val="24"/>
          <w:szCs w:val="24"/>
        </w:rPr>
        <w:t xml:space="preserve">          Methodology</w:t>
      </w:r>
    </w:p>
    <w:p w14:paraId="68146822" w14:textId="7A728F21" w:rsidR="007D3523" w:rsidRPr="00324BF2" w:rsidRDefault="007D3523" w:rsidP="000669D2">
      <w:pPr>
        <w:rPr>
          <w:rFonts w:ascii="Times New Roman" w:hAnsi="Times New Roman" w:cs="Times New Roman"/>
          <w:sz w:val="21"/>
          <w:szCs w:val="21"/>
        </w:rPr>
      </w:pPr>
      <w:r w:rsidRPr="00324BF2">
        <w:rPr>
          <w:rFonts w:ascii="Times New Roman" w:hAnsi="Times New Roman" w:cs="Times New Roman"/>
          <w:sz w:val="21"/>
          <w:szCs w:val="21"/>
        </w:rPr>
        <w:t xml:space="preserve">The samples were taken and freeze-dried, after which they were ground into a fine powder. Isotope ratio mass spectrometry was used to determine the stable isotope composition of these samples. The </w:t>
      </w:r>
      <w:r w:rsidRPr="00324BF2">
        <w:rPr>
          <w:rFonts w:ascii="Times New Roman" w:hAnsi="Times New Roman" w:cs="Times New Roman"/>
          <w:color w:val="FF0000"/>
          <w:sz w:val="21"/>
          <w:szCs w:val="21"/>
        </w:rPr>
        <w:t>density</w:t>
      </w:r>
      <w:r w:rsidRPr="00324BF2">
        <w:rPr>
          <w:rFonts w:ascii="Times New Roman" w:hAnsi="Times New Roman" w:cs="Times New Roman"/>
          <w:sz w:val="21"/>
          <w:szCs w:val="21"/>
        </w:rPr>
        <w:t xml:space="preserve"> four stable isotopes </w:t>
      </w:r>
      <w:r w:rsidR="00B14515" w:rsidRPr="00324BF2">
        <w:rPr>
          <w:rFonts w:ascii="Times New Roman" w:hAnsi="Times New Roman" w:cs="Times New Roman"/>
          <w:sz w:val="21"/>
          <w:szCs w:val="21"/>
        </w:rPr>
        <w:t>were</w:t>
      </w:r>
      <w:r w:rsidRPr="00324BF2">
        <w:rPr>
          <w:rFonts w:ascii="Times New Roman" w:hAnsi="Times New Roman" w:cs="Times New Roman"/>
          <w:sz w:val="21"/>
          <w:szCs w:val="21"/>
        </w:rPr>
        <w:t xml:space="preserve"> determined: 13C, 12C,15N and 14N, and a Carbon to Nitrogen ratio was established. </w:t>
      </w:r>
    </w:p>
    <w:p w14:paraId="7D04A510" w14:textId="648D5FF9" w:rsidR="007D3523" w:rsidRPr="00324BF2" w:rsidRDefault="003B563F">
      <w:pPr>
        <w:rPr>
          <w:rFonts w:ascii="Times New Roman" w:hAnsi="Times New Roman" w:cs="Times New Roman"/>
          <w:b/>
          <w:bCs/>
          <w:sz w:val="24"/>
          <w:szCs w:val="24"/>
        </w:rPr>
      </w:pPr>
      <w:r w:rsidRPr="00324BF2">
        <w:rPr>
          <w:rFonts w:ascii="Times New Roman" w:hAnsi="Times New Roman" w:cs="Times New Roman"/>
          <w:b/>
          <w:bCs/>
          <w:sz w:val="24"/>
          <w:szCs w:val="24"/>
        </w:rPr>
        <w:lastRenderedPageBreak/>
        <w:t>1</w:t>
      </w:r>
      <w:r w:rsidR="007D3523" w:rsidRPr="00324BF2">
        <w:rPr>
          <w:rFonts w:ascii="Times New Roman" w:hAnsi="Times New Roman" w:cs="Times New Roman"/>
          <w:b/>
          <w:bCs/>
          <w:sz w:val="24"/>
          <w:szCs w:val="24"/>
        </w:rPr>
        <w:t>.</w:t>
      </w:r>
      <w:r w:rsidR="00707358" w:rsidRPr="00324BF2">
        <w:rPr>
          <w:rFonts w:ascii="Times New Roman" w:hAnsi="Times New Roman" w:cs="Times New Roman"/>
          <w:b/>
          <w:bCs/>
          <w:sz w:val="24"/>
          <w:szCs w:val="24"/>
        </w:rPr>
        <w:t>3</w:t>
      </w:r>
      <w:r w:rsidR="007D3523" w:rsidRPr="00324BF2">
        <w:rPr>
          <w:rFonts w:ascii="Times New Roman" w:hAnsi="Times New Roman" w:cs="Times New Roman"/>
          <w:b/>
          <w:bCs/>
          <w:sz w:val="24"/>
          <w:szCs w:val="24"/>
        </w:rPr>
        <w:t xml:space="preserve">          Reference Data Collection</w:t>
      </w:r>
    </w:p>
    <w:p w14:paraId="0ABCC175" w14:textId="09347AF0" w:rsidR="007D3523" w:rsidRPr="00324BF2" w:rsidRDefault="007D3523" w:rsidP="007D3523">
      <w:pPr>
        <w:rPr>
          <w:rFonts w:ascii="Times New Roman" w:hAnsi="Times New Roman" w:cs="Times New Roman"/>
          <w:sz w:val="21"/>
          <w:szCs w:val="21"/>
        </w:rPr>
      </w:pPr>
      <w:r w:rsidRPr="00324BF2">
        <w:rPr>
          <w:rFonts w:ascii="Times New Roman" w:hAnsi="Times New Roman" w:cs="Times New Roman"/>
          <w:sz w:val="21"/>
          <w:szCs w:val="21"/>
        </w:rPr>
        <w:t xml:space="preserve">A reference data bank </w:t>
      </w:r>
      <w:r w:rsidR="00D209BD" w:rsidRPr="00324BF2">
        <w:rPr>
          <w:rFonts w:ascii="Times New Roman" w:hAnsi="Times New Roman" w:cs="Times New Roman"/>
          <w:sz w:val="21"/>
          <w:szCs w:val="21"/>
        </w:rPr>
        <w:t xml:space="preserve">of North East Atlantic Mackerel stable isotope composition </w:t>
      </w:r>
      <w:r w:rsidRPr="00324BF2">
        <w:rPr>
          <w:rFonts w:ascii="Times New Roman" w:hAnsi="Times New Roman" w:cs="Times New Roman"/>
          <w:sz w:val="21"/>
          <w:szCs w:val="21"/>
        </w:rPr>
        <w:t>was generated using data obtained from the following North-East Atlantic sources:</w:t>
      </w:r>
    </w:p>
    <w:p w14:paraId="06565191" w14:textId="275864F9" w:rsidR="007D3523" w:rsidRPr="00324BF2" w:rsidRDefault="00D209BD" w:rsidP="007D3523">
      <w:pPr>
        <w:pStyle w:val="ListParagraph"/>
        <w:numPr>
          <w:ilvl w:val="0"/>
          <w:numId w:val="5"/>
        </w:numPr>
        <w:rPr>
          <w:rFonts w:ascii="Times New Roman" w:hAnsi="Times New Roman" w:cs="Times New Roman"/>
          <w:sz w:val="21"/>
          <w:szCs w:val="21"/>
        </w:rPr>
      </w:pPr>
      <w:r w:rsidRPr="00324BF2">
        <w:rPr>
          <w:rFonts w:ascii="Times New Roman" w:hAnsi="Times New Roman" w:cs="Times New Roman"/>
          <w:sz w:val="21"/>
          <w:szCs w:val="21"/>
        </w:rPr>
        <w:t xml:space="preserve">Jennings, Cogan (2015) </w:t>
      </w:r>
      <w:r w:rsidR="001B349C" w:rsidRPr="00324BF2">
        <w:rPr>
          <w:rFonts w:ascii="Times New Roman" w:hAnsi="Times New Roman" w:cs="Times New Roman"/>
          <w:sz w:val="21"/>
          <w:szCs w:val="21"/>
        </w:rPr>
        <w:t>–</w:t>
      </w:r>
      <w:r w:rsidRPr="00324BF2">
        <w:rPr>
          <w:rFonts w:ascii="Times New Roman" w:hAnsi="Times New Roman" w:cs="Times New Roman"/>
          <w:sz w:val="21"/>
          <w:szCs w:val="21"/>
        </w:rPr>
        <w:t xml:space="preserve"> </w:t>
      </w:r>
      <w:r w:rsidR="001B349C" w:rsidRPr="00324BF2">
        <w:rPr>
          <w:rFonts w:ascii="Times New Roman" w:hAnsi="Times New Roman" w:cs="Times New Roman"/>
          <w:sz w:val="21"/>
          <w:szCs w:val="21"/>
        </w:rPr>
        <w:t xml:space="preserve">Data for North </w:t>
      </w:r>
      <w:r w:rsidR="007D3523" w:rsidRPr="00324BF2">
        <w:rPr>
          <w:rFonts w:ascii="Times New Roman" w:hAnsi="Times New Roman" w:cs="Times New Roman"/>
          <w:sz w:val="21"/>
          <w:szCs w:val="21"/>
        </w:rPr>
        <w:t>Sea, Celtic Sea, Irish Sea</w:t>
      </w:r>
      <w:r w:rsidR="001B349C" w:rsidRPr="00324BF2">
        <w:rPr>
          <w:rFonts w:ascii="Times New Roman" w:hAnsi="Times New Roman" w:cs="Times New Roman"/>
          <w:sz w:val="21"/>
          <w:szCs w:val="21"/>
        </w:rPr>
        <w:t xml:space="preserve"> stable isotope composition</w:t>
      </w:r>
    </w:p>
    <w:p w14:paraId="3883D3A9" w14:textId="16EE1842" w:rsidR="007D3523" w:rsidRPr="00324BF2" w:rsidRDefault="00D209BD" w:rsidP="007D3523">
      <w:pPr>
        <w:pStyle w:val="ListParagraph"/>
        <w:numPr>
          <w:ilvl w:val="0"/>
          <w:numId w:val="5"/>
        </w:numPr>
        <w:rPr>
          <w:rFonts w:ascii="Times New Roman" w:hAnsi="Times New Roman" w:cs="Times New Roman"/>
          <w:sz w:val="21"/>
          <w:szCs w:val="21"/>
        </w:rPr>
      </w:pPr>
      <w:r w:rsidRPr="00324BF2">
        <w:rPr>
          <w:rFonts w:ascii="Times New Roman" w:hAnsi="Times New Roman" w:cs="Times New Roman"/>
          <w:sz w:val="21"/>
          <w:szCs w:val="21"/>
        </w:rPr>
        <w:t xml:space="preserve">Kim et al (2015) </w:t>
      </w:r>
      <w:r w:rsidR="001B349C" w:rsidRPr="00324BF2">
        <w:rPr>
          <w:rFonts w:ascii="Times New Roman" w:hAnsi="Times New Roman" w:cs="Times New Roman"/>
          <w:sz w:val="21"/>
          <w:szCs w:val="21"/>
        </w:rPr>
        <w:t>–</w:t>
      </w:r>
      <w:r w:rsidRPr="00324BF2">
        <w:rPr>
          <w:rFonts w:ascii="Times New Roman" w:hAnsi="Times New Roman" w:cs="Times New Roman"/>
          <w:sz w:val="21"/>
          <w:szCs w:val="21"/>
        </w:rPr>
        <w:t xml:space="preserve"> </w:t>
      </w:r>
      <w:r w:rsidR="001B349C" w:rsidRPr="00324BF2">
        <w:rPr>
          <w:rFonts w:ascii="Times New Roman" w:hAnsi="Times New Roman" w:cs="Times New Roman"/>
          <w:sz w:val="21"/>
          <w:szCs w:val="21"/>
        </w:rPr>
        <w:t xml:space="preserve">Data for </w:t>
      </w:r>
      <w:r w:rsidRPr="00324BF2">
        <w:rPr>
          <w:rFonts w:ascii="Times New Roman" w:hAnsi="Times New Roman" w:cs="Times New Roman"/>
          <w:sz w:val="21"/>
          <w:szCs w:val="21"/>
        </w:rPr>
        <w:t>Norwegian</w:t>
      </w:r>
      <w:r w:rsidR="001B349C" w:rsidRPr="00324BF2">
        <w:rPr>
          <w:rFonts w:ascii="Times New Roman" w:hAnsi="Times New Roman" w:cs="Times New Roman"/>
          <w:sz w:val="21"/>
          <w:szCs w:val="21"/>
        </w:rPr>
        <w:t xml:space="preserve"> Sea stable isotope composition</w:t>
      </w:r>
    </w:p>
    <w:p w14:paraId="3DCC8847" w14:textId="4051B8F5" w:rsidR="00874EB2" w:rsidRPr="00324BF2" w:rsidRDefault="001B349C" w:rsidP="009268DA">
      <w:pPr>
        <w:pStyle w:val="ListParagraph"/>
        <w:numPr>
          <w:ilvl w:val="0"/>
          <w:numId w:val="5"/>
        </w:numPr>
        <w:rPr>
          <w:rFonts w:ascii="Times New Roman" w:hAnsi="Times New Roman" w:cs="Times New Roman"/>
          <w:sz w:val="21"/>
          <w:szCs w:val="21"/>
        </w:rPr>
      </w:pPr>
      <w:proofErr w:type="spellStart"/>
      <w:r w:rsidRPr="00324BF2">
        <w:rPr>
          <w:rFonts w:ascii="Times New Roman" w:hAnsi="Times New Roman" w:cs="Times New Roman"/>
          <w:sz w:val="21"/>
          <w:szCs w:val="21"/>
        </w:rPr>
        <w:t>Chouvelon</w:t>
      </w:r>
      <w:proofErr w:type="spellEnd"/>
      <w:r w:rsidRPr="00324BF2">
        <w:rPr>
          <w:rFonts w:ascii="Times New Roman" w:hAnsi="Times New Roman" w:cs="Times New Roman"/>
          <w:sz w:val="21"/>
          <w:szCs w:val="21"/>
        </w:rPr>
        <w:t xml:space="preserve"> et al. (2014) </w:t>
      </w:r>
      <w:r w:rsidR="0063605B" w:rsidRPr="00324BF2">
        <w:rPr>
          <w:rFonts w:ascii="Times New Roman" w:hAnsi="Times New Roman" w:cs="Times New Roman"/>
          <w:sz w:val="21"/>
          <w:szCs w:val="21"/>
        </w:rPr>
        <w:t>–</w:t>
      </w:r>
      <w:r w:rsidRPr="00324BF2">
        <w:rPr>
          <w:rFonts w:ascii="Times New Roman" w:hAnsi="Times New Roman" w:cs="Times New Roman"/>
          <w:sz w:val="21"/>
          <w:szCs w:val="21"/>
        </w:rPr>
        <w:t xml:space="preserve"> </w:t>
      </w:r>
      <w:r w:rsidR="0063605B" w:rsidRPr="00324BF2">
        <w:rPr>
          <w:rFonts w:ascii="Times New Roman" w:hAnsi="Times New Roman" w:cs="Times New Roman"/>
          <w:sz w:val="21"/>
          <w:szCs w:val="21"/>
        </w:rPr>
        <w:t>Data for Barents Sea stable isotope composition</w:t>
      </w:r>
    </w:p>
    <w:p w14:paraId="69885E4C" w14:textId="1CBF0BC8" w:rsidR="002152B0" w:rsidRPr="00324BF2" w:rsidRDefault="009268DA" w:rsidP="002152B0">
      <w:pPr>
        <w:pStyle w:val="ListParagraph"/>
        <w:numPr>
          <w:ilvl w:val="0"/>
          <w:numId w:val="5"/>
        </w:numPr>
        <w:rPr>
          <w:rFonts w:ascii="Times New Roman" w:hAnsi="Times New Roman" w:cs="Times New Roman"/>
          <w:sz w:val="21"/>
          <w:szCs w:val="21"/>
        </w:rPr>
      </w:pPr>
      <w:proofErr w:type="spellStart"/>
      <w:r w:rsidRPr="00324BF2">
        <w:rPr>
          <w:rFonts w:ascii="Times New Roman" w:hAnsi="Times New Roman" w:cs="Times New Roman"/>
          <w:sz w:val="21"/>
          <w:szCs w:val="21"/>
        </w:rPr>
        <w:t>Sarà</w:t>
      </w:r>
      <w:proofErr w:type="spellEnd"/>
      <w:r w:rsidRPr="00324BF2">
        <w:rPr>
          <w:rFonts w:ascii="Times New Roman" w:hAnsi="Times New Roman" w:cs="Times New Roman"/>
          <w:sz w:val="21"/>
          <w:szCs w:val="21"/>
        </w:rPr>
        <w:t xml:space="preserve"> et al. (2009) – Data for Icelandic Sea stable isotope composition</w:t>
      </w:r>
    </w:p>
    <w:p w14:paraId="1BFDCFFC" w14:textId="77777777" w:rsidR="00707358" w:rsidRPr="00324BF2" w:rsidRDefault="00707358" w:rsidP="00155B97">
      <w:pPr>
        <w:spacing w:line="240" w:lineRule="auto"/>
        <w:rPr>
          <w:rFonts w:ascii="Times New Roman" w:hAnsi="Times New Roman" w:cs="Times New Roman"/>
          <w:sz w:val="21"/>
          <w:szCs w:val="21"/>
        </w:rPr>
      </w:pPr>
    </w:p>
    <w:p w14:paraId="12DC0567" w14:textId="1D3DBC74" w:rsidR="00155B97" w:rsidRPr="00324BF2" w:rsidRDefault="00707358" w:rsidP="00707358">
      <w:pPr>
        <w:spacing w:line="240" w:lineRule="auto"/>
        <w:rPr>
          <w:rFonts w:ascii="Times New Roman" w:hAnsi="Times New Roman" w:cs="Times New Roman"/>
          <w:b/>
          <w:bCs/>
          <w:sz w:val="30"/>
          <w:szCs w:val="30"/>
        </w:rPr>
      </w:pPr>
      <w:r w:rsidRPr="00324BF2">
        <w:rPr>
          <w:rFonts w:ascii="Times New Roman" w:hAnsi="Times New Roman" w:cs="Times New Roman"/>
          <w:b/>
          <w:bCs/>
          <w:sz w:val="30"/>
          <w:szCs w:val="30"/>
        </w:rPr>
        <w:t>2</w:t>
      </w:r>
      <w:r w:rsidR="005717DF">
        <w:rPr>
          <w:rFonts w:ascii="Times New Roman" w:hAnsi="Times New Roman" w:cs="Times New Roman"/>
          <w:b/>
          <w:bCs/>
          <w:sz w:val="30"/>
          <w:szCs w:val="30"/>
        </w:rPr>
        <w:t>.0</w:t>
      </w:r>
      <w:r w:rsidR="00874EB2" w:rsidRPr="00324BF2">
        <w:rPr>
          <w:rFonts w:ascii="Times New Roman" w:hAnsi="Times New Roman" w:cs="Times New Roman"/>
          <w:b/>
          <w:bCs/>
          <w:sz w:val="30"/>
          <w:szCs w:val="30"/>
        </w:rPr>
        <w:t xml:space="preserve">          </w:t>
      </w:r>
      <w:r w:rsidR="0063605B" w:rsidRPr="00324BF2">
        <w:rPr>
          <w:rFonts w:ascii="Times New Roman" w:hAnsi="Times New Roman" w:cs="Times New Roman"/>
          <w:b/>
          <w:bCs/>
          <w:sz w:val="30"/>
          <w:szCs w:val="30"/>
        </w:rPr>
        <w:t>RESULTS AND DISCUSSION</w:t>
      </w:r>
    </w:p>
    <w:p w14:paraId="21C7A6DC" w14:textId="0FCAF91D" w:rsidR="00874EB2" w:rsidRPr="00324BF2" w:rsidRDefault="00707358" w:rsidP="00707358">
      <w:pPr>
        <w:spacing w:line="240" w:lineRule="auto"/>
        <w:rPr>
          <w:rFonts w:ascii="Times New Roman" w:hAnsi="Times New Roman" w:cs="Times New Roman"/>
          <w:b/>
          <w:bCs/>
          <w:sz w:val="24"/>
          <w:szCs w:val="24"/>
        </w:rPr>
      </w:pPr>
      <w:r w:rsidRPr="00324BF2">
        <w:rPr>
          <w:rFonts w:ascii="Times New Roman" w:hAnsi="Times New Roman" w:cs="Times New Roman"/>
          <w:b/>
          <w:bCs/>
          <w:sz w:val="24"/>
          <w:szCs w:val="24"/>
        </w:rPr>
        <w:t>2</w:t>
      </w:r>
      <w:r w:rsidR="00874EB2" w:rsidRPr="00324BF2">
        <w:rPr>
          <w:rFonts w:ascii="Times New Roman" w:hAnsi="Times New Roman" w:cs="Times New Roman"/>
          <w:b/>
          <w:bCs/>
          <w:sz w:val="24"/>
          <w:szCs w:val="24"/>
        </w:rPr>
        <w:t xml:space="preserve">.1          </w:t>
      </w:r>
      <w:r w:rsidR="00A34CF9" w:rsidRPr="00324BF2">
        <w:rPr>
          <w:rFonts w:ascii="Times New Roman" w:hAnsi="Times New Roman" w:cs="Times New Roman"/>
          <w:b/>
          <w:bCs/>
          <w:sz w:val="24"/>
          <w:szCs w:val="24"/>
        </w:rPr>
        <w:t>Reference data</w:t>
      </w:r>
      <w:r w:rsidR="00874EB2" w:rsidRPr="00324BF2">
        <w:rPr>
          <w:rFonts w:ascii="Times New Roman" w:hAnsi="Times New Roman" w:cs="Times New Roman"/>
          <w:b/>
          <w:bCs/>
          <w:sz w:val="24"/>
          <w:szCs w:val="24"/>
        </w:rPr>
        <w:t xml:space="preserve"> </w:t>
      </w:r>
    </w:p>
    <w:p w14:paraId="5FCF98B9" w14:textId="2F18BB6D" w:rsidR="00837DA2" w:rsidRPr="00324BF2" w:rsidRDefault="00837DA2" w:rsidP="00837DA2">
      <w:pPr>
        <w:rPr>
          <w:rFonts w:ascii="Times New Roman" w:hAnsi="Times New Roman" w:cs="Times New Roman"/>
          <w:sz w:val="21"/>
          <w:szCs w:val="21"/>
        </w:rPr>
      </w:pPr>
    </w:p>
    <w:p w14:paraId="62DB1598" w14:textId="05984B19" w:rsidR="00837DA2" w:rsidRPr="00324BF2" w:rsidRDefault="00837DA2" w:rsidP="00837DA2">
      <w:pPr>
        <w:rPr>
          <w:rFonts w:ascii="Times New Roman" w:hAnsi="Times New Roman" w:cs="Times New Roman"/>
          <w:sz w:val="21"/>
          <w:szCs w:val="21"/>
        </w:rPr>
      </w:pPr>
      <w:r w:rsidRPr="00324BF2">
        <w:rPr>
          <w:rFonts w:ascii="Times New Roman" w:hAnsi="Times New Roman" w:cs="Times New Roman"/>
          <w:sz w:val="21"/>
          <w:szCs w:val="21"/>
        </w:rPr>
        <w:t>The 6 different clusters created through cluster analysis showed the data from the Barents and Icelandic Seas to be easily distinguishable from other groups. However, large overlap in chemical composition is seen between the North Sea, Irish Sea and Celtic Sea, and the Norwegian sea and North Sea.</w:t>
      </w:r>
      <w:r w:rsidR="003B563F" w:rsidRPr="00324BF2">
        <w:rPr>
          <w:rFonts w:ascii="Times New Roman" w:hAnsi="Times New Roman" w:cs="Times New Roman"/>
          <w:sz w:val="21"/>
          <w:szCs w:val="21"/>
        </w:rPr>
        <w:t xml:space="preserve"> </w:t>
      </w:r>
    </w:p>
    <w:p w14:paraId="30936EF5" w14:textId="7B7DBF24" w:rsidR="00837DA2" w:rsidRPr="00324BF2" w:rsidRDefault="003B563F" w:rsidP="001B349C">
      <w:pPr>
        <w:rPr>
          <w:rFonts w:ascii="Times New Roman" w:hAnsi="Times New Roman" w:cs="Times New Roman"/>
          <w:sz w:val="21"/>
          <w:szCs w:val="21"/>
        </w:rPr>
      </w:pPr>
      <w:r w:rsidRPr="00324BF2">
        <w:rPr>
          <w:rFonts w:ascii="Times New Roman" w:hAnsi="Times New Roman" w:cs="Times New Roman"/>
          <w:sz w:val="21"/>
          <w:szCs w:val="21"/>
        </w:rPr>
        <w:t xml:space="preserve">Figure 1 represents the d15N and d13C isotopic ratios of the reference data. </w:t>
      </w:r>
      <w:r w:rsidR="00837DA2" w:rsidRPr="00324BF2">
        <w:rPr>
          <w:rFonts w:ascii="Times New Roman" w:hAnsi="Times New Roman" w:cs="Times New Roman"/>
          <w:sz w:val="21"/>
          <w:szCs w:val="21"/>
        </w:rPr>
        <w:t>Figure</w:t>
      </w:r>
      <w:r w:rsidRPr="00324BF2">
        <w:rPr>
          <w:rFonts w:ascii="Times New Roman" w:hAnsi="Times New Roman" w:cs="Times New Roman"/>
          <w:sz w:val="21"/>
          <w:szCs w:val="21"/>
        </w:rPr>
        <w:t xml:space="preserve"> 2 </w:t>
      </w:r>
      <w:r w:rsidR="00837DA2" w:rsidRPr="00324BF2">
        <w:rPr>
          <w:rFonts w:ascii="Times New Roman" w:hAnsi="Times New Roman" w:cs="Times New Roman"/>
          <w:sz w:val="21"/>
          <w:szCs w:val="21"/>
        </w:rPr>
        <w:t>represents the results of cluster analyses performed on the reference data</w:t>
      </w:r>
      <w:r w:rsidRPr="00324BF2">
        <w:rPr>
          <w:rFonts w:ascii="Times New Roman" w:hAnsi="Times New Roman" w:cs="Times New Roman"/>
          <w:sz w:val="21"/>
          <w:szCs w:val="21"/>
        </w:rPr>
        <w:t xml:space="preserve"> isotopic composition ratios</w:t>
      </w:r>
      <w:r w:rsidR="00837DA2" w:rsidRPr="00324BF2">
        <w:rPr>
          <w:rFonts w:ascii="Times New Roman" w:hAnsi="Times New Roman" w:cs="Times New Roman"/>
          <w:sz w:val="21"/>
          <w:szCs w:val="21"/>
        </w:rPr>
        <w:t xml:space="preserve">. </w:t>
      </w:r>
      <w:r w:rsidR="006A1E7E" w:rsidRPr="00324BF2">
        <w:rPr>
          <w:rFonts w:ascii="Times New Roman" w:hAnsi="Times New Roman" w:cs="Times New Roman"/>
          <w:sz w:val="21"/>
          <w:szCs w:val="21"/>
        </w:rPr>
        <w:t>Cl</w:t>
      </w:r>
      <w:r w:rsidR="00837DA2" w:rsidRPr="00324BF2">
        <w:rPr>
          <w:rFonts w:ascii="Times New Roman" w:hAnsi="Times New Roman" w:cs="Times New Roman"/>
          <w:sz w:val="21"/>
          <w:szCs w:val="21"/>
        </w:rPr>
        <w:t xml:space="preserve">usters </w:t>
      </w:r>
      <w:r w:rsidR="006A1E7E" w:rsidRPr="00324BF2">
        <w:rPr>
          <w:rFonts w:ascii="Times New Roman" w:hAnsi="Times New Roman" w:cs="Times New Roman"/>
          <w:sz w:val="21"/>
          <w:szCs w:val="21"/>
        </w:rPr>
        <w:t xml:space="preserve">2, 3 and 5 </w:t>
      </w:r>
      <w:r w:rsidR="00837DA2" w:rsidRPr="00324BF2">
        <w:rPr>
          <w:rFonts w:ascii="Times New Roman" w:hAnsi="Times New Roman" w:cs="Times New Roman"/>
          <w:sz w:val="21"/>
          <w:szCs w:val="21"/>
        </w:rPr>
        <w:t>generated broadly correspond with geographic data variance</w:t>
      </w:r>
      <w:r w:rsidR="006A1E7E" w:rsidRPr="00324BF2">
        <w:rPr>
          <w:rFonts w:ascii="Times New Roman" w:hAnsi="Times New Roman" w:cs="Times New Roman"/>
          <w:sz w:val="21"/>
          <w:szCs w:val="21"/>
        </w:rPr>
        <w:t xml:space="preserve"> for </w:t>
      </w:r>
      <w:r w:rsidR="00837DA2" w:rsidRPr="00324BF2">
        <w:rPr>
          <w:rFonts w:ascii="Times New Roman" w:hAnsi="Times New Roman" w:cs="Times New Roman"/>
          <w:sz w:val="21"/>
          <w:szCs w:val="21"/>
        </w:rPr>
        <w:t>the case</w:t>
      </w:r>
      <w:r w:rsidR="006A1E7E" w:rsidRPr="00324BF2">
        <w:rPr>
          <w:rFonts w:ascii="Times New Roman" w:hAnsi="Times New Roman" w:cs="Times New Roman"/>
          <w:sz w:val="21"/>
          <w:szCs w:val="21"/>
        </w:rPr>
        <w:t>s</w:t>
      </w:r>
      <w:r w:rsidR="00837DA2" w:rsidRPr="00324BF2">
        <w:rPr>
          <w:rFonts w:ascii="Times New Roman" w:hAnsi="Times New Roman" w:cs="Times New Roman"/>
          <w:sz w:val="21"/>
          <w:szCs w:val="21"/>
        </w:rPr>
        <w:t xml:space="preserve"> of the Barents, Icelandic and Norwegian</w:t>
      </w:r>
      <w:r w:rsidRPr="00324BF2">
        <w:rPr>
          <w:rFonts w:ascii="Times New Roman" w:hAnsi="Times New Roman" w:cs="Times New Roman"/>
          <w:sz w:val="21"/>
          <w:szCs w:val="21"/>
        </w:rPr>
        <w:t xml:space="preserve"> seas</w:t>
      </w:r>
      <w:r w:rsidR="006A1E7E" w:rsidRPr="00324BF2">
        <w:rPr>
          <w:rFonts w:ascii="Times New Roman" w:hAnsi="Times New Roman" w:cs="Times New Roman"/>
          <w:sz w:val="21"/>
          <w:szCs w:val="21"/>
        </w:rPr>
        <w:t xml:space="preserve"> respectively</w:t>
      </w:r>
      <w:r w:rsidRPr="00324BF2">
        <w:rPr>
          <w:rFonts w:ascii="Times New Roman" w:hAnsi="Times New Roman" w:cs="Times New Roman"/>
          <w:sz w:val="21"/>
          <w:szCs w:val="21"/>
        </w:rPr>
        <w:t xml:space="preserve">, however </w:t>
      </w:r>
      <w:r w:rsidR="006A1E7E" w:rsidRPr="00324BF2">
        <w:rPr>
          <w:rFonts w:ascii="Times New Roman" w:hAnsi="Times New Roman" w:cs="Times New Roman"/>
          <w:sz w:val="21"/>
          <w:szCs w:val="21"/>
        </w:rPr>
        <w:t xml:space="preserve">the remaining clusters do not accord with much of the variance of the remaining Seas. </w:t>
      </w:r>
    </w:p>
    <w:p w14:paraId="2F377AD2" w14:textId="2E2E150B" w:rsidR="001B349C" w:rsidRPr="00324BF2" w:rsidRDefault="003961B0" w:rsidP="001B349C">
      <w:pPr>
        <w:rPr>
          <w:rFonts w:ascii="Times New Roman" w:hAnsi="Times New Roman" w:cs="Times New Roman"/>
          <w:sz w:val="21"/>
          <w:szCs w:val="21"/>
        </w:rPr>
      </w:pPr>
      <w:r>
        <w:rPr>
          <w:noProof/>
        </w:rPr>
        <mc:AlternateContent>
          <mc:Choice Requires="wps">
            <w:drawing>
              <wp:anchor distT="0" distB="0" distL="114300" distR="114300" simplePos="0" relativeHeight="251670528" behindDoc="0" locked="0" layoutInCell="1" allowOverlap="1" wp14:anchorId="3B270EE3" wp14:editId="500133B9">
                <wp:simplePos x="0" y="0"/>
                <wp:positionH relativeFrom="column">
                  <wp:posOffset>-80010</wp:posOffset>
                </wp:positionH>
                <wp:positionV relativeFrom="paragraph">
                  <wp:posOffset>59386</wp:posOffset>
                </wp:positionV>
                <wp:extent cx="3013075" cy="413385"/>
                <wp:effectExtent l="0" t="0" r="0" b="5715"/>
                <wp:wrapSquare wrapText="bothSides"/>
                <wp:docPr id="8" name="Text Box 8"/>
                <wp:cNvGraphicFramePr/>
                <a:graphic xmlns:a="http://schemas.openxmlformats.org/drawingml/2006/main">
                  <a:graphicData uri="http://schemas.microsoft.com/office/word/2010/wordprocessingShape">
                    <wps:wsp>
                      <wps:cNvSpPr txBox="1"/>
                      <wps:spPr>
                        <a:xfrm>
                          <a:off x="0" y="0"/>
                          <a:ext cx="3013075" cy="413385"/>
                        </a:xfrm>
                        <a:prstGeom prst="rect">
                          <a:avLst/>
                        </a:prstGeom>
                        <a:noFill/>
                        <a:ln w="6350">
                          <a:noFill/>
                        </a:ln>
                      </wps:spPr>
                      <wps:txbx>
                        <w:txbxContent>
                          <w:p w14:paraId="542BBC69" w14:textId="1F4EFBC0" w:rsidR="003961B0" w:rsidRPr="003961B0" w:rsidRDefault="00460D82">
                            <w:pPr>
                              <w:rPr>
                                <w:rFonts w:ascii="Times New Roman" w:hAnsi="Times New Roman" w:cs="Times New Roman"/>
                                <w:i/>
                                <w:iCs/>
                                <w:sz w:val="18"/>
                                <w:szCs w:val="18"/>
                              </w:rPr>
                            </w:pPr>
                            <w:r w:rsidRPr="003961B0">
                              <w:rPr>
                                <w:rFonts w:ascii="Times New Roman" w:hAnsi="Times New Roman" w:cs="Times New Roman"/>
                                <w:b/>
                                <w:bCs/>
                                <w:i/>
                                <w:iCs/>
                                <w:sz w:val="18"/>
                                <w:szCs w:val="18"/>
                              </w:rPr>
                              <w:t xml:space="preserve">Figure </w:t>
                            </w:r>
                            <w:r w:rsidR="003961B0" w:rsidRPr="00324BF2">
                              <w:rPr>
                                <w:rFonts w:ascii="Times New Roman" w:hAnsi="Times New Roman" w:cs="Times New Roman"/>
                                <w:i/>
                                <w:iCs/>
                                <w:sz w:val="18"/>
                                <w:szCs w:val="18"/>
                              </w:rPr>
                              <w:t>1 –</w:t>
                            </w:r>
                            <w:r w:rsidRPr="00324BF2">
                              <w:rPr>
                                <w:rFonts w:ascii="Times New Roman" w:hAnsi="Times New Roman" w:cs="Times New Roman"/>
                                <w:i/>
                                <w:iCs/>
                                <w:sz w:val="18"/>
                                <w:szCs w:val="18"/>
                              </w:rPr>
                              <w:t xml:space="preserve"> Plot of reference data isotopic composition ratios</w:t>
                            </w:r>
                            <w:r w:rsidR="003961B0">
                              <w:rPr>
                                <w:rFonts w:ascii="Times New Roman" w:hAnsi="Times New Roman" w:cs="Times New Roman"/>
                                <w:i/>
                                <w:iCs/>
                                <w:sz w:val="18"/>
                                <w:szCs w:val="18"/>
                              </w:rPr>
                              <w:t xml:space="preserve"> by catch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70EE3" id="_x0000_t202" coordsize="21600,21600" o:spt="202" path="m,l,21600r21600,l21600,xe">
                <v:stroke joinstyle="miter"/>
                <v:path gradientshapeok="t" o:connecttype="rect"/>
              </v:shapetype>
              <v:shape id="Text Box 8" o:spid="_x0000_s1026" type="#_x0000_t202" style="position:absolute;margin-left:-6.3pt;margin-top:4.7pt;width:237.25pt;height:3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" filled="f" stroked="f" strokeweight=".5pt">
                <v:textbox>
                  <w:txbxContent>
                    <w:p w14:paraId="542BBC69" w14:textId="1F4EFBC0" w:rsidR="003961B0" w:rsidRPr="003961B0" w:rsidRDefault="00460D82">
                      <w:pPr>
                        <w:rPr>
                          <w:rFonts w:ascii="Times New Roman" w:hAnsi="Times New Roman" w:cs="Times New Roman"/>
                          <w:i/>
                          <w:iCs/>
                          <w:sz w:val="18"/>
                          <w:szCs w:val="18"/>
                        </w:rPr>
                      </w:pPr>
                      <w:r w:rsidRPr="003961B0">
                        <w:rPr>
                          <w:rFonts w:ascii="Times New Roman" w:hAnsi="Times New Roman" w:cs="Times New Roman"/>
                          <w:b/>
                          <w:bCs/>
                          <w:i/>
                          <w:iCs/>
                          <w:sz w:val="18"/>
                          <w:szCs w:val="18"/>
                        </w:rPr>
                        <w:t xml:space="preserve">Figure </w:t>
                      </w:r>
                      <w:r w:rsidR="003961B0" w:rsidRPr="00324BF2">
                        <w:rPr>
                          <w:rFonts w:ascii="Times New Roman" w:hAnsi="Times New Roman" w:cs="Times New Roman"/>
                          <w:i/>
                          <w:iCs/>
                          <w:sz w:val="18"/>
                          <w:szCs w:val="18"/>
                        </w:rPr>
                        <w:t>1 –</w:t>
                      </w:r>
                      <w:r w:rsidRPr="00324BF2">
                        <w:rPr>
                          <w:rFonts w:ascii="Times New Roman" w:hAnsi="Times New Roman" w:cs="Times New Roman"/>
                          <w:i/>
                          <w:iCs/>
                          <w:sz w:val="18"/>
                          <w:szCs w:val="18"/>
                        </w:rPr>
                        <w:t xml:space="preserve"> Plot of reference data isotopic composition ratios</w:t>
                      </w:r>
                      <w:r w:rsidR="003961B0">
                        <w:rPr>
                          <w:rFonts w:ascii="Times New Roman" w:hAnsi="Times New Roman" w:cs="Times New Roman"/>
                          <w:i/>
                          <w:iCs/>
                          <w:sz w:val="18"/>
                          <w:szCs w:val="18"/>
                        </w:rPr>
                        <w:t xml:space="preserve"> by catch location</w:t>
                      </w:r>
                    </w:p>
                  </w:txbxContent>
                </v:textbox>
                <w10:wrap type="square"/>
              </v:shape>
            </w:pict>
          </mc:Fallback>
        </mc:AlternateContent>
      </w:r>
    </w:p>
    <w:p w14:paraId="4977BE65" w14:textId="4E498032" w:rsidR="00707358" w:rsidRPr="00324BF2" w:rsidRDefault="00460D82" w:rsidP="001B349C">
      <w:pPr>
        <w:rPr>
          <w:rFonts w:ascii="Times New Roman" w:hAnsi="Times New Roman" w:cs="Times New Roman"/>
          <w:i/>
          <w:iCs/>
          <w:sz w:val="18"/>
          <w:szCs w:val="18"/>
        </w:rPr>
      </w:pPr>
      <w:r w:rsidRPr="00324BF2">
        <w:rPr>
          <w:rFonts w:ascii="Times New Roman" w:hAnsi="Times New Roman" w:cs="Times New Roman"/>
          <w:noProof/>
          <w:sz w:val="21"/>
          <w:szCs w:val="21"/>
        </w:rPr>
        <w:drawing>
          <wp:anchor distT="0" distB="0" distL="114300" distR="114300" simplePos="0" relativeHeight="251671552" behindDoc="1" locked="0" layoutInCell="1" allowOverlap="1" wp14:anchorId="26A36213" wp14:editId="64F631D7">
            <wp:simplePos x="0" y="0"/>
            <wp:positionH relativeFrom="column">
              <wp:posOffset>2857500</wp:posOffset>
            </wp:positionH>
            <wp:positionV relativeFrom="paragraph">
              <wp:posOffset>247015</wp:posOffset>
            </wp:positionV>
            <wp:extent cx="3764915" cy="2802890"/>
            <wp:effectExtent l="0" t="0" r="6985" b="0"/>
            <wp:wrapTight wrapText="bothSides">
              <wp:wrapPolygon edited="0">
                <wp:start x="0" y="0"/>
                <wp:lineTo x="0" y="21434"/>
                <wp:lineTo x="21531" y="21434"/>
                <wp:lineTo x="21531"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526391_196249088307154_4797195465646931968_n.jpg"/>
                    <pic:cNvPicPr/>
                  </pic:nvPicPr>
                  <pic:blipFill>
                    <a:blip r:embed="rId7">
                      <a:extLst>
                        <a:ext uri="{28A0092B-C50C-407E-A947-70E740481C1C}">
                          <a14:useLocalDpi xmlns:a14="http://schemas.microsoft.com/office/drawing/2010/main" val="0"/>
                        </a:ext>
                      </a:extLst>
                    </a:blip>
                    <a:stretch>
                      <a:fillRect/>
                    </a:stretch>
                  </pic:blipFill>
                  <pic:spPr>
                    <a:xfrm>
                      <a:off x="0" y="0"/>
                      <a:ext cx="3764915" cy="2802890"/>
                    </a:xfrm>
                    <a:prstGeom prst="rect">
                      <a:avLst/>
                    </a:prstGeom>
                  </pic:spPr>
                </pic:pic>
              </a:graphicData>
            </a:graphic>
            <wp14:sizeRelH relativeFrom="page">
              <wp14:pctWidth>0</wp14:pctWidth>
            </wp14:sizeRelH>
            <wp14:sizeRelV relativeFrom="page">
              <wp14:pctHeight>0</wp14:pctHeight>
            </wp14:sizeRelV>
          </wp:anchor>
        </w:drawing>
      </w:r>
      <w:r w:rsidRPr="00324BF2">
        <w:rPr>
          <w:rFonts w:ascii="Times New Roman" w:hAnsi="Times New Roman" w:cs="Times New Roman"/>
          <w:noProof/>
          <w:sz w:val="21"/>
          <w:szCs w:val="21"/>
        </w:rPr>
        <w:drawing>
          <wp:anchor distT="0" distB="0" distL="114300" distR="114300" simplePos="0" relativeHeight="251672576" behindDoc="1" locked="0" layoutInCell="1" allowOverlap="1" wp14:anchorId="53E2F51F" wp14:editId="44E2954E">
            <wp:simplePos x="0" y="0"/>
            <wp:positionH relativeFrom="page">
              <wp:posOffset>745218</wp:posOffset>
            </wp:positionH>
            <wp:positionV relativeFrom="paragraph">
              <wp:posOffset>187960</wp:posOffset>
            </wp:positionV>
            <wp:extent cx="2988945" cy="2781300"/>
            <wp:effectExtent l="0" t="0" r="1905" b="0"/>
            <wp:wrapTight wrapText="bothSides">
              <wp:wrapPolygon edited="0">
                <wp:start x="0" y="0"/>
                <wp:lineTo x="0" y="21452"/>
                <wp:lineTo x="21476" y="21452"/>
                <wp:lineTo x="21476"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own Origins No Ellip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8945" cy="2781300"/>
                    </a:xfrm>
                    <a:prstGeom prst="rect">
                      <a:avLst/>
                    </a:prstGeom>
                  </pic:spPr>
                </pic:pic>
              </a:graphicData>
            </a:graphic>
            <wp14:sizeRelH relativeFrom="page">
              <wp14:pctWidth>0</wp14:pctWidth>
            </wp14:sizeRelH>
            <wp14:sizeRelV relativeFrom="page">
              <wp14:pctHeight>0</wp14:pctHeight>
            </wp14:sizeRelV>
          </wp:anchor>
        </w:drawing>
      </w:r>
      <w:r w:rsidR="003B563F" w:rsidRPr="00324BF2">
        <w:rPr>
          <w:rFonts w:ascii="Times New Roman" w:hAnsi="Times New Roman" w:cs="Times New Roman"/>
          <w:i/>
          <w:iCs/>
          <w:sz w:val="18"/>
          <w:szCs w:val="18"/>
        </w:rPr>
        <w:t xml:space="preserve">     </w:t>
      </w:r>
      <w:r w:rsidR="003B563F" w:rsidRPr="003961B0">
        <w:rPr>
          <w:rFonts w:ascii="Times New Roman" w:hAnsi="Times New Roman" w:cs="Times New Roman"/>
          <w:b/>
          <w:bCs/>
          <w:i/>
          <w:iCs/>
          <w:sz w:val="18"/>
          <w:szCs w:val="18"/>
        </w:rPr>
        <w:t>Figure 2</w:t>
      </w:r>
      <w:r w:rsidR="003B563F" w:rsidRPr="00324BF2">
        <w:rPr>
          <w:rFonts w:ascii="Times New Roman" w:hAnsi="Times New Roman" w:cs="Times New Roman"/>
          <w:i/>
          <w:iCs/>
          <w:sz w:val="18"/>
          <w:szCs w:val="18"/>
        </w:rPr>
        <w:t xml:space="preserve"> –</w:t>
      </w:r>
      <w:proofErr w:type="gramStart"/>
      <w:r w:rsidR="00B14515">
        <w:rPr>
          <w:rFonts w:ascii="Times New Roman" w:hAnsi="Times New Roman" w:cs="Times New Roman"/>
          <w:i/>
          <w:iCs/>
          <w:sz w:val="18"/>
          <w:szCs w:val="18"/>
        </w:rPr>
        <w:t xml:space="preserve">Generate </w:t>
      </w:r>
      <w:r w:rsidR="003B563F" w:rsidRPr="00324BF2">
        <w:rPr>
          <w:rFonts w:ascii="Times New Roman" w:hAnsi="Times New Roman" w:cs="Times New Roman"/>
          <w:i/>
          <w:iCs/>
          <w:sz w:val="18"/>
          <w:szCs w:val="18"/>
        </w:rPr>
        <w:t xml:space="preserve"> Cluster</w:t>
      </w:r>
      <w:proofErr w:type="gramEnd"/>
      <w:r w:rsidR="003B563F" w:rsidRPr="00324BF2">
        <w:rPr>
          <w:rFonts w:ascii="Times New Roman" w:hAnsi="Times New Roman" w:cs="Times New Roman"/>
          <w:i/>
          <w:iCs/>
          <w:sz w:val="18"/>
          <w:szCs w:val="18"/>
        </w:rPr>
        <w:t xml:space="preserve"> analysis of reference data                                                  </w:t>
      </w:r>
    </w:p>
    <w:p w14:paraId="1C41CB0E" w14:textId="6536DF1E" w:rsidR="00155B97" w:rsidRPr="00324BF2" w:rsidRDefault="00155B97" w:rsidP="001B349C">
      <w:pPr>
        <w:rPr>
          <w:rFonts w:ascii="Times New Roman" w:hAnsi="Times New Roman" w:cs="Times New Roman"/>
          <w:sz w:val="21"/>
          <w:szCs w:val="21"/>
        </w:rPr>
      </w:pPr>
    </w:p>
    <w:p w14:paraId="64C9006B" w14:textId="0E21EEDA" w:rsidR="00324BF2" w:rsidRDefault="00324BF2" w:rsidP="00155B97">
      <w:pPr>
        <w:rPr>
          <w:rFonts w:ascii="Times New Roman" w:hAnsi="Times New Roman" w:cs="Times New Roman"/>
          <w:sz w:val="21"/>
          <w:szCs w:val="21"/>
        </w:rPr>
      </w:pPr>
    </w:p>
    <w:p w14:paraId="46D4DCD7" w14:textId="77777777" w:rsidR="00324BF2" w:rsidRPr="00324BF2" w:rsidRDefault="00324BF2" w:rsidP="00155B97">
      <w:pPr>
        <w:rPr>
          <w:rFonts w:ascii="Times New Roman" w:hAnsi="Times New Roman" w:cs="Times New Roman"/>
          <w:sz w:val="21"/>
          <w:szCs w:val="21"/>
        </w:rPr>
      </w:pPr>
    </w:p>
    <w:p w14:paraId="74F6B791" w14:textId="17E159AA" w:rsidR="00155B97" w:rsidRPr="00324BF2" w:rsidRDefault="006A1E7E" w:rsidP="00155B97">
      <w:pPr>
        <w:rPr>
          <w:rFonts w:ascii="Times New Roman" w:hAnsi="Times New Roman" w:cs="Times New Roman"/>
          <w:sz w:val="21"/>
          <w:szCs w:val="21"/>
        </w:rPr>
      </w:pPr>
      <w:r w:rsidRPr="00324BF2">
        <w:rPr>
          <w:rFonts w:ascii="Times New Roman" w:hAnsi="Times New Roman" w:cs="Times New Roman"/>
          <w:sz w:val="21"/>
          <w:szCs w:val="21"/>
        </w:rPr>
        <w:t>This similarity can further be observed in figure 3</w:t>
      </w:r>
      <w:r w:rsidR="00EF121B" w:rsidRPr="00324BF2">
        <w:rPr>
          <w:rFonts w:ascii="Times New Roman" w:hAnsi="Times New Roman" w:cs="Times New Roman"/>
          <w:sz w:val="21"/>
          <w:szCs w:val="21"/>
        </w:rPr>
        <w:t>.</w:t>
      </w:r>
      <w:r w:rsidRPr="00324BF2">
        <w:rPr>
          <w:rFonts w:ascii="Times New Roman" w:hAnsi="Times New Roman" w:cs="Times New Roman"/>
          <w:sz w:val="21"/>
          <w:szCs w:val="21"/>
        </w:rPr>
        <w:t xml:space="preserve"> Figure 3 indicates that</w:t>
      </w:r>
      <w:r w:rsidR="001B349C" w:rsidRPr="00324BF2">
        <w:rPr>
          <w:rFonts w:ascii="Times New Roman" w:hAnsi="Times New Roman" w:cs="Times New Roman"/>
          <w:sz w:val="21"/>
          <w:szCs w:val="21"/>
        </w:rPr>
        <w:t xml:space="preserve"> there is relatively low variance within the non-UK fisheries compared to the UK fisheries</w:t>
      </w:r>
      <w:r w:rsidRPr="00324BF2">
        <w:rPr>
          <w:rFonts w:ascii="Times New Roman" w:hAnsi="Times New Roman" w:cs="Times New Roman"/>
          <w:sz w:val="21"/>
          <w:szCs w:val="21"/>
        </w:rPr>
        <w:t xml:space="preserve"> and o</w:t>
      </w:r>
      <w:r w:rsidR="001B349C" w:rsidRPr="00324BF2">
        <w:rPr>
          <w:rFonts w:ascii="Times New Roman" w:hAnsi="Times New Roman" w:cs="Times New Roman"/>
          <w:sz w:val="21"/>
          <w:szCs w:val="21"/>
        </w:rPr>
        <w:t xml:space="preserve">n the other hand, there is significant overlap between these and the UK fisheries; in the case of the Norwegian Sea in fact, the entire variance </w:t>
      </w:r>
      <w:r w:rsidRPr="00324BF2">
        <w:rPr>
          <w:rFonts w:ascii="Times New Roman" w:hAnsi="Times New Roman" w:cs="Times New Roman"/>
          <w:sz w:val="21"/>
          <w:szCs w:val="21"/>
        </w:rPr>
        <w:t>is</w:t>
      </w:r>
      <w:r w:rsidR="001B349C" w:rsidRPr="00324BF2">
        <w:rPr>
          <w:rFonts w:ascii="Times New Roman" w:hAnsi="Times New Roman" w:cs="Times New Roman"/>
          <w:sz w:val="21"/>
          <w:szCs w:val="21"/>
        </w:rPr>
        <w:t xml:space="preserve"> contained within the larger North Sea spread. </w:t>
      </w:r>
    </w:p>
    <w:p w14:paraId="1594E785" w14:textId="4568E8E1" w:rsidR="00155B97" w:rsidRPr="00324BF2" w:rsidRDefault="00155B97" w:rsidP="00155B97">
      <w:pPr>
        <w:rPr>
          <w:rFonts w:ascii="Times New Roman" w:hAnsi="Times New Roman" w:cs="Times New Roman"/>
          <w:sz w:val="21"/>
          <w:szCs w:val="21"/>
        </w:rPr>
      </w:pPr>
      <w:r w:rsidRPr="003961B0">
        <w:rPr>
          <w:rFonts w:ascii="Times New Roman" w:hAnsi="Times New Roman" w:cs="Times New Roman"/>
          <w:b/>
          <w:bCs/>
          <w:i/>
          <w:iCs/>
          <w:sz w:val="18"/>
          <w:szCs w:val="18"/>
        </w:rPr>
        <w:lastRenderedPageBreak/>
        <w:t xml:space="preserve">Figure </w:t>
      </w:r>
      <w:r w:rsidR="00460D82" w:rsidRPr="003961B0">
        <w:rPr>
          <w:rFonts w:ascii="Times New Roman" w:hAnsi="Times New Roman" w:cs="Times New Roman"/>
          <w:b/>
          <w:bCs/>
          <w:i/>
          <w:iCs/>
          <w:sz w:val="18"/>
          <w:szCs w:val="18"/>
        </w:rPr>
        <w:t>3</w:t>
      </w:r>
      <w:r w:rsidRPr="00324BF2">
        <w:rPr>
          <w:rFonts w:ascii="Times New Roman" w:hAnsi="Times New Roman" w:cs="Times New Roman"/>
          <w:i/>
          <w:iCs/>
          <w:sz w:val="18"/>
          <w:szCs w:val="18"/>
        </w:rPr>
        <w:t xml:space="preserve"> – </w:t>
      </w:r>
      <w:r w:rsidR="00C47DF5">
        <w:rPr>
          <w:rFonts w:ascii="Times New Roman" w:hAnsi="Times New Roman" w:cs="Times New Roman"/>
          <w:i/>
          <w:iCs/>
          <w:sz w:val="18"/>
          <w:szCs w:val="18"/>
        </w:rPr>
        <w:t>Scatter</w:t>
      </w:r>
      <w:r w:rsidRPr="00324BF2">
        <w:rPr>
          <w:rFonts w:ascii="Times New Roman" w:hAnsi="Times New Roman" w:cs="Times New Roman"/>
          <w:i/>
          <w:iCs/>
          <w:sz w:val="18"/>
          <w:szCs w:val="18"/>
        </w:rPr>
        <w:t xml:space="preserve"> graph of d15</w:t>
      </w:r>
      <w:proofErr w:type="gramStart"/>
      <w:r w:rsidRPr="00324BF2">
        <w:rPr>
          <w:rFonts w:ascii="Times New Roman" w:hAnsi="Times New Roman" w:cs="Times New Roman"/>
          <w:i/>
          <w:iCs/>
          <w:sz w:val="18"/>
          <w:szCs w:val="18"/>
        </w:rPr>
        <w:t>N:d</w:t>
      </w:r>
      <w:proofErr w:type="gramEnd"/>
      <w:r w:rsidRPr="00324BF2">
        <w:rPr>
          <w:rFonts w:ascii="Times New Roman" w:hAnsi="Times New Roman" w:cs="Times New Roman"/>
          <w:i/>
          <w:iCs/>
          <w:sz w:val="18"/>
          <w:szCs w:val="18"/>
        </w:rPr>
        <w:t>13C variance according to</w:t>
      </w:r>
      <w:r w:rsidR="00C47DF5">
        <w:rPr>
          <w:rFonts w:ascii="Times New Roman" w:hAnsi="Times New Roman" w:cs="Times New Roman"/>
          <w:i/>
          <w:iCs/>
          <w:sz w:val="18"/>
          <w:szCs w:val="18"/>
        </w:rPr>
        <w:t xml:space="preserve"> catch location</w:t>
      </w:r>
      <w:r w:rsidR="00987969">
        <w:rPr>
          <w:rFonts w:ascii="Times New Roman" w:hAnsi="Times New Roman" w:cs="Times New Roman"/>
          <w:i/>
          <w:iCs/>
          <w:sz w:val="18"/>
          <w:szCs w:val="18"/>
        </w:rPr>
        <w:t xml:space="preserve"> (See Figure 1).</w:t>
      </w:r>
      <w:r w:rsidR="00C47DF5">
        <w:rPr>
          <w:rFonts w:ascii="Times New Roman" w:hAnsi="Times New Roman" w:cs="Times New Roman"/>
          <w:i/>
          <w:iCs/>
          <w:sz w:val="18"/>
          <w:szCs w:val="18"/>
        </w:rPr>
        <w:t xml:space="preserve"> Location</w:t>
      </w:r>
      <w:r w:rsidR="00987969">
        <w:rPr>
          <w:rFonts w:ascii="Times New Roman" w:hAnsi="Times New Roman" w:cs="Times New Roman"/>
          <w:i/>
          <w:iCs/>
          <w:sz w:val="18"/>
          <w:szCs w:val="18"/>
        </w:rPr>
        <w:t xml:space="preserve"> trends are highlighted in ellipses.</w:t>
      </w:r>
      <w:r w:rsidRPr="00324BF2">
        <w:rPr>
          <w:rFonts w:ascii="Times New Roman" w:hAnsi="Times New Roman" w:cs="Times New Roman"/>
          <w:sz w:val="18"/>
          <w:szCs w:val="18"/>
        </w:rPr>
        <w:t xml:space="preserve">                        </w:t>
      </w:r>
    </w:p>
    <w:p w14:paraId="6FC64A29" w14:textId="08E60B7A" w:rsidR="003D6190" w:rsidRPr="00324BF2" w:rsidRDefault="006A1E7E">
      <w:pPr>
        <w:rPr>
          <w:rFonts w:ascii="Times New Roman" w:hAnsi="Times New Roman" w:cs="Times New Roman"/>
          <w:b/>
          <w:bCs/>
        </w:rPr>
      </w:pPr>
      <w:r w:rsidRPr="00324BF2">
        <w:rPr>
          <w:rFonts w:ascii="Times New Roman" w:hAnsi="Times New Roman" w:cs="Times New Roman"/>
          <w:noProof/>
        </w:rPr>
        <w:drawing>
          <wp:anchor distT="0" distB="0" distL="114300" distR="114300" simplePos="0" relativeHeight="251659264" behindDoc="1" locked="0" layoutInCell="1" allowOverlap="1" wp14:anchorId="641727AF" wp14:editId="46ABDD2D">
            <wp:simplePos x="0" y="0"/>
            <wp:positionH relativeFrom="margin">
              <wp:posOffset>-33020</wp:posOffset>
            </wp:positionH>
            <wp:positionV relativeFrom="paragraph">
              <wp:posOffset>31750</wp:posOffset>
            </wp:positionV>
            <wp:extent cx="3145790" cy="2926080"/>
            <wp:effectExtent l="0" t="0" r="0" b="7620"/>
            <wp:wrapTight wrapText="bothSides">
              <wp:wrapPolygon edited="0">
                <wp:start x="0" y="0"/>
                <wp:lineTo x="0" y="21516"/>
                <wp:lineTo x="21452" y="21516"/>
                <wp:lineTo x="21452"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n Origins Ellips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5790" cy="2926080"/>
                    </a:xfrm>
                    <a:prstGeom prst="rect">
                      <a:avLst/>
                    </a:prstGeom>
                  </pic:spPr>
                </pic:pic>
              </a:graphicData>
            </a:graphic>
            <wp14:sizeRelH relativeFrom="page">
              <wp14:pctWidth>0</wp14:pctWidth>
            </wp14:sizeRelH>
            <wp14:sizeRelV relativeFrom="page">
              <wp14:pctHeight>0</wp14:pctHeight>
            </wp14:sizeRelV>
          </wp:anchor>
        </w:drawing>
      </w:r>
    </w:p>
    <w:p w14:paraId="42AA64C7" w14:textId="77777777" w:rsidR="006A1E7E" w:rsidRPr="00324BF2" w:rsidRDefault="006A1E7E" w:rsidP="00155B97">
      <w:pPr>
        <w:rPr>
          <w:rFonts w:ascii="Times New Roman" w:hAnsi="Times New Roman" w:cs="Times New Roman"/>
          <w:sz w:val="21"/>
          <w:szCs w:val="21"/>
        </w:rPr>
      </w:pPr>
    </w:p>
    <w:p w14:paraId="0C0AC8CE" w14:textId="77777777" w:rsidR="006A1E7E" w:rsidRPr="00324BF2" w:rsidRDefault="006A1E7E" w:rsidP="00155B97">
      <w:pPr>
        <w:rPr>
          <w:rFonts w:ascii="Times New Roman" w:hAnsi="Times New Roman" w:cs="Times New Roman"/>
          <w:sz w:val="21"/>
          <w:szCs w:val="21"/>
        </w:rPr>
      </w:pPr>
    </w:p>
    <w:p w14:paraId="16E83C02" w14:textId="77777777" w:rsidR="006A1E7E" w:rsidRPr="00324BF2" w:rsidRDefault="006A1E7E" w:rsidP="00155B97">
      <w:pPr>
        <w:rPr>
          <w:rFonts w:ascii="Times New Roman" w:hAnsi="Times New Roman" w:cs="Times New Roman"/>
          <w:sz w:val="21"/>
          <w:szCs w:val="21"/>
        </w:rPr>
      </w:pPr>
    </w:p>
    <w:p w14:paraId="1433D8C0" w14:textId="77777777" w:rsidR="006A1E7E" w:rsidRPr="00324BF2" w:rsidRDefault="006A1E7E" w:rsidP="00155B97">
      <w:pPr>
        <w:rPr>
          <w:rFonts w:ascii="Times New Roman" w:hAnsi="Times New Roman" w:cs="Times New Roman"/>
          <w:sz w:val="21"/>
          <w:szCs w:val="21"/>
        </w:rPr>
      </w:pPr>
    </w:p>
    <w:p w14:paraId="6F84EA7E" w14:textId="77777777" w:rsidR="006A1E7E" w:rsidRPr="00324BF2" w:rsidRDefault="006A1E7E" w:rsidP="00155B97">
      <w:pPr>
        <w:rPr>
          <w:rFonts w:ascii="Times New Roman" w:hAnsi="Times New Roman" w:cs="Times New Roman"/>
          <w:sz w:val="21"/>
          <w:szCs w:val="21"/>
        </w:rPr>
      </w:pPr>
    </w:p>
    <w:p w14:paraId="77957C34" w14:textId="77777777" w:rsidR="006A1E7E" w:rsidRPr="00324BF2" w:rsidRDefault="006A1E7E" w:rsidP="00155B97">
      <w:pPr>
        <w:rPr>
          <w:rFonts w:ascii="Times New Roman" w:hAnsi="Times New Roman" w:cs="Times New Roman"/>
          <w:sz w:val="21"/>
          <w:szCs w:val="21"/>
        </w:rPr>
      </w:pPr>
    </w:p>
    <w:p w14:paraId="49158EA5" w14:textId="77777777" w:rsidR="006A1E7E" w:rsidRPr="00324BF2" w:rsidRDefault="006A1E7E" w:rsidP="00155B97">
      <w:pPr>
        <w:rPr>
          <w:rFonts w:ascii="Times New Roman" w:hAnsi="Times New Roman" w:cs="Times New Roman"/>
          <w:sz w:val="21"/>
          <w:szCs w:val="21"/>
        </w:rPr>
      </w:pPr>
    </w:p>
    <w:p w14:paraId="4ADE3E63" w14:textId="77777777" w:rsidR="006A1E7E" w:rsidRPr="00324BF2" w:rsidRDefault="006A1E7E" w:rsidP="00155B97">
      <w:pPr>
        <w:rPr>
          <w:rFonts w:ascii="Times New Roman" w:hAnsi="Times New Roman" w:cs="Times New Roman"/>
          <w:sz w:val="21"/>
          <w:szCs w:val="21"/>
        </w:rPr>
      </w:pPr>
    </w:p>
    <w:p w14:paraId="2DFD5712" w14:textId="77777777" w:rsidR="006A1E7E" w:rsidRPr="00324BF2" w:rsidRDefault="006A1E7E" w:rsidP="00155B97">
      <w:pPr>
        <w:rPr>
          <w:rFonts w:ascii="Times New Roman" w:hAnsi="Times New Roman" w:cs="Times New Roman"/>
          <w:sz w:val="21"/>
          <w:szCs w:val="21"/>
        </w:rPr>
      </w:pPr>
    </w:p>
    <w:p w14:paraId="0606AF9D" w14:textId="77777777" w:rsidR="006A1E7E" w:rsidRPr="00324BF2" w:rsidRDefault="006A1E7E" w:rsidP="00155B97">
      <w:pPr>
        <w:rPr>
          <w:rFonts w:ascii="Times New Roman" w:hAnsi="Times New Roman" w:cs="Times New Roman"/>
          <w:sz w:val="21"/>
          <w:szCs w:val="21"/>
        </w:rPr>
      </w:pPr>
    </w:p>
    <w:p w14:paraId="259278D3" w14:textId="77777777" w:rsidR="00324BF2" w:rsidRDefault="00324BF2">
      <w:pPr>
        <w:rPr>
          <w:rFonts w:ascii="Times New Roman" w:hAnsi="Times New Roman" w:cs="Times New Roman"/>
          <w:sz w:val="21"/>
          <w:szCs w:val="21"/>
        </w:rPr>
      </w:pPr>
    </w:p>
    <w:p w14:paraId="16FCF022" w14:textId="73A89614" w:rsidR="00155B97" w:rsidRPr="00324BF2" w:rsidRDefault="00155B97">
      <w:pPr>
        <w:rPr>
          <w:rFonts w:ascii="Times New Roman" w:hAnsi="Times New Roman" w:cs="Times New Roman"/>
          <w:sz w:val="21"/>
          <w:szCs w:val="21"/>
        </w:rPr>
      </w:pPr>
      <w:r w:rsidRPr="00324BF2">
        <w:rPr>
          <w:rFonts w:ascii="Times New Roman" w:hAnsi="Times New Roman" w:cs="Times New Roman"/>
          <w:sz w:val="21"/>
          <w:szCs w:val="21"/>
        </w:rPr>
        <w:t xml:space="preserve">However, these analyses show overall that whilst there is significant overlap in many areas between UK offshore Seas and the Icelandic, Barents and Norwegian Seas, the data do show observably different variance according to geographic origin. Accordingly, for some areas, ascertainment of geographic origin of samples through comparison of stable isotope composition with these reference data would be possible.   </w:t>
      </w:r>
    </w:p>
    <w:p w14:paraId="381BDB67" w14:textId="77777777" w:rsidR="006A1E7E" w:rsidRPr="00324BF2" w:rsidRDefault="006A1E7E">
      <w:pPr>
        <w:rPr>
          <w:rFonts w:ascii="Times New Roman" w:hAnsi="Times New Roman" w:cs="Times New Roman"/>
          <w:sz w:val="21"/>
          <w:szCs w:val="21"/>
        </w:rPr>
      </w:pPr>
    </w:p>
    <w:p w14:paraId="0730D20F" w14:textId="492E0C0C" w:rsidR="00874EB2" w:rsidRPr="00324BF2" w:rsidRDefault="00707358">
      <w:pPr>
        <w:rPr>
          <w:rFonts w:ascii="Times New Roman" w:hAnsi="Times New Roman" w:cs="Times New Roman"/>
          <w:b/>
          <w:bCs/>
        </w:rPr>
      </w:pPr>
      <w:r w:rsidRPr="00324BF2">
        <w:rPr>
          <w:rFonts w:ascii="Times New Roman" w:hAnsi="Times New Roman" w:cs="Times New Roman"/>
          <w:b/>
          <w:bCs/>
        </w:rPr>
        <w:t>2</w:t>
      </w:r>
      <w:r w:rsidR="00874EB2" w:rsidRPr="00324BF2">
        <w:rPr>
          <w:rFonts w:ascii="Times New Roman" w:hAnsi="Times New Roman" w:cs="Times New Roman"/>
          <w:b/>
          <w:bCs/>
        </w:rPr>
        <w:t>.2          Verification of Geographic Origin</w:t>
      </w:r>
    </w:p>
    <w:p w14:paraId="5F279EEF" w14:textId="041233ED" w:rsidR="00874EB2" w:rsidRPr="00324BF2" w:rsidRDefault="00874EB2">
      <w:pPr>
        <w:rPr>
          <w:rFonts w:ascii="Times New Roman" w:hAnsi="Times New Roman" w:cs="Times New Roman"/>
        </w:rPr>
      </w:pPr>
    </w:p>
    <w:p w14:paraId="6469D55E" w14:textId="1760BF03" w:rsidR="00C213E6" w:rsidRPr="00324BF2" w:rsidRDefault="00C213E6">
      <w:pPr>
        <w:rPr>
          <w:rFonts w:ascii="Times New Roman" w:hAnsi="Times New Roman" w:cs="Times New Roman"/>
          <w:sz w:val="21"/>
          <w:szCs w:val="21"/>
        </w:rPr>
      </w:pPr>
      <w:r w:rsidRPr="00324BF2">
        <w:rPr>
          <w:rFonts w:ascii="Times New Roman" w:hAnsi="Times New Roman" w:cs="Times New Roman"/>
          <w:sz w:val="21"/>
          <w:szCs w:val="21"/>
        </w:rPr>
        <w:t xml:space="preserve">As can be seen in figure </w:t>
      </w:r>
      <w:r w:rsidR="00EF121B" w:rsidRPr="00324BF2">
        <w:rPr>
          <w:rFonts w:ascii="Times New Roman" w:hAnsi="Times New Roman" w:cs="Times New Roman"/>
          <w:sz w:val="21"/>
          <w:szCs w:val="21"/>
        </w:rPr>
        <w:t>4</w:t>
      </w:r>
      <w:r w:rsidRPr="00324BF2">
        <w:rPr>
          <w:rFonts w:ascii="Times New Roman" w:hAnsi="Times New Roman" w:cs="Times New Roman"/>
          <w:sz w:val="21"/>
          <w:szCs w:val="21"/>
        </w:rPr>
        <w:t xml:space="preserve">, </w:t>
      </w:r>
      <w:proofErr w:type="gramStart"/>
      <w:r w:rsidRPr="00324BF2">
        <w:rPr>
          <w:rFonts w:ascii="Times New Roman" w:hAnsi="Times New Roman" w:cs="Times New Roman"/>
          <w:sz w:val="21"/>
          <w:szCs w:val="21"/>
        </w:rPr>
        <w:t>the majority of</w:t>
      </w:r>
      <w:proofErr w:type="gramEnd"/>
      <w:r w:rsidRPr="00324BF2">
        <w:rPr>
          <w:rFonts w:ascii="Times New Roman" w:hAnsi="Times New Roman" w:cs="Times New Roman"/>
          <w:sz w:val="21"/>
          <w:szCs w:val="21"/>
        </w:rPr>
        <w:t xml:space="preserve"> the variance observed within the Mackerel samples fit within the variance observed for the North Sea, Celtic Sea and Irish Sea</w:t>
      </w:r>
      <w:r w:rsidR="003D6190" w:rsidRPr="00324BF2">
        <w:rPr>
          <w:rFonts w:ascii="Times New Roman" w:hAnsi="Times New Roman" w:cs="Times New Roman"/>
          <w:sz w:val="21"/>
          <w:szCs w:val="21"/>
        </w:rPr>
        <w:t>.</w:t>
      </w:r>
      <w:r w:rsidRPr="00324BF2">
        <w:rPr>
          <w:rFonts w:ascii="Times New Roman" w:hAnsi="Times New Roman" w:cs="Times New Roman"/>
          <w:sz w:val="21"/>
          <w:szCs w:val="21"/>
        </w:rPr>
        <w:t xml:space="preserve"> </w:t>
      </w:r>
      <w:r w:rsidR="00324BF2" w:rsidRPr="00324BF2">
        <w:rPr>
          <w:rFonts w:ascii="Times New Roman" w:hAnsi="Times New Roman" w:cs="Times New Roman"/>
          <w:sz w:val="21"/>
          <w:szCs w:val="21"/>
        </w:rPr>
        <w:t>More specifically, the Sainsburys Mackerel samples all fit solely within the North Sea reference data spread. The John West and Waitrose samples also all fit within this spread, but also within the reference data spread for the Celtic sea.</w:t>
      </w:r>
    </w:p>
    <w:p w14:paraId="3450F25A" w14:textId="0234D041" w:rsidR="00324BF2" w:rsidRDefault="00410F13">
      <w:pPr>
        <w:rPr>
          <w:rFonts w:ascii="Times New Roman" w:hAnsi="Times New Roman" w:cs="Times New Roman"/>
          <w:i/>
          <w:iCs/>
          <w:sz w:val="18"/>
          <w:szCs w:val="18"/>
        </w:rPr>
      </w:pPr>
      <w:r w:rsidRPr="003961B0">
        <w:rPr>
          <w:rFonts w:ascii="Times New Roman" w:hAnsi="Times New Roman" w:cs="Times New Roman"/>
          <w:b/>
          <w:bCs/>
          <w:i/>
          <w:iCs/>
          <w:noProof/>
          <w:sz w:val="18"/>
          <w:szCs w:val="18"/>
        </w:rPr>
        <w:lastRenderedPageBreak/>
        <w:drawing>
          <wp:anchor distT="0" distB="0" distL="114300" distR="114300" simplePos="0" relativeHeight="251664384" behindDoc="1" locked="0" layoutInCell="1" allowOverlap="1" wp14:anchorId="08EC35E4" wp14:editId="2F9D02D3">
            <wp:simplePos x="0" y="0"/>
            <wp:positionH relativeFrom="margin">
              <wp:align>left</wp:align>
            </wp:positionH>
            <wp:positionV relativeFrom="paragraph">
              <wp:posOffset>133985</wp:posOffset>
            </wp:positionV>
            <wp:extent cx="3629660" cy="2914650"/>
            <wp:effectExtent l="0" t="0" r="8890" b="0"/>
            <wp:wrapTight wrapText="bothSides">
              <wp:wrapPolygon edited="0">
                <wp:start x="0" y="0"/>
                <wp:lineTo x="0" y="21459"/>
                <wp:lineTo x="21540" y="21459"/>
                <wp:lineTo x="21540"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d15N and d13C varia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9660" cy="2914650"/>
                    </a:xfrm>
                    <a:prstGeom prst="rect">
                      <a:avLst/>
                    </a:prstGeom>
                  </pic:spPr>
                </pic:pic>
              </a:graphicData>
            </a:graphic>
            <wp14:sizeRelH relativeFrom="page">
              <wp14:pctWidth>0</wp14:pctWidth>
            </wp14:sizeRelH>
            <wp14:sizeRelV relativeFrom="page">
              <wp14:pctHeight>0</wp14:pctHeight>
            </wp14:sizeRelV>
          </wp:anchor>
        </w:drawing>
      </w:r>
      <w:r w:rsidR="006A1E7E" w:rsidRPr="003961B0">
        <w:rPr>
          <w:rFonts w:ascii="Times New Roman" w:hAnsi="Times New Roman" w:cs="Times New Roman"/>
          <w:b/>
          <w:bCs/>
          <w:i/>
          <w:iCs/>
          <w:sz w:val="18"/>
          <w:szCs w:val="18"/>
        </w:rPr>
        <w:t xml:space="preserve">Figure </w:t>
      </w:r>
      <w:r w:rsidR="00460D82" w:rsidRPr="003961B0">
        <w:rPr>
          <w:rFonts w:ascii="Times New Roman" w:hAnsi="Times New Roman" w:cs="Times New Roman"/>
          <w:b/>
          <w:bCs/>
          <w:i/>
          <w:iCs/>
          <w:sz w:val="18"/>
          <w:szCs w:val="18"/>
        </w:rPr>
        <w:t>4</w:t>
      </w:r>
      <w:r w:rsidR="003961B0">
        <w:rPr>
          <w:rFonts w:ascii="Times New Roman" w:hAnsi="Times New Roman" w:cs="Times New Roman"/>
          <w:i/>
          <w:iCs/>
          <w:sz w:val="18"/>
          <w:szCs w:val="18"/>
        </w:rPr>
        <w:t xml:space="preserve"> </w:t>
      </w:r>
      <w:r w:rsidR="006A1E7E" w:rsidRPr="00324BF2">
        <w:rPr>
          <w:rFonts w:ascii="Times New Roman" w:hAnsi="Times New Roman" w:cs="Times New Roman"/>
          <w:i/>
          <w:iCs/>
          <w:sz w:val="18"/>
          <w:szCs w:val="18"/>
        </w:rPr>
        <w:t xml:space="preserve">– </w:t>
      </w:r>
      <w:r w:rsidR="00EF121B" w:rsidRPr="00324BF2">
        <w:rPr>
          <w:rFonts w:ascii="Times New Roman" w:hAnsi="Times New Roman" w:cs="Times New Roman"/>
          <w:i/>
          <w:iCs/>
          <w:sz w:val="18"/>
          <w:szCs w:val="18"/>
        </w:rPr>
        <w:t xml:space="preserve">Plot of </w:t>
      </w:r>
      <w:r w:rsidR="006A1E7E" w:rsidRPr="00324BF2">
        <w:rPr>
          <w:rFonts w:ascii="Times New Roman" w:hAnsi="Times New Roman" w:cs="Times New Roman"/>
          <w:i/>
          <w:iCs/>
          <w:sz w:val="18"/>
          <w:szCs w:val="18"/>
        </w:rPr>
        <w:t>Retail sample</w:t>
      </w:r>
      <w:r w:rsidR="00EF121B" w:rsidRPr="00324BF2">
        <w:rPr>
          <w:rFonts w:ascii="Times New Roman" w:hAnsi="Times New Roman" w:cs="Times New Roman"/>
          <w:i/>
          <w:iCs/>
          <w:sz w:val="18"/>
          <w:szCs w:val="18"/>
        </w:rPr>
        <w:t xml:space="preserve"> stable isotope composition</w:t>
      </w:r>
      <w:r w:rsidR="006A1E7E" w:rsidRPr="00324BF2">
        <w:rPr>
          <w:rFonts w:ascii="Times New Roman" w:hAnsi="Times New Roman" w:cs="Times New Roman"/>
          <w:i/>
          <w:iCs/>
          <w:sz w:val="18"/>
          <w:szCs w:val="18"/>
        </w:rPr>
        <w:t xml:space="preserve"> against variance of </w:t>
      </w:r>
      <w:r w:rsidR="00EF121B" w:rsidRPr="00324BF2">
        <w:rPr>
          <w:rFonts w:ascii="Times New Roman" w:hAnsi="Times New Roman" w:cs="Times New Roman"/>
          <w:i/>
          <w:iCs/>
          <w:sz w:val="18"/>
          <w:szCs w:val="18"/>
        </w:rPr>
        <w:t xml:space="preserve">data from </w:t>
      </w:r>
      <w:r w:rsidR="006A1E7E" w:rsidRPr="00324BF2">
        <w:rPr>
          <w:rFonts w:ascii="Times New Roman" w:hAnsi="Times New Roman" w:cs="Times New Roman"/>
          <w:i/>
          <w:iCs/>
          <w:sz w:val="18"/>
          <w:szCs w:val="18"/>
        </w:rPr>
        <w:t>known location</w:t>
      </w:r>
      <w:r w:rsidR="00324BF2">
        <w:rPr>
          <w:rFonts w:ascii="Times New Roman" w:hAnsi="Times New Roman" w:cs="Times New Roman"/>
          <w:i/>
          <w:iCs/>
          <w:sz w:val="18"/>
          <w:szCs w:val="18"/>
        </w:rPr>
        <w:t>s</w:t>
      </w:r>
      <w:r w:rsidR="005B7DA9">
        <w:rPr>
          <w:rFonts w:ascii="Times New Roman" w:hAnsi="Times New Roman" w:cs="Times New Roman"/>
          <w:i/>
          <w:iCs/>
          <w:sz w:val="18"/>
          <w:szCs w:val="18"/>
        </w:rPr>
        <w:t>.</w:t>
      </w:r>
    </w:p>
    <w:p w14:paraId="3F7DE726" w14:textId="77777777" w:rsidR="00324BF2" w:rsidRDefault="00324BF2">
      <w:pPr>
        <w:rPr>
          <w:rFonts w:ascii="Times New Roman" w:hAnsi="Times New Roman" w:cs="Times New Roman"/>
          <w:i/>
          <w:iCs/>
          <w:sz w:val="18"/>
          <w:szCs w:val="18"/>
        </w:rPr>
      </w:pPr>
    </w:p>
    <w:p w14:paraId="5A1150C8" w14:textId="77777777" w:rsidR="00324BF2" w:rsidRDefault="00324BF2">
      <w:pPr>
        <w:rPr>
          <w:rFonts w:ascii="Times New Roman" w:hAnsi="Times New Roman" w:cs="Times New Roman"/>
          <w:i/>
          <w:iCs/>
          <w:sz w:val="18"/>
          <w:szCs w:val="18"/>
        </w:rPr>
      </w:pPr>
    </w:p>
    <w:p w14:paraId="06989BC2" w14:textId="77777777" w:rsidR="00324BF2" w:rsidRDefault="00324BF2">
      <w:pPr>
        <w:rPr>
          <w:rFonts w:ascii="Times New Roman" w:hAnsi="Times New Roman" w:cs="Times New Roman"/>
          <w:i/>
          <w:iCs/>
          <w:sz w:val="18"/>
          <w:szCs w:val="18"/>
        </w:rPr>
      </w:pPr>
    </w:p>
    <w:p w14:paraId="29E825CC" w14:textId="77777777" w:rsidR="00324BF2" w:rsidRDefault="00324BF2">
      <w:pPr>
        <w:rPr>
          <w:rFonts w:ascii="Times New Roman" w:hAnsi="Times New Roman" w:cs="Times New Roman"/>
          <w:i/>
          <w:iCs/>
          <w:sz w:val="18"/>
          <w:szCs w:val="18"/>
        </w:rPr>
      </w:pPr>
    </w:p>
    <w:p w14:paraId="4EE5852D" w14:textId="77777777" w:rsidR="00324BF2" w:rsidRDefault="00324BF2">
      <w:pPr>
        <w:rPr>
          <w:rFonts w:ascii="Times New Roman" w:hAnsi="Times New Roman" w:cs="Times New Roman"/>
          <w:i/>
          <w:iCs/>
          <w:sz w:val="18"/>
          <w:szCs w:val="18"/>
        </w:rPr>
      </w:pPr>
    </w:p>
    <w:p w14:paraId="7BAF9685" w14:textId="77777777" w:rsidR="00324BF2" w:rsidRDefault="00324BF2">
      <w:pPr>
        <w:rPr>
          <w:rFonts w:ascii="Times New Roman" w:hAnsi="Times New Roman" w:cs="Times New Roman"/>
          <w:i/>
          <w:iCs/>
          <w:sz w:val="18"/>
          <w:szCs w:val="18"/>
        </w:rPr>
      </w:pPr>
    </w:p>
    <w:p w14:paraId="7E73E52F" w14:textId="77777777" w:rsidR="00324BF2" w:rsidRDefault="00324BF2">
      <w:pPr>
        <w:rPr>
          <w:rFonts w:ascii="Times New Roman" w:hAnsi="Times New Roman" w:cs="Times New Roman"/>
          <w:i/>
          <w:iCs/>
          <w:sz w:val="18"/>
          <w:szCs w:val="18"/>
        </w:rPr>
      </w:pPr>
    </w:p>
    <w:p w14:paraId="20F70B9C" w14:textId="77777777" w:rsidR="00324BF2" w:rsidRDefault="00324BF2">
      <w:pPr>
        <w:rPr>
          <w:rFonts w:ascii="Times New Roman" w:hAnsi="Times New Roman" w:cs="Times New Roman"/>
          <w:i/>
          <w:iCs/>
          <w:sz w:val="18"/>
          <w:szCs w:val="18"/>
        </w:rPr>
      </w:pPr>
    </w:p>
    <w:p w14:paraId="5107D341" w14:textId="77777777" w:rsidR="00324BF2" w:rsidRDefault="00324BF2">
      <w:pPr>
        <w:rPr>
          <w:rFonts w:ascii="Times New Roman" w:hAnsi="Times New Roman" w:cs="Times New Roman"/>
          <w:i/>
          <w:iCs/>
          <w:sz w:val="18"/>
          <w:szCs w:val="18"/>
        </w:rPr>
      </w:pPr>
    </w:p>
    <w:p w14:paraId="205811ED" w14:textId="77777777" w:rsidR="00324BF2" w:rsidRDefault="00324BF2">
      <w:pPr>
        <w:rPr>
          <w:rFonts w:ascii="Times New Roman" w:hAnsi="Times New Roman" w:cs="Times New Roman"/>
          <w:i/>
          <w:iCs/>
          <w:sz w:val="18"/>
          <w:szCs w:val="18"/>
        </w:rPr>
      </w:pPr>
    </w:p>
    <w:p w14:paraId="3F04303C" w14:textId="77777777" w:rsidR="00324BF2" w:rsidRDefault="00324BF2">
      <w:pPr>
        <w:rPr>
          <w:rFonts w:ascii="Times New Roman" w:hAnsi="Times New Roman" w:cs="Times New Roman"/>
          <w:i/>
          <w:iCs/>
          <w:sz w:val="18"/>
          <w:szCs w:val="18"/>
        </w:rPr>
      </w:pPr>
    </w:p>
    <w:p w14:paraId="11EBC790" w14:textId="77777777" w:rsidR="00324BF2" w:rsidRDefault="00324BF2">
      <w:pPr>
        <w:rPr>
          <w:rFonts w:ascii="Times New Roman" w:hAnsi="Times New Roman" w:cs="Times New Roman"/>
          <w:i/>
          <w:iCs/>
          <w:sz w:val="18"/>
          <w:szCs w:val="18"/>
        </w:rPr>
      </w:pPr>
    </w:p>
    <w:p w14:paraId="241579E6" w14:textId="2A839D6F" w:rsidR="00C46E98" w:rsidRPr="00324BF2" w:rsidRDefault="00AF4058">
      <w:pPr>
        <w:rPr>
          <w:rFonts w:ascii="Times New Roman" w:hAnsi="Times New Roman" w:cs="Times New Roman"/>
          <w:i/>
          <w:iCs/>
        </w:rPr>
      </w:pPr>
      <w:r w:rsidRPr="00324BF2">
        <w:rPr>
          <w:rFonts w:ascii="Times New Roman" w:hAnsi="Times New Roman" w:cs="Times New Roman"/>
          <w:sz w:val="21"/>
          <w:szCs w:val="21"/>
        </w:rPr>
        <w:t xml:space="preserve">It would be impossible to determine the exact sea of origin of these </w:t>
      </w:r>
      <w:proofErr w:type="gramStart"/>
      <w:r w:rsidRPr="00324BF2">
        <w:rPr>
          <w:rFonts w:ascii="Times New Roman" w:hAnsi="Times New Roman" w:cs="Times New Roman"/>
          <w:sz w:val="21"/>
          <w:szCs w:val="21"/>
        </w:rPr>
        <w:t>samples,</w:t>
      </w:r>
      <w:proofErr w:type="gramEnd"/>
      <w:r w:rsidRPr="00324BF2">
        <w:rPr>
          <w:rFonts w:ascii="Times New Roman" w:hAnsi="Times New Roman" w:cs="Times New Roman"/>
          <w:sz w:val="21"/>
          <w:szCs w:val="21"/>
        </w:rPr>
        <w:t xml:space="preserve"> however it is clear these products have been sourced from seas offshore of the United Kingdom.</w:t>
      </w:r>
    </w:p>
    <w:p w14:paraId="5A151736" w14:textId="6162F1BC" w:rsidR="00C46E98" w:rsidRPr="00324BF2" w:rsidRDefault="00CB7E30" w:rsidP="00CB7E30">
      <w:pPr>
        <w:rPr>
          <w:rFonts w:ascii="Times New Roman" w:hAnsi="Times New Roman" w:cs="Times New Roman"/>
          <w:sz w:val="21"/>
          <w:szCs w:val="21"/>
        </w:rPr>
      </w:pPr>
      <w:r w:rsidRPr="00324BF2">
        <w:rPr>
          <w:rFonts w:ascii="Times New Roman" w:hAnsi="Times New Roman" w:cs="Times New Roman"/>
          <w:sz w:val="21"/>
          <w:szCs w:val="21"/>
        </w:rPr>
        <w:t>Two o</w:t>
      </w:r>
      <w:r w:rsidR="00C46E98" w:rsidRPr="00324BF2">
        <w:rPr>
          <w:rFonts w:ascii="Times New Roman" w:hAnsi="Times New Roman" w:cs="Times New Roman"/>
          <w:sz w:val="21"/>
          <w:szCs w:val="21"/>
        </w:rPr>
        <w:t xml:space="preserve">ut of </w:t>
      </w:r>
      <w:r w:rsidRPr="00324BF2">
        <w:rPr>
          <w:rFonts w:ascii="Times New Roman" w:hAnsi="Times New Roman" w:cs="Times New Roman"/>
          <w:sz w:val="21"/>
          <w:szCs w:val="21"/>
        </w:rPr>
        <w:t>four</w:t>
      </w:r>
      <w:r w:rsidR="00C46E98" w:rsidRPr="00324BF2">
        <w:rPr>
          <w:rFonts w:ascii="Times New Roman" w:hAnsi="Times New Roman" w:cs="Times New Roman"/>
          <w:sz w:val="21"/>
          <w:szCs w:val="21"/>
        </w:rPr>
        <w:t xml:space="preserve"> J&amp;S samples are all located within the </w:t>
      </w:r>
      <w:r w:rsidR="00AF4058" w:rsidRPr="00324BF2">
        <w:rPr>
          <w:rFonts w:ascii="Times New Roman" w:hAnsi="Times New Roman" w:cs="Times New Roman"/>
          <w:sz w:val="21"/>
          <w:szCs w:val="21"/>
        </w:rPr>
        <w:t xml:space="preserve">Northern Sea and Celtic Sea spreads, however with the </w:t>
      </w:r>
      <w:proofErr w:type="gramStart"/>
      <w:r w:rsidR="00AF4058" w:rsidRPr="00324BF2">
        <w:rPr>
          <w:rFonts w:ascii="Times New Roman" w:hAnsi="Times New Roman" w:cs="Times New Roman"/>
          <w:sz w:val="21"/>
          <w:szCs w:val="21"/>
        </w:rPr>
        <w:t>aforementioned outlier</w:t>
      </w:r>
      <w:proofErr w:type="gramEnd"/>
      <w:r w:rsidR="00AF4058" w:rsidRPr="00324BF2">
        <w:rPr>
          <w:rFonts w:ascii="Times New Roman" w:hAnsi="Times New Roman" w:cs="Times New Roman"/>
          <w:sz w:val="21"/>
          <w:szCs w:val="21"/>
        </w:rPr>
        <w:t xml:space="preserve"> </w:t>
      </w:r>
      <w:r w:rsidR="003D6190" w:rsidRPr="00324BF2">
        <w:rPr>
          <w:rFonts w:ascii="Times New Roman" w:hAnsi="Times New Roman" w:cs="Times New Roman"/>
          <w:sz w:val="21"/>
          <w:szCs w:val="21"/>
        </w:rPr>
        <w:t>placing outside of these and within the Barents Sea.</w:t>
      </w:r>
    </w:p>
    <w:p w14:paraId="1ABAFF9E" w14:textId="09A2ED38" w:rsidR="00AF4058" w:rsidRPr="00324BF2" w:rsidRDefault="00AF4058" w:rsidP="00AF4058">
      <w:pPr>
        <w:rPr>
          <w:rFonts w:ascii="Times New Roman" w:hAnsi="Times New Roman" w:cs="Times New Roman"/>
          <w:sz w:val="21"/>
          <w:szCs w:val="21"/>
        </w:rPr>
      </w:pPr>
      <w:r w:rsidRPr="00324BF2">
        <w:rPr>
          <w:rFonts w:ascii="Times New Roman" w:hAnsi="Times New Roman" w:cs="Times New Roman"/>
          <w:sz w:val="21"/>
          <w:szCs w:val="21"/>
        </w:rPr>
        <w:t xml:space="preserve">It is unclear whether this is the result of J&amp;S Seafoods sourcing from the Barents and the Celtic/Northern seas or whether this is simply a larger variance than exhibited in the reference data spread. Most likely, the 4 J&amp;S samples are sourced from the Celtic Sea </w:t>
      </w:r>
      <w:r w:rsidR="00CB7E30" w:rsidRPr="00324BF2">
        <w:rPr>
          <w:rFonts w:ascii="Times New Roman" w:hAnsi="Times New Roman" w:cs="Times New Roman"/>
          <w:sz w:val="21"/>
          <w:szCs w:val="21"/>
        </w:rPr>
        <w:t xml:space="preserve">and the placement of the outlier in the Barents ellipse is due to isotopic similarity between the two seas with a slightly higher Celtic Sea isotopic composition variance than the reference data would suggest. </w:t>
      </w:r>
    </w:p>
    <w:p w14:paraId="38A9F5EE" w14:textId="0A2A7A0A" w:rsidR="000669D2" w:rsidRPr="00324BF2" w:rsidRDefault="000669D2">
      <w:pPr>
        <w:rPr>
          <w:rFonts w:ascii="Times New Roman" w:hAnsi="Times New Roman" w:cs="Times New Roman"/>
          <w:b/>
          <w:bCs/>
          <w:sz w:val="28"/>
          <w:szCs w:val="28"/>
        </w:rPr>
      </w:pPr>
    </w:p>
    <w:p w14:paraId="1A98760D" w14:textId="0ACB46F4" w:rsidR="00AE5EAE" w:rsidRPr="00324BF2" w:rsidRDefault="00AE5EAE">
      <w:pPr>
        <w:rPr>
          <w:rFonts w:ascii="Times New Roman" w:hAnsi="Times New Roman" w:cs="Times New Roman"/>
          <w:b/>
          <w:bCs/>
          <w:sz w:val="28"/>
          <w:szCs w:val="28"/>
        </w:rPr>
      </w:pPr>
    </w:p>
    <w:p w14:paraId="519E2563" w14:textId="304DFC15" w:rsidR="00AE5EAE" w:rsidRPr="00324BF2" w:rsidRDefault="00AE5EAE">
      <w:pPr>
        <w:rPr>
          <w:rFonts w:ascii="Times New Roman" w:hAnsi="Times New Roman" w:cs="Times New Roman"/>
          <w:b/>
          <w:bCs/>
          <w:sz w:val="28"/>
          <w:szCs w:val="28"/>
        </w:rPr>
      </w:pPr>
    </w:p>
    <w:p w14:paraId="5661AD5C" w14:textId="3ACACCAE" w:rsidR="00D2438F" w:rsidRPr="00324BF2" w:rsidRDefault="00707358">
      <w:pPr>
        <w:rPr>
          <w:rFonts w:ascii="Times New Roman" w:hAnsi="Times New Roman" w:cs="Times New Roman"/>
          <w:b/>
          <w:bCs/>
          <w:sz w:val="28"/>
          <w:szCs w:val="28"/>
        </w:rPr>
      </w:pPr>
      <w:r w:rsidRPr="00324BF2">
        <w:rPr>
          <w:rFonts w:ascii="Times New Roman" w:hAnsi="Times New Roman" w:cs="Times New Roman"/>
          <w:b/>
          <w:bCs/>
          <w:sz w:val="28"/>
          <w:szCs w:val="28"/>
        </w:rPr>
        <w:t>3</w:t>
      </w:r>
      <w:r w:rsidR="005717DF">
        <w:rPr>
          <w:rFonts w:ascii="Times New Roman" w:hAnsi="Times New Roman" w:cs="Times New Roman"/>
          <w:b/>
          <w:bCs/>
          <w:sz w:val="28"/>
          <w:szCs w:val="28"/>
        </w:rPr>
        <w:t>.0</w:t>
      </w:r>
      <w:r w:rsidR="00874EB2" w:rsidRPr="00324BF2">
        <w:rPr>
          <w:rFonts w:ascii="Times New Roman" w:hAnsi="Times New Roman" w:cs="Times New Roman"/>
          <w:b/>
          <w:bCs/>
          <w:sz w:val="28"/>
          <w:szCs w:val="28"/>
        </w:rPr>
        <w:t xml:space="preserve">          </w:t>
      </w:r>
      <w:r w:rsidR="0063605B" w:rsidRPr="00324BF2">
        <w:rPr>
          <w:rFonts w:ascii="Times New Roman" w:hAnsi="Times New Roman" w:cs="Times New Roman"/>
          <w:b/>
          <w:bCs/>
          <w:sz w:val="28"/>
          <w:szCs w:val="28"/>
        </w:rPr>
        <w:t>CONCLUSION</w:t>
      </w:r>
    </w:p>
    <w:p w14:paraId="51D514C1" w14:textId="66207BAD" w:rsidR="00A34CF9" w:rsidRPr="00324BF2" w:rsidRDefault="00D2438F">
      <w:pPr>
        <w:rPr>
          <w:rFonts w:ascii="Times New Roman" w:hAnsi="Times New Roman" w:cs="Times New Roman"/>
          <w:sz w:val="21"/>
          <w:szCs w:val="21"/>
        </w:rPr>
      </w:pPr>
      <w:r w:rsidRPr="00324BF2">
        <w:rPr>
          <w:rFonts w:ascii="Times New Roman" w:hAnsi="Times New Roman" w:cs="Times New Roman"/>
          <w:sz w:val="21"/>
          <w:szCs w:val="21"/>
        </w:rPr>
        <w:t>The</w:t>
      </w:r>
      <w:r w:rsidR="000C3BD0" w:rsidRPr="00324BF2">
        <w:rPr>
          <w:rFonts w:ascii="Times New Roman" w:hAnsi="Times New Roman" w:cs="Times New Roman"/>
          <w:sz w:val="21"/>
          <w:szCs w:val="21"/>
        </w:rPr>
        <w:t xml:space="preserve"> stable isotope data obtained from the sampled canned Mackerel products of four different UK fish retailers has shown that these data are in line with the expected variation found within a reference data bank used for the North Sea, Celtic Sea and Irish sea.</w:t>
      </w:r>
      <w:r w:rsidR="004D00EF" w:rsidRPr="00324BF2">
        <w:rPr>
          <w:rFonts w:ascii="Times New Roman" w:hAnsi="Times New Roman" w:cs="Times New Roman"/>
          <w:sz w:val="21"/>
          <w:szCs w:val="21"/>
        </w:rPr>
        <w:t xml:space="preserve"> These reference data isotopic composition values have been shown as, with one exception, completely outside of the range of non-UK expected isotopic composition variance. </w:t>
      </w:r>
      <w:r w:rsidR="000C3BD0" w:rsidRPr="00324BF2">
        <w:rPr>
          <w:rFonts w:ascii="Times New Roman" w:hAnsi="Times New Roman" w:cs="Times New Roman"/>
          <w:sz w:val="21"/>
          <w:szCs w:val="21"/>
        </w:rPr>
        <w:t>The conclusion of this study is that these data show the</w:t>
      </w:r>
      <w:r w:rsidR="004D00EF" w:rsidRPr="00324BF2">
        <w:rPr>
          <w:rFonts w:ascii="Times New Roman" w:hAnsi="Times New Roman" w:cs="Times New Roman"/>
          <w:sz w:val="21"/>
          <w:szCs w:val="21"/>
        </w:rPr>
        <w:t xml:space="preserve"> products sampled</w:t>
      </w:r>
      <w:r w:rsidR="000C3BD0" w:rsidRPr="00324BF2">
        <w:rPr>
          <w:rFonts w:ascii="Times New Roman" w:hAnsi="Times New Roman" w:cs="Times New Roman"/>
          <w:sz w:val="21"/>
          <w:szCs w:val="21"/>
        </w:rPr>
        <w:t xml:space="preserve"> as being sourced from UK fisheries. </w:t>
      </w:r>
      <w:r w:rsidR="004D00EF" w:rsidRPr="00324BF2">
        <w:rPr>
          <w:rFonts w:ascii="Times New Roman" w:hAnsi="Times New Roman" w:cs="Times New Roman"/>
          <w:sz w:val="21"/>
          <w:szCs w:val="21"/>
        </w:rPr>
        <w:t xml:space="preserve">A conclusion cannot be made however as to the </w:t>
      </w:r>
      <w:r w:rsidR="00224E28" w:rsidRPr="00324BF2">
        <w:rPr>
          <w:rFonts w:ascii="Times New Roman" w:hAnsi="Times New Roman" w:cs="Times New Roman"/>
          <w:sz w:val="21"/>
          <w:szCs w:val="21"/>
        </w:rPr>
        <w:t>degree to which</w:t>
      </w:r>
      <w:r w:rsidR="000C3BD0" w:rsidRPr="00324BF2">
        <w:rPr>
          <w:rFonts w:ascii="Times New Roman" w:hAnsi="Times New Roman" w:cs="Times New Roman"/>
          <w:sz w:val="21"/>
          <w:szCs w:val="21"/>
        </w:rPr>
        <w:t xml:space="preserve"> the</w:t>
      </w:r>
      <w:r w:rsidR="00224E28" w:rsidRPr="00324BF2">
        <w:rPr>
          <w:rFonts w:ascii="Times New Roman" w:hAnsi="Times New Roman" w:cs="Times New Roman"/>
          <w:sz w:val="21"/>
          <w:szCs w:val="21"/>
        </w:rPr>
        <w:t xml:space="preserve"> samples taken </w:t>
      </w:r>
      <w:r w:rsidR="000C3BD0" w:rsidRPr="00324BF2">
        <w:rPr>
          <w:rFonts w:ascii="Times New Roman" w:hAnsi="Times New Roman" w:cs="Times New Roman"/>
          <w:sz w:val="21"/>
          <w:szCs w:val="21"/>
        </w:rPr>
        <w:t>represent the market-wide variety within the products sampled</w:t>
      </w:r>
      <w:r w:rsidR="00224E28" w:rsidRPr="00324BF2">
        <w:rPr>
          <w:rFonts w:ascii="Times New Roman" w:hAnsi="Times New Roman" w:cs="Times New Roman"/>
          <w:sz w:val="21"/>
          <w:szCs w:val="21"/>
        </w:rPr>
        <w:t xml:space="preserve">, and </w:t>
      </w:r>
      <w:r w:rsidR="004D00EF" w:rsidRPr="00324BF2">
        <w:rPr>
          <w:rFonts w:ascii="Times New Roman" w:hAnsi="Times New Roman" w:cs="Times New Roman"/>
          <w:sz w:val="21"/>
          <w:szCs w:val="21"/>
        </w:rPr>
        <w:t>as a result, t</w:t>
      </w:r>
      <w:r w:rsidR="00224E28" w:rsidRPr="00324BF2">
        <w:rPr>
          <w:rFonts w:ascii="Times New Roman" w:hAnsi="Times New Roman" w:cs="Times New Roman"/>
          <w:sz w:val="21"/>
          <w:szCs w:val="21"/>
        </w:rPr>
        <w:t xml:space="preserve">his study cannot determine whether </w:t>
      </w:r>
      <w:r w:rsidR="004D00EF" w:rsidRPr="00324BF2">
        <w:rPr>
          <w:rFonts w:ascii="Times New Roman" w:hAnsi="Times New Roman" w:cs="Times New Roman"/>
          <w:sz w:val="21"/>
          <w:szCs w:val="21"/>
        </w:rPr>
        <w:t xml:space="preserve">all examples of these products sold on the market contain fish caught in UK waters. </w:t>
      </w:r>
    </w:p>
    <w:p w14:paraId="1975F9F2" w14:textId="77777777" w:rsidR="00324BF2" w:rsidRPr="00324BF2" w:rsidRDefault="00324BF2">
      <w:pPr>
        <w:rPr>
          <w:rFonts w:ascii="Times New Roman" w:hAnsi="Times New Roman" w:cs="Times New Roman"/>
        </w:rPr>
      </w:pPr>
    </w:p>
    <w:p w14:paraId="3994BC7F" w14:textId="4D0F8C9A" w:rsidR="00040761" w:rsidRPr="00324BF2" w:rsidRDefault="00040761">
      <w:pPr>
        <w:rPr>
          <w:rFonts w:ascii="Times New Roman" w:hAnsi="Times New Roman" w:cs="Times New Roman"/>
        </w:rPr>
      </w:pPr>
    </w:p>
    <w:p w14:paraId="2E7DB29F" w14:textId="77777777" w:rsidR="005B7DA9" w:rsidRDefault="005B7DA9" w:rsidP="00040761">
      <w:pPr>
        <w:spacing w:line="360" w:lineRule="auto"/>
        <w:rPr>
          <w:rFonts w:ascii="Times New Roman" w:hAnsi="Times New Roman" w:cs="Times New Roman"/>
          <w:b/>
          <w:bCs/>
          <w:sz w:val="30"/>
          <w:szCs w:val="30"/>
        </w:rPr>
      </w:pPr>
    </w:p>
    <w:p w14:paraId="063BF47F" w14:textId="54AFD670" w:rsidR="00040761" w:rsidRPr="00324BF2" w:rsidRDefault="00707358" w:rsidP="00040761">
      <w:pPr>
        <w:spacing w:line="360" w:lineRule="auto"/>
        <w:rPr>
          <w:rFonts w:ascii="Times New Roman" w:hAnsi="Times New Roman" w:cs="Times New Roman"/>
          <w:b/>
          <w:bCs/>
          <w:sz w:val="30"/>
          <w:szCs w:val="30"/>
        </w:rPr>
      </w:pPr>
      <w:r w:rsidRPr="00324BF2">
        <w:rPr>
          <w:rFonts w:ascii="Times New Roman" w:hAnsi="Times New Roman" w:cs="Times New Roman"/>
          <w:b/>
          <w:bCs/>
          <w:sz w:val="30"/>
          <w:szCs w:val="30"/>
        </w:rPr>
        <w:lastRenderedPageBreak/>
        <w:t>4</w:t>
      </w:r>
      <w:r w:rsidR="005717DF">
        <w:rPr>
          <w:rFonts w:ascii="Times New Roman" w:hAnsi="Times New Roman" w:cs="Times New Roman"/>
          <w:b/>
          <w:bCs/>
          <w:sz w:val="30"/>
          <w:szCs w:val="30"/>
        </w:rPr>
        <w:t>.0</w:t>
      </w:r>
      <w:r w:rsidR="008A4D7F" w:rsidRPr="00324BF2">
        <w:rPr>
          <w:rFonts w:ascii="Times New Roman" w:hAnsi="Times New Roman" w:cs="Times New Roman"/>
          <w:b/>
          <w:bCs/>
          <w:sz w:val="30"/>
          <w:szCs w:val="30"/>
        </w:rPr>
        <w:t xml:space="preserve">        REFERENCES</w:t>
      </w:r>
    </w:p>
    <w:p w14:paraId="31012E12" w14:textId="5D4C262B" w:rsidR="005D4403" w:rsidRPr="00324BF2" w:rsidRDefault="005D4403">
      <w:pPr>
        <w:rPr>
          <w:rFonts w:ascii="Arial" w:hAnsi="Arial" w:cs="Arial"/>
          <w:sz w:val="18"/>
          <w:szCs w:val="18"/>
        </w:rPr>
      </w:pPr>
      <w:r w:rsidRPr="00324BF2">
        <w:rPr>
          <w:rFonts w:ascii="Arial" w:hAnsi="Arial" w:cs="Arial"/>
          <w:sz w:val="18"/>
          <w:szCs w:val="18"/>
        </w:rPr>
        <w:t>House of Commons. (2017).</w:t>
      </w:r>
      <w:r w:rsidR="00040761" w:rsidRPr="00324BF2">
        <w:rPr>
          <w:rFonts w:ascii="Arial" w:hAnsi="Arial" w:cs="Arial"/>
          <w:sz w:val="18"/>
          <w:szCs w:val="18"/>
        </w:rPr>
        <w:t xml:space="preserve"> </w:t>
      </w:r>
      <w:r w:rsidRPr="00324BF2">
        <w:rPr>
          <w:rFonts w:ascii="Arial" w:hAnsi="Arial" w:cs="Arial"/>
          <w:sz w:val="18"/>
          <w:szCs w:val="18"/>
        </w:rPr>
        <w:t>The UK Fishing Industry.</w:t>
      </w:r>
      <w:r w:rsidR="00040761" w:rsidRPr="00324BF2">
        <w:rPr>
          <w:rFonts w:ascii="Arial" w:hAnsi="Arial" w:cs="Arial"/>
          <w:sz w:val="18"/>
          <w:szCs w:val="18"/>
        </w:rPr>
        <w:t xml:space="preserve"> </w:t>
      </w:r>
      <w:r w:rsidRPr="00324BF2">
        <w:rPr>
          <w:rFonts w:ascii="Arial" w:hAnsi="Arial" w:cs="Arial"/>
          <w:sz w:val="18"/>
          <w:szCs w:val="18"/>
        </w:rPr>
        <w:t>(CDP 2017/0256).</w:t>
      </w:r>
      <w:hyperlink r:id="rId11" w:history="1">
        <w:r w:rsidR="00040761" w:rsidRPr="00324BF2">
          <w:rPr>
            <w:rStyle w:val="Hyperlink"/>
            <w:rFonts w:ascii="Arial" w:hAnsi="Arial" w:cs="Arial"/>
            <w:sz w:val="18"/>
            <w:szCs w:val="18"/>
          </w:rPr>
          <w:t>www.parliament.co.uk/commons-library</w:t>
        </w:r>
      </w:hyperlink>
    </w:p>
    <w:p w14:paraId="40A0DC06" w14:textId="4D547BAE" w:rsidR="00040761" w:rsidRPr="00324BF2" w:rsidRDefault="00040761">
      <w:pPr>
        <w:rPr>
          <w:rFonts w:ascii="Arial" w:hAnsi="Arial" w:cs="Arial"/>
          <w:sz w:val="18"/>
          <w:szCs w:val="18"/>
        </w:rPr>
      </w:pPr>
      <w:r w:rsidRPr="00324BF2">
        <w:rPr>
          <w:rFonts w:ascii="Arial" w:hAnsi="Arial" w:cs="Arial"/>
          <w:sz w:val="18"/>
          <w:szCs w:val="18"/>
        </w:rPr>
        <w:t>The Commission of the European Communities. (2001). COMMISSION REGULATION (EC) No 2065/2001.Luxembourg: Office for Official Publications of the European Communities.</w:t>
      </w:r>
    </w:p>
    <w:p w14:paraId="26DA0FCA" w14:textId="476D6FC0" w:rsidR="00040761" w:rsidRPr="00324BF2" w:rsidRDefault="00040761">
      <w:pPr>
        <w:rPr>
          <w:rFonts w:ascii="Arial" w:hAnsi="Arial" w:cs="Arial"/>
          <w:sz w:val="18"/>
          <w:szCs w:val="18"/>
        </w:rPr>
      </w:pPr>
      <w:r w:rsidRPr="00324BF2">
        <w:rPr>
          <w:rFonts w:ascii="Arial" w:hAnsi="Arial" w:cs="Arial"/>
          <w:color w:val="222222"/>
          <w:sz w:val="18"/>
          <w:szCs w:val="18"/>
          <w:shd w:val="clear" w:color="auto" w:fill="FFFFFF"/>
        </w:rPr>
        <w:t>Jennings, S., &amp; Cogan, S. M. (2015). Nitrogen and carbon stable isotope variation in northeast Atlantic fishes and squids: Ecological Archives E096</w:t>
      </w:r>
      <w:r w:rsidRPr="00324BF2">
        <w:rPr>
          <w:rFonts w:ascii="Cambria Math" w:hAnsi="Cambria Math" w:cs="Cambria Math"/>
          <w:color w:val="222222"/>
          <w:sz w:val="18"/>
          <w:szCs w:val="18"/>
          <w:shd w:val="clear" w:color="auto" w:fill="FFFFFF"/>
        </w:rPr>
        <w:t>‐</w:t>
      </w:r>
      <w:r w:rsidRPr="00324BF2">
        <w:rPr>
          <w:rFonts w:ascii="Arial" w:hAnsi="Arial" w:cs="Arial"/>
          <w:color w:val="222222"/>
          <w:sz w:val="18"/>
          <w:szCs w:val="18"/>
          <w:shd w:val="clear" w:color="auto" w:fill="FFFFFF"/>
        </w:rPr>
        <w:t>226. </w:t>
      </w:r>
      <w:r w:rsidRPr="00324BF2">
        <w:rPr>
          <w:rFonts w:ascii="Arial" w:hAnsi="Arial" w:cs="Arial"/>
          <w:i/>
          <w:iCs/>
          <w:color w:val="222222"/>
          <w:sz w:val="18"/>
          <w:szCs w:val="18"/>
          <w:shd w:val="clear" w:color="auto" w:fill="FFFFFF"/>
        </w:rPr>
        <w:t>Ecology</w:t>
      </w:r>
      <w:r w:rsidRPr="00324BF2">
        <w:rPr>
          <w:rFonts w:ascii="Arial" w:hAnsi="Arial" w:cs="Arial"/>
          <w:color w:val="222222"/>
          <w:sz w:val="18"/>
          <w:szCs w:val="18"/>
          <w:shd w:val="clear" w:color="auto" w:fill="FFFFFF"/>
        </w:rPr>
        <w:t>, </w:t>
      </w:r>
      <w:r w:rsidRPr="00324BF2">
        <w:rPr>
          <w:rFonts w:ascii="Arial" w:hAnsi="Arial" w:cs="Arial"/>
          <w:i/>
          <w:iCs/>
          <w:color w:val="222222"/>
          <w:sz w:val="18"/>
          <w:szCs w:val="18"/>
          <w:shd w:val="clear" w:color="auto" w:fill="FFFFFF"/>
        </w:rPr>
        <w:t>96</w:t>
      </w:r>
      <w:r w:rsidRPr="00324BF2">
        <w:rPr>
          <w:rFonts w:ascii="Arial" w:hAnsi="Arial" w:cs="Arial"/>
          <w:color w:val="222222"/>
          <w:sz w:val="18"/>
          <w:szCs w:val="18"/>
          <w:shd w:val="clear" w:color="auto" w:fill="FFFFFF"/>
        </w:rPr>
        <w:t>(9), 2568-2568.</w:t>
      </w:r>
    </w:p>
    <w:p w14:paraId="39E00E68" w14:textId="52627875" w:rsidR="008A4D7F" w:rsidRPr="00324BF2" w:rsidRDefault="00040761">
      <w:pPr>
        <w:rPr>
          <w:rFonts w:ascii="Arial" w:hAnsi="Arial" w:cs="Arial"/>
          <w:color w:val="222222"/>
          <w:sz w:val="18"/>
          <w:szCs w:val="18"/>
          <w:shd w:val="clear" w:color="auto" w:fill="FFFFFF"/>
        </w:rPr>
      </w:pPr>
      <w:r w:rsidRPr="00324BF2">
        <w:rPr>
          <w:rFonts w:ascii="Arial" w:hAnsi="Arial" w:cs="Arial"/>
          <w:color w:val="222222"/>
          <w:sz w:val="18"/>
          <w:szCs w:val="18"/>
          <w:shd w:val="clear" w:color="auto" w:fill="FFFFFF"/>
        </w:rPr>
        <w:t>Kim, H., Kumar, K. S., &amp; Shin, K. H. (2015). Applicability of stable C and N isotope analysis in inferring the geographical origin and authentication of commercial fish (Mackerel, Yellow Croaker and Pollock). </w:t>
      </w:r>
      <w:r w:rsidRPr="00324BF2">
        <w:rPr>
          <w:rFonts w:ascii="Arial" w:hAnsi="Arial" w:cs="Arial"/>
          <w:i/>
          <w:iCs/>
          <w:color w:val="222222"/>
          <w:sz w:val="18"/>
          <w:szCs w:val="18"/>
          <w:shd w:val="clear" w:color="auto" w:fill="FFFFFF"/>
        </w:rPr>
        <w:t>Food chemistry</w:t>
      </w:r>
      <w:r w:rsidRPr="00324BF2">
        <w:rPr>
          <w:rFonts w:ascii="Arial" w:hAnsi="Arial" w:cs="Arial"/>
          <w:color w:val="222222"/>
          <w:sz w:val="18"/>
          <w:szCs w:val="18"/>
          <w:shd w:val="clear" w:color="auto" w:fill="FFFFFF"/>
        </w:rPr>
        <w:t>, </w:t>
      </w:r>
      <w:r w:rsidRPr="00324BF2">
        <w:rPr>
          <w:rFonts w:ascii="Arial" w:hAnsi="Arial" w:cs="Arial"/>
          <w:i/>
          <w:iCs/>
          <w:color w:val="222222"/>
          <w:sz w:val="18"/>
          <w:szCs w:val="18"/>
          <w:shd w:val="clear" w:color="auto" w:fill="FFFFFF"/>
        </w:rPr>
        <w:t>172</w:t>
      </w:r>
      <w:r w:rsidRPr="00324BF2">
        <w:rPr>
          <w:rFonts w:ascii="Arial" w:hAnsi="Arial" w:cs="Arial"/>
          <w:color w:val="222222"/>
          <w:sz w:val="18"/>
          <w:szCs w:val="18"/>
          <w:shd w:val="clear" w:color="auto" w:fill="FFFFFF"/>
        </w:rPr>
        <w:t>, 523-527.</w:t>
      </w:r>
    </w:p>
    <w:p w14:paraId="54C548C4" w14:textId="33435974" w:rsidR="00040761" w:rsidRPr="00324BF2" w:rsidRDefault="00040761">
      <w:pPr>
        <w:rPr>
          <w:rFonts w:ascii="Arial" w:hAnsi="Arial" w:cs="Arial"/>
          <w:sz w:val="18"/>
          <w:szCs w:val="18"/>
        </w:rPr>
      </w:pPr>
      <w:proofErr w:type="spellStart"/>
      <w:r w:rsidRPr="00324BF2">
        <w:rPr>
          <w:rFonts w:ascii="Arial" w:hAnsi="Arial" w:cs="Arial"/>
          <w:color w:val="222222"/>
          <w:sz w:val="18"/>
          <w:szCs w:val="18"/>
          <w:shd w:val="clear" w:color="auto" w:fill="FFFFFF"/>
        </w:rPr>
        <w:t>Chouvelon</w:t>
      </w:r>
      <w:proofErr w:type="spellEnd"/>
      <w:r w:rsidRPr="00324BF2">
        <w:rPr>
          <w:rFonts w:ascii="Arial" w:hAnsi="Arial" w:cs="Arial"/>
          <w:color w:val="222222"/>
          <w:sz w:val="18"/>
          <w:szCs w:val="18"/>
          <w:shd w:val="clear" w:color="auto" w:fill="FFFFFF"/>
        </w:rPr>
        <w:t xml:space="preserve">, T., </w:t>
      </w:r>
      <w:proofErr w:type="spellStart"/>
      <w:r w:rsidRPr="00324BF2">
        <w:rPr>
          <w:rFonts w:ascii="Arial" w:hAnsi="Arial" w:cs="Arial"/>
          <w:color w:val="222222"/>
          <w:sz w:val="18"/>
          <w:szCs w:val="18"/>
          <w:shd w:val="clear" w:color="auto" w:fill="FFFFFF"/>
        </w:rPr>
        <w:t>Caurant</w:t>
      </w:r>
      <w:proofErr w:type="spellEnd"/>
      <w:r w:rsidRPr="00324BF2">
        <w:rPr>
          <w:rFonts w:ascii="Arial" w:hAnsi="Arial" w:cs="Arial"/>
          <w:color w:val="222222"/>
          <w:sz w:val="18"/>
          <w:szCs w:val="18"/>
          <w:shd w:val="clear" w:color="auto" w:fill="FFFFFF"/>
        </w:rPr>
        <w:t xml:space="preserve">, F., </w:t>
      </w:r>
      <w:proofErr w:type="spellStart"/>
      <w:r w:rsidRPr="00324BF2">
        <w:rPr>
          <w:rFonts w:ascii="Arial" w:hAnsi="Arial" w:cs="Arial"/>
          <w:color w:val="222222"/>
          <w:sz w:val="18"/>
          <w:szCs w:val="18"/>
          <w:shd w:val="clear" w:color="auto" w:fill="FFFFFF"/>
        </w:rPr>
        <w:t>Cherel</w:t>
      </w:r>
      <w:proofErr w:type="spellEnd"/>
      <w:r w:rsidRPr="00324BF2">
        <w:rPr>
          <w:rFonts w:ascii="Arial" w:hAnsi="Arial" w:cs="Arial"/>
          <w:color w:val="222222"/>
          <w:sz w:val="18"/>
          <w:szCs w:val="18"/>
          <w:shd w:val="clear" w:color="auto" w:fill="FFFFFF"/>
        </w:rPr>
        <w:t>, Y., Simon-</w:t>
      </w:r>
      <w:proofErr w:type="spellStart"/>
      <w:r w:rsidRPr="00324BF2">
        <w:rPr>
          <w:rFonts w:ascii="Arial" w:hAnsi="Arial" w:cs="Arial"/>
          <w:color w:val="222222"/>
          <w:sz w:val="18"/>
          <w:szCs w:val="18"/>
          <w:shd w:val="clear" w:color="auto" w:fill="FFFFFF"/>
        </w:rPr>
        <w:t>Bouhet</w:t>
      </w:r>
      <w:proofErr w:type="spellEnd"/>
      <w:r w:rsidRPr="00324BF2">
        <w:rPr>
          <w:rFonts w:ascii="Arial" w:hAnsi="Arial" w:cs="Arial"/>
          <w:color w:val="222222"/>
          <w:sz w:val="18"/>
          <w:szCs w:val="18"/>
          <w:shd w:val="clear" w:color="auto" w:fill="FFFFFF"/>
        </w:rPr>
        <w:t>, B., Spitz, J., &amp; Bustamante, P. (2014). Species-and size-related patterns in stable isotopes and mercury concentrations in fish help refine marine ecosystem indicators and provide evidence for distinct management units for hake in the Northeast Atlantic. </w:t>
      </w:r>
      <w:r w:rsidRPr="00324BF2">
        <w:rPr>
          <w:rFonts w:ascii="Arial" w:hAnsi="Arial" w:cs="Arial"/>
          <w:i/>
          <w:iCs/>
          <w:color w:val="222222"/>
          <w:sz w:val="18"/>
          <w:szCs w:val="18"/>
          <w:shd w:val="clear" w:color="auto" w:fill="FFFFFF"/>
        </w:rPr>
        <w:t>ICES Journal of Marine Science</w:t>
      </w:r>
      <w:r w:rsidRPr="00324BF2">
        <w:rPr>
          <w:rFonts w:ascii="Arial" w:hAnsi="Arial" w:cs="Arial"/>
          <w:color w:val="222222"/>
          <w:sz w:val="18"/>
          <w:szCs w:val="18"/>
          <w:shd w:val="clear" w:color="auto" w:fill="FFFFFF"/>
        </w:rPr>
        <w:t>, </w:t>
      </w:r>
      <w:r w:rsidRPr="00324BF2">
        <w:rPr>
          <w:rFonts w:ascii="Arial" w:hAnsi="Arial" w:cs="Arial"/>
          <w:i/>
          <w:iCs/>
          <w:color w:val="222222"/>
          <w:sz w:val="18"/>
          <w:szCs w:val="18"/>
          <w:shd w:val="clear" w:color="auto" w:fill="FFFFFF"/>
        </w:rPr>
        <w:t>71</w:t>
      </w:r>
      <w:r w:rsidRPr="00324BF2">
        <w:rPr>
          <w:rFonts w:ascii="Arial" w:hAnsi="Arial" w:cs="Arial"/>
          <w:color w:val="222222"/>
          <w:sz w:val="18"/>
          <w:szCs w:val="18"/>
          <w:shd w:val="clear" w:color="auto" w:fill="FFFFFF"/>
        </w:rPr>
        <w:t>(5), 1073-1087.</w:t>
      </w:r>
    </w:p>
    <w:p w14:paraId="6BC0F0B7" w14:textId="473B2E0E" w:rsidR="00040761" w:rsidRPr="00324BF2" w:rsidRDefault="00040761">
      <w:pPr>
        <w:rPr>
          <w:rFonts w:ascii="Arial" w:hAnsi="Arial" w:cs="Arial"/>
          <w:color w:val="222222"/>
          <w:sz w:val="18"/>
          <w:szCs w:val="18"/>
          <w:shd w:val="clear" w:color="auto" w:fill="FFFFFF"/>
        </w:rPr>
      </w:pPr>
      <w:proofErr w:type="spellStart"/>
      <w:r w:rsidRPr="00324BF2">
        <w:rPr>
          <w:rFonts w:ascii="Arial" w:hAnsi="Arial" w:cs="Arial"/>
          <w:color w:val="222222"/>
          <w:sz w:val="18"/>
          <w:szCs w:val="18"/>
          <w:shd w:val="clear" w:color="auto" w:fill="FFFFFF"/>
        </w:rPr>
        <w:t>Sarà</w:t>
      </w:r>
      <w:proofErr w:type="spellEnd"/>
      <w:r w:rsidRPr="00324BF2">
        <w:rPr>
          <w:rFonts w:ascii="Arial" w:hAnsi="Arial" w:cs="Arial"/>
          <w:color w:val="222222"/>
          <w:sz w:val="18"/>
          <w:szCs w:val="18"/>
          <w:shd w:val="clear" w:color="auto" w:fill="FFFFFF"/>
        </w:rPr>
        <w:t xml:space="preserve">, G., De </w:t>
      </w:r>
      <w:proofErr w:type="spellStart"/>
      <w:r w:rsidRPr="00324BF2">
        <w:rPr>
          <w:rFonts w:ascii="Arial" w:hAnsi="Arial" w:cs="Arial"/>
          <w:color w:val="222222"/>
          <w:sz w:val="18"/>
          <w:szCs w:val="18"/>
          <w:shd w:val="clear" w:color="auto" w:fill="FFFFFF"/>
        </w:rPr>
        <w:t>Pirro</w:t>
      </w:r>
      <w:proofErr w:type="spellEnd"/>
      <w:r w:rsidRPr="00324BF2">
        <w:rPr>
          <w:rFonts w:ascii="Arial" w:hAnsi="Arial" w:cs="Arial"/>
          <w:color w:val="222222"/>
          <w:sz w:val="18"/>
          <w:szCs w:val="18"/>
          <w:shd w:val="clear" w:color="auto" w:fill="FFFFFF"/>
        </w:rPr>
        <w:t xml:space="preserve">, M., </w:t>
      </w:r>
      <w:proofErr w:type="spellStart"/>
      <w:r w:rsidRPr="00324BF2">
        <w:rPr>
          <w:rFonts w:ascii="Arial" w:hAnsi="Arial" w:cs="Arial"/>
          <w:color w:val="222222"/>
          <w:sz w:val="18"/>
          <w:szCs w:val="18"/>
          <w:shd w:val="clear" w:color="auto" w:fill="FFFFFF"/>
        </w:rPr>
        <w:t>Sprovieri</w:t>
      </w:r>
      <w:proofErr w:type="spellEnd"/>
      <w:r w:rsidRPr="00324BF2">
        <w:rPr>
          <w:rFonts w:ascii="Arial" w:hAnsi="Arial" w:cs="Arial"/>
          <w:color w:val="222222"/>
          <w:sz w:val="18"/>
          <w:szCs w:val="18"/>
          <w:shd w:val="clear" w:color="auto" w:fill="FFFFFF"/>
        </w:rPr>
        <w:t xml:space="preserve">, M., </w:t>
      </w:r>
      <w:proofErr w:type="spellStart"/>
      <w:r w:rsidRPr="00324BF2">
        <w:rPr>
          <w:rFonts w:ascii="Arial" w:hAnsi="Arial" w:cs="Arial"/>
          <w:color w:val="222222"/>
          <w:sz w:val="18"/>
          <w:szCs w:val="18"/>
          <w:shd w:val="clear" w:color="auto" w:fill="FFFFFF"/>
        </w:rPr>
        <w:t>Rumolo</w:t>
      </w:r>
      <w:proofErr w:type="spellEnd"/>
      <w:r w:rsidRPr="00324BF2">
        <w:rPr>
          <w:rFonts w:ascii="Arial" w:hAnsi="Arial" w:cs="Arial"/>
          <w:color w:val="222222"/>
          <w:sz w:val="18"/>
          <w:szCs w:val="18"/>
          <w:shd w:val="clear" w:color="auto" w:fill="FFFFFF"/>
        </w:rPr>
        <w:t xml:space="preserve">, P., </w:t>
      </w:r>
      <w:proofErr w:type="spellStart"/>
      <w:r w:rsidRPr="00324BF2">
        <w:rPr>
          <w:rFonts w:ascii="Arial" w:hAnsi="Arial" w:cs="Arial"/>
          <w:color w:val="222222"/>
          <w:sz w:val="18"/>
          <w:szCs w:val="18"/>
          <w:shd w:val="clear" w:color="auto" w:fill="FFFFFF"/>
        </w:rPr>
        <w:t>Halldórsson</w:t>
      </w:r>
      <w:proofErr w:type="spellEnd"/>
      <w:r w:rsidRPr="00324BF2">
        <w:rPr>
          <w:rFonts w:ascii="Arial" w:hAnsi="Arial" w:cs="Arial"/>
          <w:color w:val="222222"/>
          <w:sz w:val="18"/>
          <w:szCs w:val="18"/>
          <w:shd w:val="clear" w:color="auto" w:fill="FFFFFF"/>
        </w:rPr>
        <w:t xml:space="preserve">, H. P., &amp; </w:t>
      </w:r>
      <w:proofErr w:type="spellStart"/>
      <w:r w:rsidRPr="00324BF2">
        <w:rPr>
          <w:rFonts w:ascii="Arial" w:hAnsi="Arial" w:cs="Arial"/>
          <w:color w:val="222222"/>
          <w:sz w:val="18"/>
          <w:szCs w:val="18"/>
          <w:shd w:val="clear" w:color="auto" w:fill="FFFFFF"/>
        </w:rPr>
        <w:t>Svavarsson</w:t>
      </w:r>
      <w:proofErr w:type="spellEnd"/>
      <w:r w:rsidRPr="00324BF2">
        <w:rPr>
          <w:rFonts w:ascii="Arial" w:hAnsi="Arial" w:cs="Arial"/>
          <w:color w:val="222222"/>
          <w:sz w:val="18"/>
          <w:szCs w:val="18"/>
          <w:shd w:val="clear" w:color="auto" w:fill="FFFFFF"/>
        </w:rPr>
        <w:t>, J. (2009). Carbon and nitrogen stable isotopic inventory of the most abundant demersal fish captured by benthic gears in southwestern Iceland (North Atlantic). </w:t>
      </w:r>
      <w:r w:rsidRPr="00324BF2">
        <w:rPr>
          <w:rFonts w:ascii="Arial" w:hAnsi="Arial" w:cs="Arial"/>
          <w:i/>
          <w:iCs/>
          <w:color w:val="222222"/>
          <w:sz w:val="18"/>
          <w:szCs w:val="18"/>
          <w:shd w:val="clear" w:color="auto" w:fill="FFFFFF"/>
        </w:rPr>
        <w:t>Helgoland Marine Research</w:t>
      </w:r>
      <w:r w:rsidRPr="00324BF2">
        <w:rPr>
          <w:rFonts w:ascii="Arial" w:hAnsi="Arial" w:cs="Arial"/>
          <w:color w:val="222222"/>
          <w:sz w:val="18"/>
          <w:szCs w:val="18"/>
          <w:shd w:val="clear" w:color="auto" w:fill="FFFFFF"/>
        </w:rPr>
        <w:t>, </w:t>
      </w:r>
      <w:r w:rsidRPr="00324BF2">
        <w:rPr>
          <w:rFonts w:ascii="Arial" w:hAnsi="Arial" w:cs="Arial"/>
          <w:i/>
          <w:iCs/>
          <w:color w:val="222222"/>
          <w:sz w:val="18"/>
          <w:szCs w:val="18"/>
          <w:shd w:val="clear" w:color="auto" w:fill="FFFFFF"/>
        </w:rPr>
        <w:t>63</w:t>
      </w:r>
      <w:r w:rsidRPr="00324BF2">
        <w:rPr>
          <w:rFonts w:ascii="Arial" w:hAnsi="Arial" w:cs="Arial"/>
          <w:color w:val="222222"/>
          <w:sz w:val="18"/>
          <w:szCs w:val="18"/>
          <w:shd w:val="clear" w:color="auto" w:fill="FFFFFF"/>
        </w:rPr>
        <w:t>(4), 309.</w:t>
      </w:r>
    </w:p>
    <w:p w14:paraId="127CF743" w14:textId="15DC6D9E" w:rsidR="003B563F" w:rsidRPr="00324BF2" w:rsidRDefault="003B563F">
      <w:pPr>
        <w:rPr>
          <w:rFonts w:ascii="Times New Roman" w:hAnsi="Times New Roman" w:cs="Times New Roman"/>
          <w:color w:val="222222"/>
          <w:sz w:val="18"/>
          <w:szCs w:val="18"/>
          <w:shd w:val="clear" w:color="auto" w:fill="FFFFFF"/>
        </w:rPr>
      </w:pPr>
    </w:p>
    <w:p w14:paraId="60D64887" w14:textId="135D28BD" w:rsidR="003B563F" w:rsidRPr="005717DF" w:rsidRDefault="003B563F">
      <w:pPr>
        <w:rPr>
          <w:rFonts w:ascii="Times New Roman" w:hAnsi="Times New Roman" w:cs="Times New Roman"/>
          <w:b/>
          <w:bCs/>
          <w:color w:val="222222"/>
          <w:sz w:val="32"/>
          <w:szCs w:val="32"/>
          <w:shd w:val="clear" w:color="auto" w:fill="FFFFFF"/>
        </w:rPr>
      </w:pPr>
      <w:r w:rsidRPr="005717DF">
        <w:rPr>
          <w:rFonts w:ascii="Times New Roman" w:hAnsi="Times New Roman" w:cs="Times New Roman"/>
          <w:b/>
          <w:bCs/>
          <w:color w:val="222222"/>
          <w:sz w:val="32"/>
          <w:szCs w:val="32"/>
          <w:shd w:val="clear" w:color="auto" w:fill="FFFFFF"/>
        </w:rPr>
        <w:t>Appendix</w:t>
      </w:r>
      <w:r w:rsidR="005717DF" w:rsidRPr="005717DF">
        <w:rPr>
          <w:rFonts w:ascii="Times New Roman" w:hAnsi="Times New Roman" w:cs="Times New Roman"/>
          <w:b/>
          <w:bCs/>
          <w:color w:val="222222"/>
          <w:sz w:val="32"/>
          <w:szCs w:val="32"/>
          <w:shd w:val="clear" w:color="auto" w:fill="FFFFFF"/>
        </w:rPr>
        <w:t>:</w:t>
      </w:r>
    </w:p>
    <w:p w14:paraId="0F6E9982" w14:textId="6F92EDC4" w:rsidR="009F7B5D" w:rsidRPr="00324BF2" w:rsidRDefault="009F7B5D">
      <w:pPr>
        <w:rPr>
          <w:rFonts w:ascii="Times New Roman" w:hAnsi="Times New Roman" w:cs="Times New Roman"/>
          <w:color w:val="222222"/>
          <w:sz w:val="18"/>
          <w:szCs w:val="18"/>
          <w:shd w:val="clear" w:color="auto" w:fill="FFFFFF"/>
        </w:rPr>
      </w:pPr>
    </w:p>
    <w:tbl>
      <w:tblPr>
        <w:tblpPr w:leftFromText="180" w:rightFromText="180" w:vertAnchor="text" w:horzAnchor="margin" w:tblpXSpec="center" w:tblpY="284"/>
        <w:tblW w:w="9904" w:type="dxa"/>
        <w:tblLook w:val="04A0" w:firstRow="1" w:lastRow="0" w:firstColumn="1" w:lastColumn="0" w:noHBand="0" w:noVBand="1"/>
      </w:tblPr>
      <w:tblGrid>
        <w:gridCol w:w="1048"/>
        <w:gridCol w:w="1418"/>
        <w:gridCol w:w="1355"/>
        <w:gridCol w:w="1520"/>
        <w:gridCol w:w="1418"/>
        <w:gridCol w:w="1439"/>
        <w:gridCol w:w="1706"/>
      </w:tblGrid>
      <w:tr w:rsidR="00460D82" w:rsidRPr="00324BF2" w14:paraId="0B4DA125" w14:textId="77777777" w:rsidTr="00460D82">
        <w:trPr>
          <w:trHeight w:val="221"/>
        </w:trPr>
        <w:tc>
          <w:tcPr>
            <w:tcW w:w="1048"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1828ADC" w14:textId="77777777" w:rsidR="00460D82" w:rsidRPr="00707358" w:rsidRDefault="00460D82" w:rsidP="00460D82">
            <w:pPr>
              <w:spacing w:after="0" w:line="240" w:lineRule="auto"/>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Cluster</w:t>
            </w:r>
          </w:p>
        </w:tc>
        <w:tc>
          <w:tcPr>
            <w:tcW w:w="1418"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8160B83" w14:textId="77777777" w:rsidR="00460D82" w:rsidRPr="00707358" w:rsidRDefault="00460D82" w:rsidP="00460D82">
            <w:pPr>
              <w:spacing w:after="0" w:line="240" w:lineRule="auto"/>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Barents Sea</w:t>
            </w:r>
          </w:p>
        </w:tc>
        <w:tc>
          <w:tcPr>
            <w:tcW w:w="135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0C48884" w14:textId="77777777" w:rsidR="00460D82" w:rsidRPr="00707358" w:rsidRDefault="00460D82" w:rsidP="00460D82">
            <w:pPr>
              <w:spacing w:after="0" w:line="240" w:lineRule="auto"/>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Celtic Sea</w:t>
            </w:r>
          </w:p>
        </w:tc>
        <w:tc>
          <w:tcPr>
            <w:tcW w:w="15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EB60751" w14:textId="77777777" w:rsidR="00460D82" w:rsidRPr="00707358" w:rsidRDefault="00460D82" w:rsidP="00460D82">
            <w:pPr>
              <w:spacing w:after="0" w:line="240" w:lineRule="auto"/>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Icelandic Sea</w:t>
            </w:r>
          </w:p>
        </w:tc>
        <w:tc>
          <w:tcPr>
            <w:tcW w:w="1418"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843A6B0" w14:textId="77777777" w:rsidR="00460D82" w:rsidRPr="00707358" w:rsidRDefault="00460D82" w:rsidP="00460D82">
            <w:pPr>
              <w:spacing w:after="0" w:line="240" w:lineRule="auto"/>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Irish Sea</w:t>
            </w:r>
          </w:p>
        </w:tc>
        <w:tc>
          <w:tcPr>
            <w:tcW w:w="1439"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65E75F2" w14:textId="77777777" w:rsidR="00460D82" w:rsidRPr="00707358" w:rsidRDefault="00460D82" w:rsidP="00460D82">
            <w:pPr>
              <w:spacing w:after="0" w:line="240" w:lineRule="auto"/>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North Sea</w:t>
            </w:r>
          </w:p>
        </w:tc>
        <w:tc>
          <w:tcPr>
            <w:tcW w:w="1706"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0DF8DBF" w14:textId="77777777" w:rsidR="00460D82" w:rsidRPr="00707358" w:rsidRDefault="00460D82" w:rsidP="00460D82">
            <w:pPr>
              <w:spacing w:after="0" w:line="240" w:lineRule="auto"/>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Norwegian Sea</w:t>
            </w:r>
          </w:p>
        </w:tc>
      </w:tr>
      <w:tr w:rsidR="00460D82" w:rsidRPr="00324BF2" w14:paraId="65027132" w14:textId="77777777" w:rsidTr="00460D82">
        <w:trPr>
          <w:trHeight w:val="221"/>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BCA3B"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9FF57"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59880"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7</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855EC"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4F61B"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3</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24C91"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4</w:t>
            </w:r>
          </w:p>
        </w:tc>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01996"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r>
      <w:tr w:rsidR="00460D82" w:rsidRPr="00324BF2" w14:paraId="6515FBBA" w14:textId="77777777" w:rsidTr="00460D82">
        <w:trPr>
          <w:trHeight w:val="221"/>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D85F9"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97021"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F978D"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2</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5D5D7"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955E0"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031C3"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43</w:t>
            </w:r>
          </w:p>
        </w:tc>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F94D"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99</w:t>
            </w:r>
          </w:p>
        </w:tc>
      </w:tr>
      <w:tr w:rsidR="00460D82" w:rsidRPr="00324BF2" w14:paraId="243199F3" w14:textId="77777777" w:rsidTr="00460D82">
        <w:trPr>
          <w:trHeight w:val="221"/>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6F90C"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CF91B"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D600B"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6</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A5AAB"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50F56"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A3F72"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78</w:t>
            </w:r>
          </w:p>
        </w:tc>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0ACCA"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r>
      <w:tr w:rsidR="00460D82" w:rsidRPr="00324BF2" w14:paraId="527EEFF3" w14:textId="77777777" w:rsidTr="00460D82">
        <w:trPr>
          <w:trHeight w:val="221"/>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BCD94"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A797C"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50</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37845"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7</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9AA0A"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F33B"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8</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C2813"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A54AA"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r>
      <w:tr w:rsidR="00460D82" w:rsidRPr="00324BF2" w14:paraId="4FA6B5D4" w14:textId="77777777" w:rsidTr="00460D82">
        <w:trPr>
          <w:trHeight w:val="221"/>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81038"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5</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33779"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3CBA4"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41</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80C47"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BAE07"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6</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FF8CA"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51</w:t>
            </w:r>
          </w:p>
        </w:tc>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84AB3"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r>
      <w:tr w:rsidR="00460D82" w:rsidRPr="00324BF2" w14:paraId="183994C9" w14:textId="77777777" w:rsidTr="00460D82">
        <w:trPr>
          <w:trHeight w:val="221"/>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A6912"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DB653"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85F5F"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FBBD1"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527E0"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7AC3E"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61</w:t>
            </w:r>
          </w:p>
        </w:tc>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7A7B5" w14:textId="77777777" w:rsidR="00460D82" w:rsidRPr="00707358" w:rsidRDefault="00460D82" w:rsidP="00460D82">
            <w:pPr>
              <w:spacing w:after="0" w:line="240" w:lineRule="auto"/>
              <w:jc w:val="right"/>
              <w:rPr>
                <w:rFonts w:ascii="Times New Roman" w:eastAsia="Times New Roman" w:hAnsi="Times New Roman" w:cs="Times New Roman"/>
                <w:color w:val="000000"/>
                <w:lang w:eastAsia="en-AU"/>
              </w:rPr>
            </w:pPr>
            <w:r w:rsidRPr="00707358">
              <w:rPr>
                <w:rFonts w:ascii="Times New Roman" w:eastAsia="Times New Roman" w:hAnsi="Times New Roman" w:cs="Times New Roman"/>
                <w:color w:val="000000"/>
                <w:lang w:eastAsia="en-AU"/>
              </w:rPr>
              <w:t>0</w:t>
            </w:r>
          </w:p>
        </w:tc>
      </w:tr>
    </w:tbl>
    <w:p w14:paraId="28C53E93" w14:textId="20D7F0B5" w:rsidR="009F7B5D" w:rsidRPr="00324BF2" w:rsidRDefault="009F7B5D">
      <w:pPr>
        <w:rPr>
          <w:rFonts w:ascii="Times New Roman" w:hAnsi="Times New Roman" w:cs="Times New Roman"/>
          <w:color w:val="222222"/>
          <w:sz w:val="18"/>
          <w:szCs w:val="18"/>
          <w:shd w:val="clear" w:color="auto" w:fill="FFFFFF"/>
        </w:rPr>
      </w:pPr>
      <w:r w:rsidRPr="00324BF2">
        <w:rPr>
          <w:rFonts w:ascii="Times New Roman" w:hAnsi="Times New Roman" w:cs="Times New Roman"/>
          <w:color w:val="222222"/>
          <w:sz w:val="18"/>
          <w:szCs w:val="18"/>
          <w:shd w:val="clear" w:color="auto" w:fill="FFFFFF"/>
        </w:rPr>
        <w:t>UNCERTAIN</w:t>
      </w:r>
    </w:p>
    <w:p w14:paraId="6F27698F" w14:textId="6C36FCFB" w:rsidR="00460D82" w:rsidRDefault="00522D8E">
      <w:pPr>
        <w:rPr>
          <w:rFonts w:ascii="Times New Roman" w:hAnsi="Times New Roman" w:cs="Times New Roman"/>
          <w:color w:val="222222"/>
          <w:sz w:val="18"/>
          <w:szCs w:val="18"/>
          <w:shd w:val="clear" w:color="auto" w:fill="FFFFFF"/>
        </w:rPr>
      </w:pPr>
      <w:r w:rsidRPr="00324BF2">
        <w:rPr>
          <w:rFonts w:ascii="Times New Roman" w:hAnsi="Times New Roman" w:cs="Times New Roman"/>
          <w:noProof/>
        </w:rPr>
        <w:drawing>
          <wp:anchor distT="0" distB="0" distL="114300" distR="114300" simplePos="0" relativeHeight="251660288" behindDoc="1" locked="0" layoutInCell="1" allowOverlap="1" wp14:anchorId="23E7C7B2" wp14:editId="02866556">
            <wp:simplePos x="0" y="0"/>
            <wp:positionH relativeFrom="margin">
              <wp:posOffset>-266700</wp:posOffset>
            </wp:positionH>
            <wp:positionV relativeFrom="paragraph">
              <wp:posOffset>1454785</wp:posOffset>
            </wp:positionV>
            <wp:extent cx="4023360" cy="3150870"/>
            <wp:effectExtent l="0" t="0" r="0" b="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046388_536206087272865_3881888139018502144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3360" cy="3150870"/>
                    </a:xfrm>
                    <a:prstGeom prst="rect">
                      <a:avLst/>
                    </a:prstGeom>
                  </pic:spPr>
                </pic:pic>
              </a:graphicData>
            </a:graphic>
            <wp14:sizeRelH relativeFrom="page">
              <wp14:pctWidth>0</wp14:pctWidth>
            </wp14:sizeRelH>
            <wp14:sizeRelV relativeFrom="page">
              <wp14:pctHeight>0</wp14:pctHeight>
            </wp14:sizeRelV>
          </wp:anchor>
        </w:drawing>
      </w:r>
      <w:r w:rsidRPr="00522D8E">
        <w:rPr>
          <w:rFonts w:ascii="Times New Roman" w:hAnsi="Times New Roman" w:cs="Times New Roman"/>
          <w:b/>
          <w:bCs/>
          <w:i/>
          <w:iCs/>
          <w:color w:val="222222"/>
          <w:sz w:val="18"/>
          <w:szCs w:val="18"/>
          <w:shd w:val="clear" w:color="auto" w:fill="FFFFFF"/>
        </w:rPr>
        <w:t>Table 1</w:t>
      </w:r>
      <w:r>
        <w:rPr>
          <w:rFonts w:ascii="Times New Roman" w:hAnsi="Times New Roman" w:cs="Times New Roman"/>
          <w:color w:val="222222"/>
          <w:sz w:val="18"/>
          <w:szCs w:val="18"/>
          <w:shd w:val="clear" w:color="auto" w:fill="FFFFFF"/>
        </w:rPr>
        <w:t xml:space="preserve">: A table generated from cluster analysis, displaying </w:t>
      </w:r>
      <w:proofErr w:type="gramStart"/>
      <w:r>
        <w:rPr>
          <w:rFonts w:ascii="Times New Roman" w:hAnsi="Times New Roman" w:cs="Times New Roman"/>
          <w:color w:val="222222"/>
          <w:sz w:val="18"/>
          <w:szCs w:val="18"/>
          <w:shd w:val="clear" w:color="auto" w:fill="FFFFFF"/>
        </w:rPr>
        <w:t>a number of</w:t>
      </w:r>
      <w:proofErr w:type="gramEnd"/>
      <w:r>
        <w:rPr>
          <w:rFonts w:ascii="Times New Roman" w:hAnsi="Times New Roman" w:cs="Times New Roman"/>
          <w:color w:val="222222"/>
          <w:sz w:val="18"/>
          <w:szCs w:val="18"/>
          <w:shd w:val="clear" w:color="auto" w:fill="FFFFFF"/>
        </w:rPr>
        <w:t xml:space="preserve"> data points within the cluster belongs to corresponding ocean. </w:t>
      </w:r>
    </w:p>
    <w:p w14:paraId="2134F6C4" w14:textId="6798CE80" w:rsidR="00460D82" w:rsidRDefault="00460D82">
      <w:pPr>
        <w:rPr>
          <w:rFonts w:ascii="Times New Roman" w:hAnsi="Times New Roman" w:cs="Times New Roman"/>
          <w:color w:val="222222"/>
          <w:sz w:val="18"/>
          <w:szCs w:val="18"/>
          <w:shd w:val="clear" w:color="auto" w:fill="FFFFFF"/>
        </w:rPr>
      </w:pPr>
    </w:p>
    <w:p w14:paraId="71A44E78" w14:textId="274983BE" w:rsidR="00460D82" w:rsidRDefault="00460D82">
      <w:pPr>
        <w:rPr>
          <w:rFonts w:ascii="Times New Roman" w:hAnsi="Times New Roman" w:cs="Times New Roman"/>
          <w:color w:val="222222"/>
          <w:sz w:val="18"/>
          <w:szCs w:val="18"/>
          <w:shd w:val="clear" w:color="auto" w:fill="FFFFFF"/>
        </w:rPr>
      </w:pPr>
    </w:p>
    <w:p w14:paraId="48C16B5F" w14:textId="30335489" w:rsidR="00460D82" w:rsidRDefault="00460D82">
      <w:pPr>
        <w:rPr>
          <w:rFonts w:ascii="Times New Roman" w:hAnsi="Times New Roman" w:cs="Times New Roman"/>
          <w:color w:val="222222"/>
          <w:sz w:val="18"/>
          <w:szCs w:val="18"/>
          <w:shd w:val="clear" w:color="auto" w:fill="FFFFFF"/>
        </w:rPr>
      </w:pPr>
    </w:p>
    <w:p w14:paraId="38878116" w14:textId="687EF385" w:rsidR="00460D82" w:rsidRDefault="00460D82" w:rsidP="005B7DA9">
      <w:pPr>
        <w:jc w:val="center"/>
        <w:rPr>
          <w:rFonts w:ascii="Times New Roman" w:hAnsi="Times New Roman" w:cs="Times New Roman"/>
          <w:color w:val="222222"/>
          <w:sz w:val="18"/>
          <w:szCs w:val="18"/>
          <w:shd w:val="clear" w:color="auto" w:fill="FFFFFF"/>
        </w:rPr>
      </w:pPr>
    </w:p>
    <w:p w14:paraId="7F776A93" w14:textId="30CE683A" w:rsidR="00460D82" w:rsidRDefault="00460D82">
      <w:pPr>
        <w:rPr>
          <w:rFonts w:ascii="Times New Roman" w:hAnsi="Times New Roman" w:cs="Times New Roman"/>
          <w:color w:val="222222"/>
          <w:sz w:val="18"/>
          <w:szCs w:val="18"/>
          <w:shd w:val="clear" w:color="auto" w:fill="FFFFFF"/>
        </w:rPr>
      </w:pPr>
    </w:p>
    <w:p w14:paraId="7F1F634A" w14:textId="77777777" w:rsidR="00460D82" w:rsidRDefault="00460D82">
      <w:pPr>
        <w:rPr>
          <w:rFonts w:ascii="Times New Roman" w:hAnsi="Times New Roman" w:cs="Times New Roman"/>
          <w:color w:val="222222"/>
          <w:sz w:val="18"/>
          <w:szCs w:val="18"/>
          <w:shd w:val="clear" w:color="auto" w:fill="FFFFFF"/>
        </w:rPr>
      </w:pPr>
    </w:p>
    <w:p w14:paraId="5E245D41" w14:textId="77777777" w:rsidR="00460D82" w:rsidRDefault="00460D82">
      <w:pPr>
        <w:rPr>
          <w:rFonts w:ascii="Times New Roman" w:hAnsi="Times New Roman" w:cs="Times New Roman"/>
          <w:color w:val="222222"/>
          <w:sz w:val="18"/>
          <w:szCs w:val="18"/>
          <w:shd w:val="clear" w:color="auto" w:fill="FFFFFF"/>
        </w:rPr>
      </w:pPr>
    </w:p>
    <w:p w14:paraId="741286E1" w14:textId="77777777" w:rsidR="00460D82" w:rsidRDefault="00460D82">
      <w:pPr>
        <w:rPr>
          <w:rFonts w:ascii="Times New Roman" w:hAnsi="Times New Roman" w:cs="Times New Roman"/>
          <w:color w:val="222222"/>
          <w:sz w:val="18"/>
          <w:szCs w:val="18"/>
          <w:shd w:val="clear" w:color="auto" w:fill="FFFFFF"/>
        </w:rPr>
      </w:pPr>
    </w:p>
    <w:p w14:paraId="2F771238" w14:textId="7DB310E5" w:rsidR="00460D82" w:rsidRDefault="00460D82">
      <w:pPr>
        <w:rPr>
          <w:rFonts w:ascii="Times New Roman" w:hAnsi="Times New Roman" w:cs="Times New Roman"/>
          <w:color w:val="222222"/>
          <w:sz w:val="18"/>
          <w:szCs w:val="18"/>
          <w:shd w:val="clear" w:color="auto" w:fill="FFFFFF"/>
        </w:rPr>
      </w:pPr>
    </w:p>
    <w:p w14:paraId="31ACFCEE" w14:textId="77777777" w:rsidR="00460D82" w:rsidRDefault="00460D82">
      <w:pPr>
        <w:rPr>
          <w:rFonts w:ascii="Times New Roman" w:hAnsi="Times New Roman" w:cs="Times New Roman"/>
          <w:color w:val="222222"/>
          <w:sz w:val="18"/>
          <w:szCs w:val="18"/>
          <w:shd w:val="clear" w:color="auto" w:fill="FFFFFF"/>
        </w:rPr>
      </w:pPr>
    </w:p>
    <w:p w14:paraId="6A9E4699" w14:textId="77777777" w:rsidR="00460D82" w:rsidRDefault="00460D82">
      <w:pPr>
        <w:rPr>
          <w:rFonts w:ascii="Times New Roman" w:hAnsi="Times New Roman" w:cs="Times New Roman"/>
          <w:color w:val="222222"/>
          <w:sz w:val="18"/>
          <w:szCs w:val="18"/>
          <w:shd w:val="clear" w:color="auto" w:fill="FFFFFF"/>
        </w:rPr>
      </w:pPr>
    </w:p>
    <w:p w14:paraId="15DC3715" w14:textId="7D484FB7" w:rsidR="00460D82" w:rsidRDefault="00460D82">
      <w:pPr>
        <w:rPr>
          <w:rFonts w:ascii="Times New Roman" w:hAnsi="Times New Roman" w:cs="Times New Roman"/>
          <w:color w:val="222222"/>
          <w:sz w:val="18"/>
          <w:szCs w:val="18"/>
          <w:shd w:val="clear" w:color="auto" w:fill="FFFFFF"/>
        </w:rPr>
        <w:sectPr w:rsidR="00460D82">
          <w:footerReference w:type="default" r:id="rId13"/>
          <w:pgSz w:w="11906" w:h="16838"/>
          <w:pgMar w:top="1440" w:right="1440" w:bottom="1440" w:left="1440" w:header="708" w:footer="708" w:gutter="0"/>
          <w:cols w:space="708"/>
          <w:docGrid w:linePitch="360"/>
        </w:sectPr>
      </w:pPr>
    </w:p>
    <w:p w14:paraId="6B3F3533" w14:textId="603128DD" w:rsidR="00460D82" w:rsidRDefault="00460D82">
      <w:pPr>
        <w:rPr>
          <w:rFonts w:ascii="Times New Roman" w:hAnsi="Times New Roman" w:cs="Times New Roman"/>
          <w:color w:val="222222"/>
          <w:sz w:val="18"/>
          <w:szCs w:val="18"/>
          <w:shd w:val="clear" w:color="auto" w:fill="FFFFFF"/>
        </w:rPr>
      </w:pPr>
      <w:r>
        <w:rPr>
          <w:rFonts w:ascii="Times New Roman" w:hAnsi="Times New Roman" w:cs="Times New Roman"/>
          <w:noProof/>
          <w:color w:val="222222"/>
          <w:sz w:val="18"/>
          <w:szCs w:val="18"/>
        </w:rPr>
        <w:lastRenderedPageBreak/>
        <mc:AlternateContent>
          <mc:Choice Requires="wps">
            <w:drawing>
              <wp:anchor distT="0" distB="0" distL="114300" distR="114300" simplePos="0" relativeHeight="251673600" behindDoc="0" locked="0" layoutInCell="1" allowOverlap="1" wp14:anchorId="52D76F59" wp14:editId="33C88F22">
                <wp:simplePos x="0" y="0"/>
                <wp:positionH relativeFrom="margin">
                  <wp:align>center</wp:align>
                </wp:positionH>
                <wp:positionV relativeFrom="paragraph">
                  <wp:posOffset>167953</wp:posOffset>
                </wp:positionV>
                <wp:extent cx="4606506" cy="310551"/>
                <wp:effectExtent l="0" t="0" r="0" b="0"/>
                <wp:wrapNone/>
                <wp:docPr id="9" name="Text Box 9"/>
                <wp:cNvGraphicFramePr/>
                <a:graphic xmlns:a="http://schemas.openxmlformats.org/drawingml/2006/main">
                  <a:graphicData uri="http://schemas.microsoft.com/office/word/2010/wordprocessingShape">
                    <wps:wsp>
                      <wps:cNvSpPr txBox="1"/>
                      <wps:spPr>
                        <a:xfrm>
                          <a:off x="0" y="0"/>
                          <a:ext cx="4606506" cy="310551"/>
                        </a:xfrm>
                        <a:prstGeom prst="rect">
                          <a:avLst/>
                        </a:prstGeom>
                        <a:noFill/>
                        <a:ln w="6350">
                          <a:noFill/>
                        </a:ln>
                      </wps:spPr>
                      <wps:txbx>
                        <w:txbxContent>
                          <w:p w14:paraId="1760DEC8" w14:textId="35AF26B6" w:rsidR="00460D82" w:rsidRDefault="00460D82">
                            <w:r w:rsidRPr="00460D82">
                              <w:rPr>
                                <w:rFonts w:ascii="Times New Roman" w:hAnsi="Times New Roman" w:cs="Times New Roman"/>
                                <w:b/>
                                <w:bCs/>
                                <w:i/>
                                <w:iCs/>
                                <w:sz w:val="18"/>
                                <w:szCs w:val="18"/>
                              </w:rPr>
                              <w:t xml:space="preserve">Figure </w:t>
                            </w:r>
                            <w:r w:rsidR="003961B0" w:rsidRPr="00460D82">
                              <w:rPr>
                                <w:rFonts w:ascii="Times New Roman" w:hAnsi="Times New Roman" w:cs="Times New Roman"/>
                                <w:b/>
                                <w:bCs/>
                                <w:i/>
                                <w:iCs/>
                                <w:sz w:val="18"/>
                                <w:szCs w:val="18"/>
                              </w:rPr>
                              <w:t>1</w:t>
                            </w:r>
                            <w:r w:rsidR="003961B0" w:rsidRPr="00324BF2">
                              <w:rPr>
                                <w:rFonts w:ascii="Times New Roman" w:hAnsi="Times New Roman" w:cs="Times New Roman"/>
                                <w:i/>
                                <w:iCs/>
                                <w:sz w:val="18"/>
                                <w:szCs w:val="18"/>
                              </w:rPr>
                              <w:t xml:space="preserve"> –</w:t>
                            </w:r>
                            <w:r w:rsidRPr="00324BF2">
                              <w:rPr>
                                <w:rFonts w:ascii="Times New Roman" w:hAnsi="Times New Roman" w:cs="Times New Roman"/>
                                <w:i/>
                                <w:iCs/>
                                <w:sz w:val="18"/>
                                <w:szCs w:val="18"/>
                              </w:rPr>
                              <w:t xml:space="preserve"> Plot of reference data isotopic composition ratios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D76F59" id="Text Box 9" o:spid="_x0000_s1027" type="#_x0000_t202" style="position:absolute;margin-left:0;margin-top:13.2pt;width:362.7pt;height:24.4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" filled="f" stroked="f" strokeweight=".5pt">
                <v:textbox>
                  <w:txbxContent>
                    <w:p w14:paraId="1760DEC8" w14:textId="35AF26B6" w:rsidR="00460D82" w:rsidRDefault="00460D82">
                      <w:r w:rsidRPr="00460D82">
                        <w:rPr>
                          <w:rFonts w:ascii="Times New Roman" w:hAnsi="Times New Roman" w:cs="Times New Roman"/>
                          <w:b/>
                          <w:bCs/>
                          <w:i/>
                          <w:iCs/>
                          <w:sz w:val="18"/>
                          <w:szCs w:val="18"/>
                        </w:rPr>
                        <w:t xml:space="preserve">Figure </w:t>
                      </w:r>
                      <w:r w:rsidR="003961B0" w:rsidRPr="00460D82">
                        <w:rPr>
                          <w:rFonts w:ascii="Times New Roman" w:hAnsi="Times New Roman" w:cs="Times New Roman"/>
                          <w:b/>
                          <w:bCs/>
                          <w:i/>
                          <w:iCs/>
                          <w:sz w:val="18"/>
                          <w:szCs w:val="18"/>
                        </w:rPr>
                        <w:t>1</w:t>
                      </w:r>
                      <w:r w:rsidR="003961B0" w:rsidRPr="00324BF2">
                        <w:rPr>
                          <w:rFonts w:ascii="Times New Roman" w:hAnsi="Times New Roman" w:cs="Times New Roman"/>
                          <w:i/>
                          <w:iCs/>
                          <w:sz w:val="18"/>
                          <w:szCs w:val="18"/>
                        </w:rPr>
                        <w:t xml:space="preserve"> –</w:t>
                      </w:r>
                      <w:r w:rsidRPr="00324BF2">
                        <w:rPr>
                          <w:rFonts w:ascii="Times New Roman" w:hAnsi="Times New Roman" w:cs="Times New Roman"/>
                          <w:i/>
                          <w:iCs/>
                          <w:sz w:val="18"/>
                          <w:szCs w:val="18"/>
                        </w:rPr>
                        <w:t xml:space="preserve"> Plot of reference data isotopic composition ratios</w:t>
                      </w:r>
                    </w:p>
                  </w:txbxContent>
                </v:textbox>
                <w10:wrap anchorx="margin"/>
              </v:shape>
            </w:pict>
          </mc:Fallback>
        </mc:AlternateContent>
      </w:r>
    </w:p>
    <w:p w14:paraId="6BD907A5" w14:textId="5CC67118" w:rsidR="00460D82" w:rsidRDefault="00460D82">
      <w:pPr>
        <w:rPr>
          <w:rFonts w:ascii="Times New Roman" w:hAnsi="Times New Roman" w:cs="Times New Roman"/>
          <w:color w:val="222222"/>
          <w:sz w:val="18"/>
          <w:szCs w:val="18"/>
          <w:shd w:val="clear" w:color="auto" w:fill="FFFFFF"/>
        </w:rPr>
      </w:pPr>
    </w:p>
    <w:p w14:paraId="3439F8D5" w14:textId="20DB448A" w:rsidR="003B563F" w:rsidRDefault="00460D82">
      <w:pPr>
        <w:rPr>
          <w:rFonts w:ascii="Times New Roman" w:hAnsi="Times New Roman" w:cs="Times New Roman"/>
          <w:color w:val="222222"/>
          <w:sz w:val="18"/>
          <w:szCs w:val="18"/>
          <w:shd w:val="clear" w:color="auto" w:fill="FFFFFF"/>
        </w:rPr>
      </w:pPr>
      <w:r w:rsidRPr="00324BF2">
        <w:rPr>
          <w:rFonts w:ascii="Times New Roman" w:hAnsi="Times New Roman" w:cs="Times New Roman"/>
          <w:noProof/>
          <w:sz w:val="21"/>
          <w:szCs w:val="21"/>
        </w:rPr>
        <w:drawing>
          <wp:anchor distT="0" distB="0" distL="114300" distR="114300" simplePos="0" relativeHeight="251666432" behindDoc="1" locked="0" layoutInCell="1" allowOverlap="1" wp14:anchorId="7DFDC9A3" wp14:editId="16E11503">
            <wp:simplePos x="0" y="0"/>
            <wp:positionH relativeFrom="margin">
              <wp:align>center</wp:align>
            </wp:positionH>
            <wp:positionV relativeFrom="paragraph">
              <wp:posOffset>8255</wp:posOffset>
            </wp:positionV>
            <wp:extent cx="5099050" cy="4744720"/>
            <wp:effectExtent l="0" t="0" r="6350" b="0"/>
            <wp:wrapTight wrapText="bothSides">
              <wp:wrapPolygon edited="0">
                <wp:start x="0" y="0"/>
                <wp:lineTo x="0" y="21507"/>
                <wp:lineTo x="21546" y="21507"/>
                <wp:lineTo x="21546"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own Origins No Ellip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9050" cy="4744720"/>
                    </a:xfrm>
                    <a:prstGeom prst="rect">
                      <a:avLst/>
                    </a:prstGeom>
                  </pic:spPr>
                </pic:pic>
              </a:graphicData>
            </a:graphic>
            <wp14:sizeRelH relativeFrom="page">
              <wp14:pctWidth>0</wp14:pctWidth>
            </wp14:sizeRelH>
            <wp14:sizeRelV relativeFrom="page">
              <wp14:pctHeight>0</wp14:pctHeight>
            </wp14:sizeRelV>
          </wp:anchor>
        </w:drawing>
      </w:r>
    </w:p>
    <w:p w14:paraId="17447BFD" w14:textId="170BC5F6" w:rsidR="00460D82" w:rsidRDefault="00460D82">
      <w:pPr>
        <w:rPr>
          <w:rFonts w:ascii="Times New Roman" w:hAnsi="Times New Roman" w:cs="Times New Roman"/>
          <w:color w:val="222222"/>
          <w:sz w:val="18"/>
          <w:szCs w:val="18"/>
          <w:shd w:val="clear" w:color="auto" w:fill="FFFFFF"/>
        </w:rPr>
      </w:pPr>
    </w:p>
    <w:p w14:paraId="39B628BD" w14:textId="445C2520" w:rsidR="00460D82" w:rsidRDefault="00460D82">
      <w:pPr>
        <w:rPr>
          <w:rFonts w:ascii="Times New Roman" w:hAnsi="Times New Roman" w:cs="Times New Roman"/>
          <w:color w:val="222222"/>
          <w:sz w:val="18"/>
          <w:szCs w:val="18"/>
          <w:shd w:val="clear" w:color="auto" w:fill="FFFFFF"/>
        </w:rPr>
      </w:pPr>
      <w:r>
        <w:rPr>
          <w:rFonts w:ascii="Times New Roman" w:hAnsi="Times New Roman" w:cs="Times New Roman"/>
          <w:noProof/>
          <w:color w:val="222222"/>
          <w:sz w:val="18"/>
          <w:szCs w:val="18"/>
        </w:rPr>
        <mc:AlternateContent>
          <mc:Choice Requires="wps">
            <w:drawing>
              <wp:anchor distT="0" distB="0" distL="114300" distR="114300" simplePos="0" relativeHeight="251675648" behindDoc="0" locked="0" layoutInCell="1" allowOverlap="1" wp14:anchorId="4942C2E8" wp14:editId="1E09187E">
                <wp:simplePos x="0" y="0"/>
                <wp:positionH relativeFrom="margin">
                  <wp:align>center</wp:align>
                </wp:positionH>
                <wp:positionV relativeFrom="paragraph">
                  <wp:posOffset>9049946</wp:posOffset>
                </wp:positionV>
                <wp:extent cx="4606506" cy="31055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606506" cy="310551"/>
                        </a:xfrm>
                        <a:prstGeom prst="rect">
                          <a:avLst/>
                        </a:prstGeom>
                        <a:noFill/>
                        <a:ln w="6350">
                          <a:noFill/>
                        </a:ln>
                      </wps:spPr>
                      <wps:txbx>
                        <w:txbxContent>
                          <w:p w14:paraId="6C61E47A" w14:textId="58A1D566" w:rsidR="00460D82" w:rsidRPr="00324BF2" w:rsidRDefault="00460D82" w:rsidP="00460D82">
                            <w:pPr>
                              <w:rPr>
                                <w:rFonts w:ascii="Times New Roman" w:hAnsi="Times New Roman" w:cs="Times New Roman"/>
                                <w:sz w:val="21"/>
                                <w:szCs w:val="21"/>
                              </w:rPr>
                            </w:pPr>
                            <w:r w:rsidRPr="00460D82">
                              <w:rPr>
                                <w:rFonts w:ascii="Times New Roman" w:hAnsi="Times New Roman" w:cs="Times New Roman"/>
                                <w:b/>
                                <w:bCs/>
                                <w:i/>
                                <w:iCs/>
                                <w:sz w:val="18"/>
                                <w:szCs w:val="18"/>
                              </w:rPr>
                              <w:t xml:space="preserve">Figure </w:t>
                            </w:r>
                            <w:r>
                              <w:rPr>
                                <w:rFonts w:ascii="Times New Roman" w:hAnsi="Times New Roman" w:cs="Times New Roman"/>
                                <w:b/>
                                <w:bCs/>
                                <w:i/>
                                <w:iCs/>
                                <w:sz w:val="18"/>
                                <w:szCs w:val="18"/>
                              </w:rPr>
                              <w:t>3</w:t>
                            </w:r>
                            <w:r w:rsidRPr="00324BF2">
                              <w:rPr>
                                <w:rFonts w:ascii="Times New Roman" w:hAnsi="Times New Roman" w:cs="Times New Roman"/>
                                <w:i/>
                                <w:iCs/>
                                <w:sz w:val="18"/>
                                <w:szCs w:val="18"/>
                              </w:rPr>
                              <w:t xml:space="preserve"> – Ellipse graph of d15</w:t>
                            </w:r>
                            <w:proofErr w:type="gramStart"/>
                            <w:r w:rsidRPr="00324BF2">
                              <w:rPr>
                                <w:rFonts w:ascii="Times New Roman" w:hAnsi="Times New Roman" w:cs="Times New Roman"/>
                                <w:i/>
                                <w:iCs/>
                                <w:sz w:val="18"/>
                                <w:szCs w:val="18"/>
                              </w:rPr>
                              <w:t>N:d</w:t>
                            </w:r>
                            <w:proofErr w:type="gramEnd"/>
                            <w:r w:rsidRPr="00324BF2">
                              <w:rPr>
                                <w:rFonts w:ascii="Times New Roman" w:hAnsi="Times New Roman" w:cs="Times New Roman"/>
                                <w:i/>
                                <w:iCs/>
                                <w:sz w:val="18"/>
                                <w:szCs w:val="18"/>
                              </w:rPr>
                              <w:t>13C variance according to Sea</w:t>
                            </w:r>
                            <w:r w:rsidRPr="00324BF2">
                              <w:rPr>
                                <w:rFonts w:ascii="Times New Roman" w:hAnsi="Times New Roman" w:cs="Times New Roman"/>
                                <w:sz w:val="18"/>
                                <w:szCs w:val="18"/>
                              </w:rPr>
                              <w:t xml:space="preserve">                        </w:t>
                            </w:r>
                          </w:p>
                          <w:p w14:paraId="0A1EBD5C" w14:textId="46E5790E" w:rsidR="00460D82" w:rsidRDefault="00460D82" w:rsidP="00460D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2C2E8" id="Text Box 10" o:spid="_x0000_s1028" type="#_x0000_t202" style="position:absolute;margin-left:0;margin-top:712.6pt;width:362.7pt;height:24.4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" filled="f" stroked="f" strokeweight=".5pt">
                <v:textbox>
                  <w:txbxContent>
                    <w:p w14:paraId="6C61E47A" w14:textId="58A1D566" w:rsidR="00460D82" w:rsidRPr="00324BF2" w:rsidRDefault="00460D82" w:rsidP="00460D82">
                      <w:pPr>
                        <w:rPr>
                          <w:rFonts w:ascii="Times New Roman" w:hAnsi="Times New Roman" w:cs="Times New Roman"/>
                          <w:sz w:val="21"/>
                          <w:szCs w:val="21"/>
                        </w:rPr>
                      </w:pPr>
                      <w:r w:rsidRPr="00460D82">
                        <w:rPr>
                          <w:rFonts w:ascii="Times New Roman" w:hAnsi="Times New Roman" w:cs="Times New Roman"/>
                          <w:b/>
                          <w:bCs/>
                          <w:i/>
                          <w:iCs/>
                          <w:sz w:val="18"/>
                          <w:szCs w:val="18"/>
                        </w:rPr>
                        <w:t xml:space="preserve">Figure </w:t>
                      </w:r>
                      <w:r>
                        <w:rPr>
                          <w:rFonts w:ascii="Times New Roman" w:hAnsi="Times New Roman" w:cs="Times New Roman"/>
                          <w:b/>
                          <w:bCs/>
                          <w:i/>
                          <w:iCs/>
                          <w:sz w:val="18"/>
                          <w:szCs w:val="18"/>
                        </w:rPr>
                        <w:t>3</w:t>
                      </w:r>
                      <w:r w:rsidRPr="00324BF2">
                        <w:rPr>
                          <w:rFonts w:ascii="Times New Roman" w:hAnsi="Times New Roman" w:cs="Times New Roman"/>
                          <w:i/>
                          <w:iCs/>
                          <w:sz w:val="18"/>
                          <w:szCs w:val="18"/>
                        </w:rPr>
                        <w:t xml:space="preserve"> – Ellipse graph of d15</w:t>
                      </w:r>
                      <w:proofErr w:type="gramStart"/>
                      <w:r w:rsidRPr="00324BF2">
                        <w:rPr>
                          <w:rFonts w:ascii="Times New Roman" w:hAnsi="Times New Roman" w:cs="Times New Roman"/>
                          <w:i/>
                          <w:iCs/>
                          <w:sz w:val="18"/>
                          <w:szCs w:val="18"/>
                        </w:rPr>
                        <w:t>N:d</w:t>
                      </w:r>
                      <w:proofErr w:type="gramEnd"/>
                      <w:r w:rsidRPr="00324BF2">
                        <w:rPr>
                          <w:rFonts w:ascii="Times New Roman" w:hAnsi="Times New Roman" w:cs="Times New Roman"/>
                          <w:i/>
                          <w:iCs/>
                          <w:sz w:val="18"/>
                          <w:szCs w:val="18"/>
                        </w:rPr>
                        <w:t>13C variance according to Sea</w:t>
                      </w:r>
                      <w:r w:rsidRPr="00324BF2">
                        <w:rPr>
                          <w:rFonts w:ascii="Times New Roman" w:hAnsi="Times New Roman" w:cs="Times New Roman"/>
                          <w:sz w:val="18"/>
                          <w:szCs w:val="18"/>
                        </w:rPr>
                        <w:t xml:space="preserve">                        </w:t>
                      </w:r>
                    </w:p>
                    <w:p w14:paraId="0A1EBD5C" w14:textId="46E5790E" w:rsidR="00460D82" w:rsidRDefault="00460D82" w:rsidP="00460D82"/>
                  </w:txbxContent>
                </v:textbox>
                <w10:wrap anchorx="margin"/>
              </v:shape>
            </w:pict>
          </mc:Fallback>
        </mc:AlternateContent>
      </w:r>
      <w:r w:rsidRPr="00324BF2">
        <w:rPr>
          <w:rFonts w:ascii="Times New Roman" w:hAnsi="Times New Roman" w:cs="Times New Roman"/>
          <w:noProof/>
        </w:rPr>
        <w:drawing>
          <wp:anchor distT="0" distB="0" distL="114300" distR="114300" simplePos="0" relativeHeight="251668480" behindDoc="1" locked="0" layoutInCell="1" allowOverlap="1" wp14:anchorId="28899DF4" wp14:editId="524343FA">
            <wp:simplePos x="0" y="0"/>
            <wp:positionH relativeFrom="margin">
              <wp:posOffset>1097915</wp:posOffset>
            </wp:positionH>
            <wp:positionV relativeFrom="paragraph">
              <wp:posOffset>4238171</wp:posOffset>
            </wp:positionV>
            <wp:extent cx="5148580" cy="4789805"/>
            <wp:effectExtent l="0" t="0" r="0" b="0"/>
            <wp:wrapTight wrapText="bothSides">
              <wp:wrapPolygon edited="0">
                <wp:start x="0" y="0"/>
                <wp:lineTo x="0" y="21477"/>
                <wp:lineTo x="21499" y="21477"/>
                <wp:lineTo x="21499" y="0"/>
                <wp:lineTo x="0" y="0"/>
              </wp:wrapPolygon>
            </wp:wrapTight>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n Origins Ellips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8580" cy="47898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22222"/>
          <w:sz w:val="18"/>
          <w:szCs w:val="18"/>
          <w:shd w:val="clear" w:color="auto" w:fill="FFFFFF"/>
        </w:rPr>
        <w:br w:type="page"/>
      </w:r>
    </w:p>
    <w:p w14:paraId="75F01969" w14:textId="19D7E0A3" w:rsidR="00460D82" w:rsidRDefault="00460D82">
      <w:pPr>
        <w:rPr>
          <w:rFonts w:ascii="Times New Roman" w:hAnsi="Times New Roman" w:cs="Times New Roman"/>
          <w:color w:val="222222"/>
          <w:sz w:val="18"/>
          <w:szCs w:val="18"/>
          <w:shd w:val="clear" w:color="auto" w:fill="FFFFFF"/>
        </w:rPr>
      </w:pPr>
    </w:p>
    <w:p w14:paraId="43550F59" w14:textId="09D189D6" w:rsidR="00460D82" w:rsidRDefault="00460D82">
      <w:pPr>
        <w:rPr>
          <w:rFonts w:ascii="Times New Roman" w:hAnsi="Times New Roman" w:cs="Times New Roman"/>
          <w:color w:val="222222"/>
          <w:sz w:val="18"/>
          <w:szCs w:val="18"/>
          <w:shd w:val="clear" w:color="auto" w:fill="FFFFFF"/>
        </w:rPr>
      </w:pPr>
      <w:r>
        <w:rPr>
          <w:rFonts w:ascii="Times New Roman" w:hAnsi="Times New Roman" w:cs="Times New Roman"/>
          <w:noProof/>
          <w:color w:val="222222"/>
          <w:sz w:val="18"/>
          <w:szCs w:val="18"/>
        </w:rPr>
        <mc:AlternateContent>
          <mc:Choice Requires="wps">
            <w:drawing>
              <wp:anchor distT="0" distB="0" distL="114300" distR="114300" simplePos="0" relativeHeight="251679744" behindDoc="0" locked="0" layoutInCell="1" allowOverlap="1" wp14:anchorId="0A56D8E7" wp14:editId="45CB3F7D">
                <wp:simplePos x="0" y="0"/>
                <wp:positionH relativeFrom="margin">
                  <wp:align>center</wp:align>
                </wp:positionH>
                <wp:positionV relativeFrom="paragraph">
                  <wp:posOffset>3498</wp:posOffset>
                </wp:positionV>
                <wp:extent cx="5186149" cy="31055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186149" cy="310551"/>
                        </a:xfrm>
                        <a:prstGeom prst="rect">
                          <a:avLst/>
                        </a:prstGeom>
                        <a:noFill/>
                        <a:ln w="6350">
                          <a:noFill/>
                        </a:ln>
                      </wps:spPr>
                      <wps:txbx>
                        <w:txbxContent>
                          <w:p w14:paraId="28308F14" w14:textId="21EDC0A4" w:rsidR="00460D82" w:rsidRDefault="00460D82" w:rsidP="00460D82">
                            <w:pPr>
                              <w:rPr>
                                <w:rFonts w:ascii="Times New Roman" w:hAnsi="Times New Roman" w:cs="Times New Roman"/>
                                <w:i/>
                                <w:iCs/>
                                <w:sz w:val="18"/>
                                <w:szCs w:val="18"/>
                              </w:rPr>
                            </w:pPr>
                            <w:r w:rsidRPr="003961B0">
                              <w:rPr>
                                <w:rFonts w:ascii="Times New Roman" w:hAnsi="Times New Roman" w:cs="Times New Roman"/>
                                <w:b/>
                                <w:bCs/>
                                <w:i/>
                                <w:iCs/>
                                <w:sz w:val="18"/>
                                <w:szCs w:val="18"/>
                              </w:rPr>
                              <w:t>Figure 4</w:t>
                            </w:r>
                            <w:r w:rsidRPr="00324BF2">
                              <w:rPr>
                                <w:rFonts w:ascii="Times New Roman" w:hAnsi="Times New Roman" w:cs="Times New Roman"/>
                                <w:i/>
                                <w:iCs/>
                                <w:sz w:val="18"/>
                                <w:szCs w:val="18"/>
                              </w:rPr>
                              <w:t>– Plot of Retail sample stable isotope composition against variance of data from known location</w:t>
                            </w:r>
                            <w:r>
                              <w:rPr>
                                <w:rFonts w:ascii="Times New Roman" w:hAnsi="Times New Roman" w:cs="Times New Roman"/>
                                <w:i/>
                                <w:iCs/>
                                <w:sz w:val="18"/>
                                <w:szCs w:val="18"/>
                              </w:rPr>
                              <w:t>s</w:t>
                            </w:r>
                          </w:p>
                          <w:p w14:paraId="4204F79E" w14:textId="69B0FC5F" w:rsidR="00460D82" w:rsidRDefault="00460D82" w:rsidP="00460D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56D8E7" id="Text Box 12" o:spid="_x0000_s1029" type="#_x0000_t202" style="position:absolute;margin-left:0;margin-top:.3pt;width:408.35pt;height:24.4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" filled="f" stroked="f" strokeweight=".5pt">
                <v:textbox>
                  <w:txbxContent>
                    <w:p w14:paraId="28308F14" w14:textId="21EDC0A4" w:rsidR="00460D82" w:rsidRDefault="00460D82" w:rsidP="00460D82">
                      <w:pPr>
                        <w:rPr>
                          <w:rFonts w:ascii="Times New Roman" w:hAnsi="Times New Roman" w:cs="Times New Roman"/>
                          <w:i/>
                          <w:iCs/>
                          <w:sz w:val="18"/>
                          <w:szCs w:val="18"/>
                        </w:rPr>
                      </w:pPr>
                      <w:r w:rsidRPr="003961B0">
                        <w:rPr>
                          <w:rFonts w:ascii="Times New Roman" w:hAnsi="Times New Roman" w:cs="Times New Roman"/>
                          <w:b/>
                          <w:bCs/>
                          <w:i/>
                          <w:iCs/>
                          <w:sz w:val="18"/>
                          <w:szCs w:val="18"/>
                        </w:rPr>
                        <w:t>Figure 4</w:t>
                      </w:r>
                      <w:r w:rsidRPr="00324BF2">
                        <w:rPr>
                          <w:rFonts w:ascii="Times New Roman" w:hAnsi="Times New Roman" w:cs="Times New Roman"/>
                          <w:i/>
                          <w:iCs/>
                          <w:sz w:val="18"/>
                          <w:szCs w:val="18"/>
                        </w:rPr>
                        <w:t>– Plot of Retail sample stable isotope composition against variance of data from known location</w:t>
                      </w:r>
                      <w:r>
                        <w:rPr>
                          <w:rFonts w:ascii="Times New Roman" w:hAnsi="Times New Roman" w:cs="Times New Roman"/>
                          <w:i/>
                          <w:iCs/>
                          <w:sz w:val="18"/>
                          <w:szCs w:val="18"/>
                        </w:rPr>
                        <w:t>s</w:t>
                      </w:r>
                    </w:p>
                    <w:p w14:paraId="4204F79E" w14:textId="69B0FC5F" w:rsidR="00460D82" w:rsidRDefault="00460D82" w:rsidP="00460D82"/>
                  </w:txbxContent>
                </v:textbox>
                <w10:wrap anchorx="margin"/>
              </v:shape>
            </w:pict>
          </mc:Fallback>
        </mc:AlternateContent>
      </w:r>
    </w:p>
    <w:p w14:paraId="312285B3" w14:textId="6049511A" w:rsidR="00460D82" w:rsidRDefault="00460D82">
      <w:pPr>
        <w:rPr>
          <w:rFonts w:ascii="Times New Roman" w:hAnsi="Times New Roman" w:cs="Times New Roman"/>
          <w:color w:val="222222"/>
          <w:sz w:val="18"/>
          <w:szCs w:val="18"/>
          <w:shd w:val="clear" w:color="auto" w:fill="FFFFFF"/>
        </w:rPr>
      </w:pPr>
      <w:r w:rsidRPr="00324BF2">
        <w:rPr>
          <w:rFonts w:ascii="Times New Roman" w:hAnsi="Times New Roman" w:cs="Times New Roman"/>
          <w:i/>
          <w:iCs/>
          <w:noProof/>
          <w:sz w:val="18"/>
          <w:szCs w:val="18"/>
        </w:rPr>
        <w:drawing>
          <wp:anchor distT="0" distB="0" distL="114300" distR="114300" simplePos="0" relativeHeight="251677696" behindDoc="1" locked="0" layoutInCell="1" allowOverlap="1" wp14:anchorId="43A74B65" wp14:editId="082B6E6E">
            <wp:simplePos x="0" y="0"/>
            <wp:positionH relativeFrom="margin">
              <wp:align>center</wp:align>
            </wp:positionH>
            <wp:positionV relativeFrom="paragraph">
              <wp:posOffset>68429</wp:posOffset>
            </wp:positionV>
            <wp:extent cx="5279390" cy="4239260"/>
            <wp:effectExtent l="0" t="0" r="0" b="8890"/>
            <wp:wrapTight wrapText="bothSides">
              <wp:wrapPolygon edited="0">
                <wp:start x="0" y="0"/>
                <wp:lineTo x="0" y="21548"/>
                <wp:lineTo x="21512" y="21548"/>
                <wp:lineTo x="21512" y="0"/>
                <wp:lineTo x="0" y="0"/>
              </wp:wrapPolygon>
            </wp:wrapTight>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d15N and d13C varia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9390" cy="4239260"/>
                    </a:xfrm>
                    <a:prstGeom prst="rect">
                      <a:avLst/>
                    </a:prstGeom>
                  </pic:spPr>
                </pic:pic>
              </a:graphicData>
            </a:graphic>
            <wp14:sizeRelH relativeFrom="page">
              <wp14:pctWidth>0</wp14:pctWidth>
            </wp14:sizeRelH>
            <wp14:sizeRelV relativeFrom="page">
              <wp14:pctHeight>0</wp14:pctHeight>
            </wp14:sizeRelV>
          </wp:anchor>
        </w:drawing>
      </w:r>
    </w:p>
    <w:p w14:paraId="2870938E" w14:textId="2DB67C55" w:rsidR="00460D82" w:rsidRDefault="00460D82">
      <w:pPr>
        <w:rPr>
          <w:rFonts w:ascii="Times New Roman" w:hAnsi="Times New Roman" w:cs="Times New Roman"/>
          <w:color w:val="222222"/>
          <w:sz w:val="18"/>
          <w:szCs w:val="18"/>
          <w:shd w:val="clear" w:color="auto" w:fill="FFFFFF"/>
        </w:rPr>
      </w:pPr>
    </w:p>
    <w:p w14:paraId="0CCD2364" w14:textId="34D37186" w:rsidR="00460D82" w:rsidRDefault="00460D82">
      <w:pPr>
        <w:rPr>
          <w:rFonts w:ascii="Times New Roman" w:hAnsi="Times New Roman" w:cs="Times New Roman"/>
          <w:color w:val="222222"/>
          <w:sz w:val="18"/>
          <w:szCs w:val="18"/>
          <w:shd w:val="clear" w:color="auto" w:fill="FFFFFF"/>
        </w:rPr>
      </w:pPr>
    </w:p>
    <w:p w14:paraId="2EB6E302" w14:textId="67438252" w:rsidR="00460D82" w:rsidRDefault="00460D82">
      <w:pPr>
        <w:rPr>
          <w:rFonts w:ascii="Times New Roman" w:hAnsi="Times New Roman" w:cs="Times New Roman"/>
          <w:color w:val="222222"/>
          <w:sz w:val="18"/>
          <w:szCs w:val="18"/>
          <w:shd w:val="clear" w:color="auto" w:fill="FFFFFF"/>
        </w:rPr>
      </w:pPr>
    </w:p>
    <w:p w14:paraId="72B285CC" w14:textId="10DFE0BB" w:rsidR="00460D82" w:rsidRDefault="00460D82">
      <w:pPr>
        <w:rPr>
          <w:rFonts w:ascii="Times New Roman" w:hAnsi="Times New Roman" w:cs="Times New Roman"/>
          <w:color w:val="222222"/>
          <w:sz w:val="18"/>
          <w:szCs w:val="18"/>
          <w:shd w:val="clear" w:color="auto" w:fill="FFFFFF"/>
        </w:rPr>
      </w:pPr>
    </w:p>
    <w:p w14:paraId="062DEED0" w14:textId="699D1B12" w:rsidR="00460D82" w:rsidRDefault="00460D82">
      <w:pPr>
        <w:rPr>
          <w:rFonts w:ascii="Times New Roman" w:hAnsi="Times New Roman" w:cs="Times New Roman"/>
          <w:color w:val="222222"/>
          <w:sz w:val="18"/>
          <w:szCs w:val="18"/>
          <w:shd w:val="clear" w:color="auto" w:fill="FFFFFF"/>
        </w:rPr>
      </w:pPr>
    </w:p>
    <w:p w14:paraId="508261F4" w14:textId="70708DD8" w:rsidR="00460D82" w:rsidRDefault="00460D82">
      <w:pPr>
        <w:rPr>
          <w:rFonts w:ascii="Times New Roman" w:hAnsi="Times New Roman" w:cs="Times New Roman"/>
          <w:color w:val="222222"/>
          <w:sz w:val="18"/>
          <w:szCs w:val="18"/>
          <w:shd w:val="clear" w:color="auto" w:fill="FFFFFF"/>
        </w:rPr>
      </w:pPr>
    </w:p>
    <w:p w14:paraId="28B5CC43" w14:textId="65D5D09D" w:rsidR="00460D82" w:rsidRDefault="00460D82">
      <w:pPr>
        <w:rPr>
          <w:rFonts w:ascii="Times New Roman" w:hAnsi="Times New Roman" w:cs="Times New Roman"/>
          <w:color w:val="222222"/>
          <w:sz w:val="18"/>
          <w:szCs w:val="18"/>
          <w:shd w:val="clear" w:color="auto" w:fill="FFFFFF"/>
        </w:rPr>
      </w:pPr>
    </w:p>
    <w:p w14:paraId="39176795" w14:textId="7F740D97" w:rsidR="00460D82" w:rsidRDefault="00460D82">
      <w:pPr>
        <w:rPr>
          <w:rFonts w:ascii="Times New Roman" w:hAnsi="Times New Roman" w:cs="Times New Roman"/>
          <w:color w:val="222222"/>
          <w:sz w:val="18"/>
          <w:szCs w:val="18"/>
          <w:shd w:val="clear" w:color="auto" w:fill="FFFFFF"/>
        </w:rPr>
      </w:pPr>
    </w:p>
    <w:p w14:paraId="24A78188" w14:textId="4921122D" w:rsidR="00460D82" w:rsidRDefault="00460D82">
      <w:pPr>
        <w:rPr>
          <w:rFonts w:ascii="Times New Roman" w:hAnsi="Times New Roman" w:cs="Times New Roman"/>
          <w:color w:val="222222"/>
          <w:sz w:val="18"/>
          <w:szCs w:val="18"/>
          <w:shd w:val="clear" w:color="auto" w:fill="FFFFFF"/>
        </w:rPr>
      </w:pPr>
    </w:p>
    <w:p w14:paraId="14C32509" w14:textId="0A58BD36" w:rsidR="00460D82" w:rsidRDefault="00460D82">
      <w:pPr>
        <w:rPr>
          <w:rFonts w:ascii="Times New Roman" w:hAnsi="Times New Roman" w:cs="Times New Roman"/>
          <w:color w:val="222222"/>
          <w:sz w:val="18"/>
          <w:szCs w:val="18"/>
          <w:shd w:val="clear" w:color="auto" w:fill="FFFFFF"/>
        </w:rPr>
      </w:pPr>
    </w:p>
    <w:p w14:paraId="038B8C69" w14:textId="1B964E3F" w:rsidR="00460D82" w:rsidRDefault="00460D82">
      <w:pPr>
        <w:rPr>
          <w:rFonts w:ascii="Times New Roman" w:hAnsi="Times New Roman" w:cs="Times New Roman"/>
          <w:color w:val="222222"/>
          <w:sz w:val="18"/>
          <w:szCs w:val="18"/>
          <w:shd w:val="clear" w:color="auto" w:fill="FFFFFF"/>
        </w:rPr>
      </w:pPr>
    </w:p>
    <w:p w14:paraId="70447FE8" w14:textId="0EEBC9E4" w:rsidR="00460D82" w:rsidRDefault="00460D82">
      <w:pPr>
        <w:rPr>
          <w:rFonts w:ascii="Times New Roman" w:hAnsi="Times New Roman" w:cs="Times New Roman"/>
          <w:color w:val="222222"/>
          <w:sz w:val="18"/>
          <w:szCs w:val="18"/>
          <w:shd w:val="clear" w:color="auto" w:fill="FFFFFF"/>
        </w:rPr>
      </w:pPr>
    </w:p>
    <w:p w14:paraId="06ACE4CE" w14:textId="31D2766C" w:rsidR="00460D82" w:rsidRDefault="00460D82">
      <w:pPr>
        <w:rPr>
          <w:rFonts w:ascii="Times New Roman" w:hAnsi="Times New Roman" w:cs="Times New Roman"/>
          <w:color w:val="222222"/>
          <w:sz w:val="18"/>
          <w:szCs w:val="18"/>
          <w:shd w:val="clear" w:color="auto" w:fill="FFFFFF"/>
        </w:rPr>
      </w:pPr>
    </w:p>
    <w:p w14:paraId="7215E0ED" w14:textId="4E150190" w:rsidR="00460D82" w:rsidRDefault="00460D82">
      <w:pPr>
        <w:rPr>
          <w:rFonts w:ascii="Times New Roman" w:hAnsi="Times New Roman" w:cs="Times New Roman"/>
          <w:color w:val="222222"/>
          <w:sz w:val="18"/>
          <w:szCs w:val="18"/>
          <w:shd w:val="clear" w:color="auto" w:fill="FFFFFF"/>
        </w:rPr>
      </w:pPr>
    </w:p>
    <w:p w14:paraId="083F16C3" w14:textId="2FED8EDE" w:rsidR="00460D82" w:rsidRDefault="00460D82">
      <w:pPr>
        <w:rPr>
          <w:rFonts w:ascii="Times New Roman" w:hAnsi="Times New Roman" w:cs="Times New Roman"/>
          <w:color w:val="222222"/>
          <w:sz w:val="18"/>
          <w:szCs w:val="18"/>
          <w:shd w:val="clear" w:color="auto" w:fill="FFFFFF"/>
        </w:rPr>
      </w:pPr>
    </w:p>
    <w:p w14:paraId="478EAF8B" w14:textId="7E52BCA8" w:rsidR="003961B0" w:rsidRDefault="003961B0">
      <w:pPr>
        <w:rPr>
          <w:rFonts w:ascii="Times New Roman" w:hAnsi="Times New Roman" w:cs="Times New Roman"/>
          <w:color w:val="222222"/>
          <w:sz w:val="18"/>
          <w:szCs w:val="18"/>
          <w:shd w:val="clear" w:color="auto" w:fill="FFFFFF"/>
        </w:rPr>
      </w:pPr>
    </w:p>
    <w:p w14:paraId="471C6D65" w14:textId="289D98FB" w:rsidR="003961B0" w:rsidRDefault="003961B0">
      <w:pPr>
        <w:rPr>
          <w:rFonts w:ascii="Times New Roman" w:hAnsi="Times New Roman" w:cs="Times New Roman"/>
          <w:color w:val="222222"/>
          <w:sz w:val="18"/>
          <w:szCs w:val="18"/>
          <w:shd w:val="clear" w:color="auto" w:fill="FFFFFF"/>
        </w:rPr>
      </w:pPr>
    </w:p>
    <w:p w14:paraId="41028E21" w14:textId="0F474810" w:rsidR="003961B0" w:rsidRDefault="003961B0">
      <w:pPr>
        <w:rPr>
          <w:rFonts w:ascii="Times New Roman" w:hAnsi="Times New Roman" w:cs="Times New Roman"/>
          <w:color w:val="222222"/>
          <w:sz w:val="18"/>
          <w:szCs w:val="18"/>
          <w:shd w:val="clear" w:color="auto" w:fill="FFFFFF"/>
        </w:rPr>
      </w:pPr>
    </w:p>
    <w:p w14:paraId="74E1D095" w14:textId="73C09A17" w:rsidR="003961B0" w:rsidRPr="00324BF2" w:rsidRDefault="003961B0">
      <w:pPr>
        <w:rPr>
          <w:rFonts w:ascii="Times New Roman" w:hAnsi="Times New Roman" w:cs="Times New Roman"/>
          <w:color w:val="222222"/>
          <w:sz w:val="18"/>
          <w:szCs w:val="18"/>
          <w:shd w:val="clear" w:color="auto" w:fill="FFFFFF"/>
        </w:rPr>
      </w:pPr>
      <w:bookmarkStart w:id="0" w:name="_GoBack"/>
      <w:bookmarkEnd w:id="0"/>
      <w:r>
        <w:rPr>
          <w:rFonts w:ascii="Times New Roman" w:hAnsi="Times New Roman" w:cs="Times New Roman"/>
          <w:noProof/>
          <w:color w:val="222222"/>
          <w:sz w:val="18"/>
          <w:szCs w:val="18"/>
        </w:rPr>
        <mc:AlternateContent>
          <mc:Choice Requires="wps">
            <w:drawing>
              <wp:anchor distT="0" distB="0" distL="114300" distR="114300" simplePos="0" relativeHeight="251684864" behindDoc="0" locked="0" layoutInCell="1" allowOverlap="1" wp14:anchorId="3EE44B28" wp14:editId="15FC7046">
                <wp:simplePos x="0" y="0"/>
                <wp:positionH relativeFrom="column">
                  <wp:posOffset>3898900</wp:posOffset>
                </wp:positionH>
                <wp:positionV relativeFrom="paragraph">
                  <wp:posOffset>3866515</wp:posOffset>
                </wp:positionV>
                <wp:extent cx="2901950" cy="3937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901950" cy="393700"/>
                        </a:xfrm>
                        <a:prstGeom prst="rect">
                          <a:avLst/>
                        </a:prstGeom>
                        <a:noFill/>
                        <a:ln w="6350">
                          <a:noFill/>
                        </a:ln>
                      </wps:spPr>
                      <wps:txbx>
                        <w:txbxContent>
                          <w:p w14:paraId="75BA418D" w14:textId="17359CF4" w:rsidR="003961B0" w:rsidRPr="003961B0" w:rsidRDefault="003961B0" w:rsidP="003961B0">
                            <w:pPr>
                              <w:rPr>
                                <w:rFonts w:ascii="Times New Roman" w:hAnsi="Times New Roman" w:cs="Times New Roman"/>
                                <w:i/>
                                <w:iCs/>
                                <w:sz w:val="18"/>
                                <w:szCs w:val="18"/>
                                <w:lang w:val="en-GB"/>
                              </w:rPr>
                            </w:pPr>
                            <w:r w:rsidRPr="003961B0">
                              <w:rPr>
                                <w:rFonts w:ascii="Times New Roman" w:hAnsi="Times New Roman" w:cs="Times New Roman"/>
                                <w:b/>
                                <w:bCs/>
                                <w:i/>
                                <w:iCs/>
                                <w:sz w:val="18"/>
                                <w:szCs w:val="18"/>
                                <w:lang w:val="en-GB"/>
                              </w:rPr>
                              <w:t xml:space="preserve">Figure </w:t>
                            </w:r>
                            <w:r>
                              <w:rPr>
                                <w:rFonts w:ascii="Times New Roman" w:hAnsi="Times New Roman" w:cs="Times New Roman"/>
                                <w:b/>
                                <w:bCs/>
                                <w:i/>
                                <w:iCs/>
                                <w:sz w:val="18"/>
                                <w:szCs w:val="18"/>
                                <w:lang w:val="en-GB"/>
                              </w:rPr>
                              <w:t>6</w:t>
                            </w:r>
                            <w:r w:rsidRPr="003961B0">
                              <w:rPr>
                                <w:rFonts w:ascii="Times New Roman" w:hAnsi="Times New Roman" w:cs="Times New Roman"/>
                                <w:b/>
                                <w:bCs/>
                                <w:i/>
                                <w:iCs/>
                                <w:sz w:val="18"/>
                                <w:szCs w:val="18"/>
                                <w:lang w:val="en-GB"/>
                              </w:rPr>
                              <w:t xml:space="preserve"> </w:t>
                            </w:r>
                            <w:r>
                              <w:rPr>
                                <w:rFonts w:ascii="Times New Roman" w:hAnsi="Times New Roman" w:cs="Times New Roman"/>
                                <w:b/>
                                <w:bCs/>
                                <w:i/>
                                <w:iCs/>
                                <w:sz w:val="18"/>
                                <w:szCs w:val="18"/>
                                <w:lang w:val="en-GB"/>
                              </w:rPr>
                              <w:t>–</w:t>
                            </w:r>
                            <w:r w:rsidRPr="003961B0">
                              <w:rPr>
                                <w:rFonts w:ascii="Times New Roman" w:hAnsi="Times New Roman" w:cs="Times New Roman"/>
                                <w:b/>
                                <w:bCs/>
                                <w:i/>
                                <w:iCs/>
                                <w:sz w:val="18"/>
                                <w:szCs w:val="18"/>
                                <w:lang w:val="en-GB"/>
                              </w:rPr>
                              <w:t xml:space="preserve"> </w:t>
                            </w:r>
                            <w:r>
                              <w:rPr>
                                <w:rFonts w:ascii="Times New Roman" w:hAnsi="Times New Roman" w:cs="Times New Roman"/>
                                <w:i/>
                                <w:iCs/>
                                <w:sz w:val="18"/>
                                <w:szCs w:val="18"/>
                                <w:lang w:val="en-GB"/>
                              </w:rPr>
                              <w:t xml:space="preserve">Histogram of </w:t>
                            </w:r>
                            <w:r w:rsidRPr="003961B0">
                              <w:rPr>
                                <w:rFonts w:ascii="Cambria Math" w:hAnsi="Cambria Math" w:cs="Cambria Math"/>
                                <w:i/>
                                <w:iCs/>
                                <w:color w:val="222222"/>
                                <w:sz w:val="18"/>
                                <w:szCs w:val="18"/>
                                <w:shd w:val="clear" w:color="auto" w:fill="FFFFFF"/>
                              </w:rPr>
                              <w:t>𝛿1</w:t>
                            </w:r>
                            <w:r>
                              <w:rPr>
                                <w:rFonts w:ascii="Cambria Math" w:hAnsi="Cambria Math" w:cs="Cambria Math"/>
                                <w:i/>
                                <w:iCs/>
                                <w:color w:val="222222"/>
                                <w:sz w:val="18"/>
                                <w:szCs w:val="18"/>
                                <w:shd w:val="clear" w:color="auto" w:fill="FFFFFF"/>
                              </w:rPr>
                              <w:t>3C abundance,</w:t>
                            </w:r>
                            <w:r w:rsidRPr="003961B0">
                              <w:rPr>
                                <w:rFonts w:ascii="Cambria Math" w:hAnsi="Cambria Math" w:cs="Cambria Math"/>
                                <w:i/>
                                <w:iCs/>
                                <w:color w:val="222222"/>
                                <w:sz w:val="18"/>
                                <w:szCs w:val="18"/>
                                <w:shd w:val="clear" w:color="auto" w:fill="FFFFFF"/>
                              </w:rPr>
                              <w:t xml:space="preserve"> </w:t>
                            </w:r>
                            <w:r>
                              <w:rPr>
                                <w:rFonts w:ascii="Cambria Math" w:hAnsi="Cambria Math" w:cs="Cambria Math"/>
                                <w:i/>
                                <w:iCs/>
                                <w:color w:val="222222"/>
                                <w:sz w:val="18"/>
                                <w:szCs w:val="18"/>
                                <w:shd w:val="clear" w:color="auto" w:fill="FFFFFF"/>
                              </w:rPr>
                              <w:t>showing North Sea and retail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44B28" id="Text Box 18" o:spid="_x0000_s1030" type="#_x0000_t202" style="position:absolute;margin-left:307pt;margin-top:304.45pt;width:228.5pt;height:3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" filled="f" stroked="f" strokeweight=".5pt">
                <v:textbox>
                  <w:txbxContent>
                    <w:p w14:paraId="75BA418D" w14:textId="17359CF4" w:rsidR="003961B0" w:rsidRPr="003961B0" w:rsidRDefault="003961B0" w:rsidP="003961B0">
                      <w:pPr>
                        <w:rPr>
                          <w:rFonts w:ascii="Times New Roman" w:hAnsi="Times New Roman" w:cs="Times New Roman"/>
                          <w:i/>
                          <w:iCs/>
                          <w:sz w:val="18"/>
                          <w:szCs w:val="18"/>
                          <w:lang w:val="en-GB"/>
                        </w:rPr>
                      </w:pPr>
                      <w:r w:rsidRPr="003961B0">
                        <w:rPr>
                          <w:rFonts w:ascii="Times New Roman" w:hAnsi="Times New Roman" w:cs="Times New Roman"/>
                          <w:b/>
                          <w:bCs/>
                          <w:i/>
                          <w:iCs/>
                          <w:sz w:val="18"/>
                          <w:szCs w:val="18"/>
                          <w:lang w:val="en-GB"/>
                        </w:rPr>
                        <w:t xml:space="preserve">Figure </w:t>
                      </w:r>
                      <w:r>
                        <w:rPr>
                          <w:rFonts w:ascii="Times New Roman" w:hAnsi="Times New Roman" w:cs="Times New Roman"/>
                          <w:b/>
                          <w:bCs/>
                          <w:i/>
                          <w:iCs/>
                          <w:sz w:val="18"/>
                          <w:szCs w:val="18"/>
                          <w:lang w:val="en-GB"/>
                        </w:rPr>
                        <w:t>6</w:t>
                      </w:r>
                      <w:r w:rsidRPr="003961B0">
                        <w:rPr>
                          <w:rFonts w:ascii="Times New Roman" w:hAnsi="Times New Roman" w:cs="Times New Roman"/>
                          <w:b/>
                          <w:bCs/>
                          <w:i/>
                          <w:iCs/>
                          <w:sz w:val="18"/>
                          <w:szCs w:val="18"/>
                          <w:lang w:val="en-GB"/>
                        </w:rPr>
                        <w:t xml:space="preserve"> </w:t>
                      </w:r>
                      <w:r>
                        <w:rPr>
                          <w:rFonts w:ascii="Times New Roman" w:hAnsi="Times New Roman" w:cs="Times New Roman"/>
                          <w:b/>
                          <w:bCs/>
                          <w:i/>
                          <w:iCs/>
                          <w:sz w:val="18"/>
                          <w:szCs w:val="18"/>
                          <w:lang w:val="en-GB"/>
                        </w:rPr>
                        <w:t>–</w:t>
                      </w:r>
                      <w:r w:rsidRPr="003961B0">
                        <w:rPr>
                          <w:rFonts w:ascii="Times New Roman" w:hAnsi="Times New Roman" w:cs="Times New Roman"/>
                          <w:b/>
                          <w:bCs/>
                          <w:i/>
                          <w:iCs/>
                          <w:sz w:val="18"/>
                          <w:szCs w:val="18"/>
                          <w:lang w:val="en-GB"/>
                        </w:rPr>
                        <w:t xml:space="preserve"> </w:t>
                      </w:r>
                      <w:r>
                        <w:rPr>
                          <w:rFonts w:ascii="Times New Roman" w:hAnsi="Times New Roman" w:cs="Times New Roman"/>
                          <w:i/>
                          <w:iCs/>
                          <w:sz w:val="18"/>
                          <w:szCs w:val="18"/>
                          <w:lang w:val="en-GB"/>
                        </w:rPr>
                        <w:t xml:space="preserve">Histogram of </w:t>
                      </w:r>
                      <w:r w:rsidRPr="003961B0">
                        <w:rPr>
                          <w:rFonts w:ascii="Cambria Math" w:hAnsi="Cambria Math" w:cs="Cambria Math"/>
                          <w:i/>
                          <w:iCs/>
                          <w:color w:val="222222"/>
                          <w:sz w:val="18"/>
                          <w:szCs w:val="18"/>
                          <w:shd w:val="clear" w:color="auto" w:fill="FFFFFF"/>
                        </w:rPr>
                        <w:t>𝛿1</w:t>
                      </w:r>
                      <w:r>
                        <w:rPr>
                          <w:rFonts w:ascii="Cambria Math" w:hAnsi="Cambria Math" w:cs="Cambria Math"/>
                          <w:i/>
                          <w:iCs/>
                          <w:color w:val="222222"/>
                          <w:sz w:val="18"/>
                          <w:szCs w:val="18"/>
                          <w:shd w:val="clear" w:color="auto" w:fill="FFFFFF"/>
                        </w:rPr>
                        <w:t>3C abundance,</w:t>
                      </w:r>
                      <w:r w:rsidRPr="003961B0">
                        <w:rPr>
                          <w:rFonts w:ascii="Cambria Math" w:hAnsi="Cambria Math" w:cs="Cambria Math"/>
                          <w:i/>
                          <w:iCs/>
                          <w:color w:val="222222"/>
                          <w:sz w:val="18"/>
                          <w:szCs w:val="18"/>
                          <w:shd w:val="clear" w:color="auto" w:fill="FFFFFF"/>
                        </w:rPr>
                        <w:t xml:space="preserve"> </w:t>
                      </w:r>
                      <w:r>
                        <w:rPr>
                          <w:rFonts w:ascii="Cambria Math" w:hAnsi="Cambria Math" w:cs="Cambria Math"/>
                          <w:i/>
                          <w:iCs/>
                          <w:color w:val="222222"/>
                          <w:sz w:val="18"/>
                          <w:szCs w:val="18"/>
                          <w:shd w:val="clear" w:color="auto" w:fill="FFFFFF"/>
                        </w:rPr>
                        <w:t>showing North Sea and retail samples</w:t>
                      </w:r>
                    </w:p>
                  </w:txbxContent>
                </v:textbox>
              </v:shape>
            </w:pict>
          </mc:Fallback>
        </mc:AlternateContent>
      </w:r>
      <w:r>
        <w:rPr>
          <w:rFonts w:ascii="Times New Roman" w:hAnsi="Times New Roman" w:cs="Times New Roman"/>
          <w:noProof/>
          <w:color w:val="222222"/>
          <w:sz w:val="18"/>
          <w:szCs w:val="18"/>
        </w:rPr>
        <mc:AlternateContent>
          <mc:Choice Requires="wps">
            <w:drawing>
              <wp:anchor distT="0" distB="0" distL="114300" distR="114300" simplePos="0" relativeHeight="251682816" behindDoc="0" locked="0" layoutInCell="1" allowOverlap="1" wp14:anchorId="48FCD80C" wp14:editId="508E82A3">
                <wp:simplePos x="0" y="0"/>
                <wp:positionH relativeFrom="column">
                  <wp:posOffset>342900</wp:posOffset>
                </wp:positionH>
                <wp:positionV relativeFrom="paragraph">
                  <wp:posOffset>3904615</wp:posOffset>
                </wp:positionV>
                <wp:extent cx="2901950" cy="3937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2901950" cy="393700"/>
                        </a:xfrm>
                        <a:prstGeom prst="rect">
                          <a:avLst/>
                        </a:prstGeom>
                        <a:noFill/>
                        <a:ln w="6350">
                          <a:noFill/>
                        </a:ln>
                      </wps:spPr>
                      <wps:txbx>
                        <w:txbxContent>
                          <w:p w14:paraId="47B614E9" w14:textId="4F3CE231" w:rsidR="003961B0" w:rsidRPr="003961B0" w:rsidRDefault="003961B0">
                            <w:pPr>
                              <w:rPr>
                                <w:rFonts w:ascii="Times New Roman" w:hAnsi="Times New Roman" w:cs="Times New Roman"/>
                                <w:i/>
                                <w:iCs/>
                                <w:sz w:val="18"/>
                                <w:szCs w:val="18"/>
                                <w:lang w:val="en-GB"/>
                              </w:rPr>
                            </w:pPr>
                            <w:r w:rsidRPr="003961B0">
                              <w:rPr>
                                <w:rFonts w:ascii="Times New Roman" w:hAnsi="Times New Roman" w:cs="Times New Roman"/>
                                <w:b/>
                                <w:bCs/>
                                <w:i/>
                                <w:iCs/>
                                <w:sz w:val="18"/>
                                <w:szCs w:val="18"/>
                                <w:lang w:val="en-GB"/>
                              </w:rPr>
                              <w:t xml:space="preserve">Figure 5 </w:t>
                            </w:r>
                            <w:r>
                              <w:rPr>
                                <w:rFonts w:ascii="Times New Roman" w:hAnsi="Times New Roman" w:cs="Times New Roman"/>
                                <w:b/>
                                <w:bCs/>
                                <w:i/>
                                <w:iCs/>
                                <w:sz w:val="18"/>
                                <w:szCs w:val="18"/>
                                <w:lang w:val="en-GB"/>
                              </w:rPr>
                              <w:t>–</w:t>
                            </w:r>
                            <w:r w:rsidRPr="003961B0">
                              <w:rPr>
                                <w:rFonts w:ascii="Times New Roman" w:hAnsi="Times New Roman" w:cs="Times New Roman"/>
                                <w:b/>
                                <w:bCs/>
                                <w:i/>
                                <w:iCs/>
                                <w:sz w:val="18"/>
                                <w:szCs w:val="18"/>
                                <w:lang w:val="en-GB"/>
                              </w:rPr>
                              <w:t xml:space="preserve"> </w:t>
                            </w:r>
                            <w:r>
                              <w:rPr>
                                <w:rFonts w:ascii="Times New Roman" w:hAnsi="Times New Roman" w:cs="Times New Roman"/>
                                <w:i/>
                                <w:iCs/>
                                <w:sz w:val="18"/>
                                <w:szCs w:val="18"/>
                                <w:lang w:val="en-GB"/>
                              </w:rPr>
                              <w:t xml:space="preserve">Histogram of </w:t>
                            </w:r>
                            <w:r w:rsidRPr="003961B0">
                              <w:rPr>
                                <w:rFonts w:ascii="Cambria Math" w:hAnsi="Cambria Math" w:cs="Cambria Math"/>
                                <w:i/>
                                <w:iCs/>
                                <w:color w:val="222222"/>
                                <w:sz w:val="18"/>
                                <w:szCs w:val="18"/>
                                <w:shd w:val="clear" w:color="auto" w:fill="FFFFFF"/>
                              </w:rPr>
                              <w:t>𝛿15N</w:t>
                            </w:r>
                            <w:r>
                              <w:rPr>
                                <w:rFonts w:ascii="Cambria Math" w:hAnsi="Cambria Math" w:cs="Cambria Math"/>
                                <w:i/>
                                <w:iCs/>
                                <w:color w:val="222222"/>
                                <w:sz w:val="18"/>
                                <w:szCs w:val="18"/>
                                <w:shd w:val="clear" w:color="auto" w:fill="FFFFFF"/>
                              </w:rPr>
                              <w:t xml:space="preserve"> abundance,</w:t>
                            </w:r>
                            <w:r w:rsidRPr="003961B0">
                              <w:rPr>
                                <w:rFonts w:ascii="Cambria Math" w:hAnsi="Cambria Math" w:cs="Cambria Math"/>
                                <w:i/>
                                <w:iCs/>
                                <w:color w:val="222222"/>
                                <w:sz w:val="18"/>
                                <w:szCs w:val="18"/>
                                <w:shd w:val="clear" w:color="auto" w:fill="FFFFFF"/>
                              </w:rPr>
                              <w:t xml:space="preserve"> </w:t>
                            </w:r>
                            <w:r>
                              <w:rPr>
                                <w:rFonts w:ascii="Cambria Math" w:hAnsi="Cambria Math" w:cs="Cambria Math"/>
                                <w:i/>
                                <w:iCs/>
                                <w:color w:val="222222"/>
                                <w:sz w:val="18"/>
                                <w:szCs w:val="18"/>
                                <w:shd w:val="clear" w:color="auto" w:fill="FFFFFF"/>
                              </w:rPr>
                              <w:t>showing North Sea and retail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CD80C" id="Text Box 17" o:spid="_x0000_s1031" type="#_x0000_t202" style="position:absolute;margin-left:27pt;margin-top:307.45pt;width:228.5pt;height:3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" filled="f" stroked="f" strokeweight=".5pt">
                <v:textbox>
                  <w:txbxContent>
                    <w:p w14:paraId="47B614E9" w14:textId="4F3CE231" w:rsidR="003961B0" w:rsidRPr="003961B0" w:rsidRDefault="003961B0">
                      <w:pPr>
                        <w:rPr>
                          <w:rFonts w:ascii="Times New Roman" w:hAnsi="Times New Roman" w:cs="Times New Roman"/>
                          <w:i/>
                          <w:iCs/>
                          <w:sz w:val="18"/>
                          <w:szCs w:val="18"/>
                          <w:lang w:val="en-GB"/>
                        </w:rPr>
                      </w:pPr>
                      <w:r w:rsidRPr="003961B0">
                        <w:rPr>
                          <w:rFonts w:ascii="Times New Roman" w:hAnsi="Times New Roman" w:cs="Times New Roman"/>
                          <w:b/>
                          <w:bCs/>
                          <w:i/>
                          <w:iCs/>
                          <w:sz w:val="18"/>
                          <w:szCs w:val="18"/>
                          <w:lang w:val="en-GB"/>
                        </w:rPr>
                        <w:t xml:space="preserve">Figure 5 </w:t>
                      </w:r>
                      <w:r>
                        <w:rPr>
                          <w:rFonts w:ascii="Times New Roman" w:hAnsi="Times New Roman" w:cs="Times New Roman"/>
                          <w:b/>
                          <w:bCs/>
                          <w:i/>
                          <w:iCs/>
                          <w:sz w:val="18"/>
                          <w:szCs w:val="18"/>
                          <w:lang w:val="en-GB"/>
                        </w:rPr>
                        <w:t>–</w:t>
                      </w:r>
                      <w:r w:rsidRPr="003961B0">
                        <w:rPr>
                          <w:rFonts w:ascii="Times New Roman" w:hAnsi="Times New Roman" w:cs="Times New Roman"/>
                          <w:b/>
                          <w:bCs/>
                          <w:i/>
                          <w:iCs/>
                          <w:sz w:val="18"/>
                          <w:szCs w:val="18"/>
                          <w:lang w:val="en-GB"/>
                        </w:rPr>
                        <w:t xml:space="preserve"> </w:t>
                      </w:r>
                      <w:r>
                        <w:rPr>
                          <w:rFonts w:ascii="Times New Roman" w:hAnsi="Times New Roman" w:cs="Times New Roman"/>
                          <w:i/>
                          <w:iCs/>
                          <w:sz w:val="18"/>
                          <w:szCs w:val="18"/>
                          <w:lang w:val="en-GB"/>
                        </w:rPr>
                        <w:t xml:space="preserve">Histogram of </w:t>
                      </w:r>
                      <w:r w:rsidRPr="003961B0">
                        <w:rPr>
                          <w:rFonts w:ascii="Cambria Math" w:hAnsi="Cambria Math" w:cs="Cambria Math"/>
                          <w:i/>
                          <w:iCs/>
                          <w:color w:val="222222"/>
                          <w:sz w:val="18"/>
                          <w:szCs w:val="18"/>
                          <w:shd w:val="clear" w:color="auto" w:fill="FFFFFF"/>
                        </w:rPr>
                        <w:t>𝛿15N</w:t>
                      </w:r>
                      <w:r>
                        <w:rPr>
                          <w:rFonts w:ascii="Cambria Math" w:hAnsi="Cambria Math" w:cs="Cambria Math"/>
                          <w:i/>
                          <w:iCs/>
                          <w:color w:val="222222"/>
                          <w:sz w:val="18"/>
                          <w:szCs w:val="18"/>
                          <w:shd w:val="clear" w:color="auto" w:fill="FFFFFF"/>
                        </w:rPr>
                        <w:t xml:space="preserve"> abundance,</w:t>
                      </w:r>
                      <w:r w:rsidRPr="003961B0">
                        <w:rPr>
                          <w:rFonts w:ascii="Cambria Math" w:hAnsi="Cambria Math" w:cs="Cambria Math"/>
                          <w:i/>
                          <w:iCs/>
                          <w:color w:val="222222"/>
                          <w:sz w:val="18"/>
                          <w:szCs w:val="18"/>
                          <w:shd w:val="clear" w:color="auto" w:fill="FFFFFF"/>
                        </w:rPr>
                        <w:t xml:space="preserve"> </w:t>
                      </w:r>
                      <w:r>
                        <w:rPr>
                          <w:rFonts w:ascii="Cambria Math" w:hAnsi="Cambria Math" w:cs="Cambria Math"/>
                          <w:i/>
                          <w:iCs/>
                          <w:color w:val="222222"/>
                          <w:sz w:val="18"/>
                          <w:szCs w:val="18"/>
                          <w:shd w:val="clear" w:color="auto" w:fill="FFFFFF"/>
                        </w:rPr>
                        <w:t>showing North Sea and retail samples</w:t>
                      </w:r>
                    </w:p>
                  </w:txbxContent>
                </v:textbox>
              </v:shape>
            </w:pict>
          </mc:Fallback>
        </mc:AlternateContent>
      </w:r>
      <w:r>
        <w:rPr>
          <w:rFonts w:ascii="Times New Roman" w:hAnsi="Times New Roman" w:cs="Times New Roman"/>
          <w:noProof/>
          <w:color w:val="222222"/>
          <w:sz w:val="18"/>
          <w:szCs w:val="18"/>
          <w:shd w:val="clear" w:color="auto" w:fill="FFFFFF"/>
        </w:rPr>
        <w:drawing>
          <wp:anchor distT="0" distB="0" distL="114300" distR="114300" simplePos="0" relativeHeight="251680768" behindDoc="1" locked="0" layoutInCell="1" allowOverlap="1" wp14:anchorId="5A1A8980" wp14:editId="567B0730">
            <wp:simplePos x="0" y="0"/>
            <wp:positionH relativeFrom="column">
              <wp:posOffset>205740</wp:posOffset>
            </wp:positionH>
            <wp:positionV relativeFrom="paragraph">
              <wp:posOffset>544356</wp:posOffset>
            </wp:positionV>
            <wp:extent cx="3491230" cy="3261360"/>
            <wp:effectExtent l="0" t="0" r="0" b="0"/>
            <wp:wrapTight wrapText="bothSides">
              <wp:wrapPolygon edited="0">
                <wp:start x="0" y="0"/>
                <wp:lineTo x="0" y="21449"/>
                <wp:lineTo x="21451" y="21449"/>
                <wp:lineTo x="21451" y="0"/>
                <wp:lineTo x="0" y="0"/>
              </wp:wrapPolygon>
            </wp:wrapTight>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th Sea Nitrog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1230" cy="3261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222222"/>
          <w:sz w:val="18"/>
          <w:szCs w:val="18"/>
          <w:shd w:val="clear" w:color="auto" w:fill="FFFFFF"/>
        </w:rPr>
        <w:drawing>
          <wp:anchor distT="0" distB="0" distL="114300" distR="114300" simplePos="0" relativeHeight="251681792" behindDoc="1" locked="0" layoutInCell="1" allowOverlap="1" wp14:anchorId="1C2C2666" wp14:editId="120DF8B3">
            <wp:simplePos x="0" y="0"/>
            <wp:positionH relativeFrom="column">
              <wp:posOffset>3749675</wp:posOffset>
            </wp:positionH>
            <wp:positionV relativeFrom="paragraph">
              <wp:posOffset>536575</wp:posOffset>
            </wp:positionV>
            <wp:extent cx="3502025" cy="3300095"/>
            <wp:effectExtent l="0" t="0" r="3175" b="0"/>
            <wp:wrapTight wrapText="bothSides">
              <wp:wrapPolygon edited="0">
                <wp:start x="0" y="0"/>
                <wp:lineTo x="0" y="21446"/>
                <wp:lineTo x="21502" y="21446"/>
                <wp:lineTo x="21502" y="0"/>
                <wp:lineTo x="0" y="0"/>
              </wp:wrapPolygon>
            </wp:wrapTight>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rth Sea Carb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2025" cy="3300095"/>
                    </a:xfrm>
                    <a:prstGeom prst="rect">
                      <a:avLst/>
                    </a:prstGeom>
                  </pic:spPr>
                </pic:pic>
              </a:graphicData>
            </a:graphic>
            <wp14:sizeRelH relativeFrom="page">
              <wp14:pctWidth>0</wp14:pctWidth>
            </wp14:sizeRelH>
            <wp14:sizeRelV relativeFrom="page">
              <wp14:pctHeight>0</wp14:pctHeight>
            </wp14:sizeRelV>
          </wp:anchor>
        </w:drawing>
      </w:r>
    </w:p>
    <w:sectPr w:rsidR="003961B0" w:rsidRPr="00324BF2" w:rsidSect="00460D82">
      <w:pgSz w:w="11906" w:h="16838" w:code="9"/>
      <w:pgMar w:top="170" w:right="170" w:bottom="170" w:left="170"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9DF63" w14:textId="77777777" w:rsidR="00973F67" w:rsidRDefault="00973F67" w:rsidP="005717DF">
      <w:pPr>
        <w:spacing w:after="0" w:line="240" w:lineRule="auto"/>
      </w:pPr>
      <w:r>
        <w:separator/>
      </w:r>
    </w:p>
  </w:endnote>
  <w:endnote w:type="continuationSeparator" w:id="0">
    <w:p w14:paraId="509E1928" w14:textId="77777777" w:rsidR="00973F67" w:rsidRDefault="00973F67" w:rsidP="0057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217388"/>
      <w:docPartObj>
        <w:docPartGallery w:val="Page Numbers (Bottom of Page)"/>
        <w:docPartUnique/>
      </w:docPartObj>
    </w:sdtPr>
    <w:sdtEndPr>
      <w:rPr>
        <w:noProof/>
      </w:rPr>
    </w:sdtEndPr>
    <w:sdtContent>
      <w:p w14:paraId="3AA46FF7" w14:textId="256C9F17" w:rsidR="005717DF" w:rsidRDefault="005717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508F1" w14:textId="77777777" w:rsidR="005717DF" w:rsidRDefault="00571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E0B72" w14:textId="77777777" w:rsidR="00973F67" w:rsidRDefault="00973F67" w:rsidP="005717DF">
      <w:pPr>
        <w:spacing w:after="0" w:line="240" w:lineRule="auto"/>
      </w:pPr>
      <w:r>
        <w:separator/>
      </w:r>
    </w:p>
  </w:footnote>
  <w:footnote w:type="continuationSeparator" w:id="0">
    <w:p w14:paraId="635F740B" w14:textId="77777777" w:rsidR="00973F67" w:rsidRDefault="00973F67" w:rsidP="00571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42EE"/>
    <w:multiLevelType w:val="hybridMultilevel"/>
    <w:tmpl w:val="76307E24"/>
    <w:lvl w:ilvl="0" w:tplc="A6685620">
      <w:numFmt w:val="bullet"/>
      <w:lvlText w:val="-"/>
      <w:lvlJc w:val="left"/>
      <w:pPr>
        <w:ind w:left="411" w:hanging="360"/>
      </w:pPr>
      <w:rPr>
        <w:rFonts w:ascii="Times New Roman" w:eastAsiaTheme="minorHAnsi" w:hAnsi="Times New Roman" w:cs="Times New Roman" w:hint="default"/>
      </w:rPr>
    </w:lvl>
    <w:lvl w:ilvl="1" w:tplc="0C090003" w:tentative="1">
      <w:start w:val="1"/>
      <w:numFmt w:val="bullet"/>
      <w:lvlText w:val="o"/>
      <w:lvlJc w:val="left"/>
      <w:pPr>
        <w:ind w:left="1131" w:hanging="360"/>
      </w:pPr>
      <w:rPr>
        <w:rFonts w:ascii="Courier New" w:hAnsi="Courier New" w:cs="Courier New" w:hint="default"/>
      </w:rPr>
    </w:lvl>
    <w:lvl w:ilvl="2" w:tplc="0C090005" w:tentative="1">
      <w:start w:val="1"/>
      <w:numFmt w:val="bullet"/>
      <w:lvlText w:val=""/>
      <w:lvlJc w:val="left"/>
      <w:pPr>
        <w:ind w:left="1851" w:hanging="360"/>
      </w:pPr>
      <w:rPr>
        <w:rFonts w:ascii="Wingdings" w:hAnsi="Wingdings" w:hint="default"/>
      </w:rPr>
    </w:lvl>
    <w:lvl w:ilvl="3" w:tplc="0C090001" w:tentative="1">
      <w:start w:val="1"/>
      <w:numFmt w:val="bullet"/>
      <w:lvlText w:val=""/>
      <w:lvlJc w:val="left"/>
      <w:pPr>
        <w:ind w:left="2571" w:hanging="360"/>
      </w:pPr>
      <w:rPr>
        <w:rFonts w:ascii="Symbol" w:hAnsi="Symbol" w:hint="default"/>
      </w:rPr>
    </w:lvl>
    <w:lvl w:ilvl="4" w:tplc="0C090003" w:tentative="1">
      <w:start w:val="1"/>
      <w:numFmt w:val="bullet"/>
      <w:lvlText w:val="o"/>
      <w:lvlJc w:val="left"/>
      <w:pPr>
        <w:ind w:left="3291" w:hanging="360"/>
      </w:pPr>
      <w:rPr>
        <w:rFonts w:ascii="Courier New" w:hAnsi="Courier New" w:cs="Courier New" w:hint="default"/>
      </w:rPr>
    </w:lvl>
    <w:lvl w:ilvl="5" w:tplc="0C090005" w:tentative="1">
      <w:start w:val="1"/>
      <w:numFmt w:val="bullet"/>
      <w:lvlText w:val=""/>
      <w:lvlJc w:val="left"/>
      <w:pPr>
        <w:ind w:left="4011" w:hanging="360"/>
      </w:pPr>
      <w:rPr>
        <w:rFonts w:ascii="Wingdings" w:hAnsi="Wingdings" w:hint="default"/>
      </w:rPr>
    </w:lvl>
    <w:lvl w:ilvl="6" w:tplc="0C090001" w:tentative="1">
      <w:start w:val="1"/>
      <w:numFmt w:val="bullet"/>
      <w:lvlText w:val=""/>
      <w:lvlJc w:val="left"/>
      <w:pPr>
        <w:ind w:left="4731" w:hanging="360"/>
      </w:pPr>
      <w:rPr>
        <w:rFonts w:ascii="Symbol" w:hAnsi="Symbol" w:hint="default"/>
      </w:rPr>
    </w:lvl>
    <w:lvl w:ilvl="7" w:tplc="0C090003" w:tentative="1">
      <w:start w:val="1"/>
      <w:numFmt w:val="bullet"/>
      <w:lvlText w:val="o"/>
      <w:lvlJc w:val="left"/>
      <w:pPr>
        <w:ind w:left="5451" w:hanging="360"/>
      </w:pPr>
      <w:rPr>
        <w:rFonts w:ascii="Courier New" w:hAnsi="Courier New" w:cs="Courier New" w:hint="default"/>
      </w:rPr>
    </w:lvl>
    <w:lvl w:ilvl="8" w:tplc="0C090005" w:tentative="1">
      <w:start w:val="1"/>
      <w:numFmt w:val="bullet"/>
      <w:lvlText w:val=""/>
      <w:lvlJc w:val="left"/>
      <w:pPr>
        <w:ind w:left="6171" w:hanging="360"/>
      </w:pPr>
      <w:rPr>
        <w:rFonts w:ascii="Wingdings" w:hAnsi="Wingdings" w:hint="default"/>
      </w:rPr>
    </w:lvl>
  </w:abstractNum>
  <w:abstractNum w:abstractNumId="1" w15:restartNumberingAfterBreak="0">
    <w:nsid w:val="0FCA73F5"/>
    <w:multiLevelType w:val="hybridMultilevel"/>
    <w:tmpl w:val="8FEE291E"/>
    <w:lvl w:ilvl="0" w:tplc="0C090001">
      <w:start w:val="1"/>
      <w:numFmt w:val="bullet"/>
      <w:lvlText w:val=""/>
      <w:lvlJc w:val="left"/>
      <w:pPr>
        <w:ind w:left="411" w:hanging="360"/>
      </w:pPr>
      <w:rPr>
        <w:rFonts w:ascii="Symbol" w:hAnsi="Symbol" w:hint="default"/>
      </w:rPr>
    </w:lvl>
    <w:lvl w:ilvl="1" w:tplc="0C090003" w:tentative="1">
      <w:start w:val="1"/>
      <w:numFmt w:val="bullet"/>
      <w:lvlText w:val="o"/>
      <w:lvlJc w:val="left"/>
      <w:pPr>
        <w:ind w:left="1131" w:hanging="360"/>
      </w:pPr>
      <w:rPr>
        <w:rFonts w:ascii="Courier New" w:hAnsi="Courier New" w:cs="Courier New" w:hint="default"/>
      </w:rPr>
    </w:lvl>
    <w:lvl w:ilvl="2" w:tplc="0C090005" w:tentative="1">
      <w:start w:val="1"/>
      <w:numFmt w:val="bullet"/>
      <w:lvlText w:val=""/>
      <w:lvlJc w:val="left"/>
      <w:pPr>
        <w:ind w:left="1851" w:hanging="360"/>
      </w:pPr>
      <w:rPr>
        <w:rFonts w:ascii="Wingdings" w:hAnsi="Wingdings" w:hint="default"/>
      </w:rPr>
    </w:lvl>
    <w:lvl w:ilvl="3" w:tplc="0C090001" w:tentative="1">
      <w:start w:val="1"/>
      <w:numFmt w:val="bullet"/>
      <w:lvlText w:val=""/>
      <w:lvlJc w:val="left"/>
      <w:pPr>
        <w:ind w:left="2571" w:hanging="360"/>
      </w:pPr>
      <w:rPr>
        <w:rFonts w:ascii="Symbol" w:hAnsi="Symbol" w:hint="default"/>
      </w:rPr>
    </w:lvl>
    <w:lvl w:ilvl="4" w:tplc="0C090003" w:tentative="1">
      <w:start w:val="1"/>
      <w:numFmt w:val="bullet"/>
      <w:lvlText w:val="o"/>
      <w:lvlJc w:val="left"/>
      <w:pPr>
        <w:ind w:left="3291" w:hanging="360"/>
      </w:pPr>
      <w:rPr>
        <w:rFonts w:ascii="Courier New" w:hAnsi="Courier New" w:cs="Courier New" w:hint="default"/>
      </w:rPr>
    </w:lvl>
    <w:lvl w:ilvl="5" w:tplc="0C090005" w:tentative="1">
      <w:start w:val="1"/>
      <w:numFmt w:val="bullet"/>
      <w:lvlText w:val=""/>
      <w:lvlJc w:val="left"/>
      <w:pPr>
        <w:ind w:left="4011" w:hanging="360"/>
      </w:pPr>
      <w:rPr>
        <w:rFonts w:ascii="Wingdings" w:hAnsi="Wingdings" w:hint="default"/>
      </w:rPr>
    </w:lvl>
    <w:lvl w:ilvl="6" w:tplc="0C090001" w:tentative="1">
      <w:start w:val="1"/>
      <w:numFmt w:val="bullet"/>
      <w:lvlText w:val=""/>
      <w:lvlJc w:val="left"/>
      <w:pPr>
        <w:ind w:left="4731" w:hanging="360"/>
      </w:pPr>
      <w:rPr>
        <w:rFonts w:ascii="Symbol" w:hAnsi="Symbol" w:hint="default"/>
      </w:rPr>
    </w:lvl>
    <w:lvl w:ilvl="7" w:tplc="0C090003" w:tentative="1">
      <w:start w:val="1"/>
      <w:numFmt w:val="bullet"/>
      <w:lvlText w:val="o"/>
      <w:lvlJc w:val="left"/>
      <w:pPr>
        <w:ind w:left="5451" w:hanging="360"/>
      </w:pPr>
      <w:rPr>
        <w:rFonts w:ascii="Courier New" w:hAnsi="Courier New" w:cs="Courier New" w:hint="default"/>
      </w:rPr>
    </w:lvl>
    <w:lvl w:ilvl="8" w:tplc="0C090005" w:tentative="1">
      <w:start w:val="1"/>
      <w:numFmt w:val="bullet"/>
      <w:lvlText w:val=""/>
      <w:lvlJc w:val="left"/>
      <w:pPr>
        <w:ind w:left="6171" w:hanging="360"/>
      </w:pPr>
      <w:rPr>
        <w:rFonts w:ascii="Wingdings" w:hAnsi="Wingdings" w:hint="default"/>
      </w:rPr>
    </w:lvl>
  </w:abstractNum>
  <w:abstractNum w:abstractNumId="2" w15:restartNumberingAfterBreak="0">
    <w:nsid w:val="11215E91"/>
    <w:multiLevelType w:val="hybridMultilevel"/>
    <w:tmpl w:val="02A01A4C"/>
    <w:lvl w:ilvl="0" w:tplc="850239F0">
      <w:start w:val="1"/>
      <w:numFmt w:val="decimal"/>
      <w:lvlText w:val="%1"/>
      <w:lvlJc w:val="left"/>
      <w:pPr>
        <w:ind w:left="1200" w:hanging="8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E822E7"/>
    <w:multiLevelType w:val="multilevel"/>
    <w:tmpl w:val="6E542E9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D92FFE"/>
    <w:multiLevelType w:val="multilevel"/>
    <w:tmpl w:val="DDB03E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EDF2DA8"/>
    <w:multiLevelType w:val="hybridMultilevel"/>
    <w:tmpl w:val="4CA4B716"/>
    <w:lvl w:ilvl="0" w:tplc="47BA0D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487888"/>
    <w:multiLevelType w:val="hybridMultilevel"/>
    <w:tmpl w:val="A0A095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A361E5"/>
    <w:multiLevelType w:val="hybridMultilevel"/>
    <w:tmpl w:val="FDE852B6"/>
    <w:lvl w:ilvl="0" w:tplc="FCAE21D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6601EEC"/>
    <w:multiLevelType w:val="hybridMultilevel"/>
    <w:tmpl w:val="624A26D0"/>
    <w:lvl w:ilvl="0" w:tplc="4254F6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390C3C"/>
    <w:multiLevelType w:val="multilevel"/>
    <w:tmpl w:val="257C614A"/>
    <w:lvl w:ilvl="0">
      <w:start w:val="1"/>
      <w:numFmt w:val="decimal"/>
      <w:lvlText w:val="%1"/>
      <w:lvlJc w:val="left"/>
      <w:pPr>
        <w:ind w:left="831" w:hanging="831"/>
      </w:pPr>
      <w:rPr>
        <w:rFonts w:hint="default"/>
      </w:rPr>
    </w:lvl>
    <w:lvl w:ilvl="1">
      <w:start w:val="1"/>
      <w:numFmt w:val="decimal"/>
      <w:lvlText w:val="%1.%2"/>
      <w:lvlJc w:val="left"/>
      <w:pPr>
        <w:ind w:left="994" w:hanging="831"/>
      </w:pPr>
      <w:rPr>
        <w:rFonts w:hint="default"/>
      </w:rPr>
    </w:lvl>
    <w:lvl w:ilvl="2">
      <w:start w:val="1"/>
      <w:numFmt w:val="decimal"/>
      <w:lvlText w:val="%1.%2.%3"/>
      <w:lvlJc w:val="left"/>
      <w:pPr>
        <w:ind w:left="1157" w:hanging="831"/>
      </w:pPr>
      <w:rPr>
        <w:rFonts w:hint="default"/>
      </w:rPr>
    </w:lvl>
    <w:lvl w:ilvl="3">
      <w:start w:val="1"/>
      <w:numFmt w:val="decimal"/>
      <w:lvlText w:val="%1.%2.%3.%4"/>
      <w:lvlJc w:val="left"/>
      <w:pPr>
        <w:ind w:left="1320" w:hanging="831"/>
      </w:pPr>
      <w:rPr>
        <w:rFonts w:hint="default"/>
      </w:rPr>
    </w:lvl>
    <w:lvl w:ilvl="4">
      <w:start w:val="1"/>
      <w:numFmt w:val="decimal"/>
      <w:lvlText w:val="%1.%2.%3.%4.%5"/>
      <w:lvlJc w:val="left"/>
      <w:pPr>
        <w:ind w:left="1732" w:hanging="1080"/>
      </w:pPr>
      <w:rPr>
        <w:rFonts w:hint="default"/>
      </w:rPr>
    </w:lvl>
    <w:lvl w:ilvl="5">
      <w:start w:val="1"/>
      <w:numFmt w:val="decimal"/>
      <w:lvlText w:val="%1.%2.%3.%4.%5.%6"/>
      <w:lvlJc w:val="left"/>
      <w:pPr>
        <w:ind w:left="1895" w:hanging="1080"/>
      </w:pPr>
      <w:rPr>
        <w:rFonts w:hint="default"/>
      </w:rPr>
    </w:lvl>
    <w:lvl w:ilvl="6">
      <w:start w:val="1"/>
      <w:numFmt w:val="decimal"/>
      <w:lvlText w:val="%1.%2.%3.%4.%5.%6.%7"/>
      <w:lvlJc w:val="left"/>
      <w:pPr>
        <w:ind w:left="2418" w:hanging="1440"/>
      </w:pPr>
      <w:rPr>
        <w:rFonts w:hint="default"/>
      </w:rPr>
    </w:lvl>
    <w:lvl w:ilvl="7">
      <w:start w:val="1"/>
      <w:numFmt w:val="decimal"/>
      <w:lvlText w:val="%1.%2.%3.%4.%5.%6.%7.%8"/>
      <w:lvlJc w:val="left"/>
      <w:pPr>
        <w:ind w:left="2581" w:hanging="1440"/>
      </w:pPr>
      <w:rPr>
        <w:rFonts w:hint="default"/>
      </w:rPr>
    </w:lvl>
    <w:lvl w:ilvl="8">
      <w:start w:val="1"/>
      <w:numFmt w:val="decimal"/>
      <w:lvlText w:val="%1.%2.%3.%4.%5.%6.%7.%8.%9"/>
      <w:lvlJc w:val="left"/>
      <w:pPr>
        <w:ind w:left="2744" w:hanging="1440"/>
      </w:pPr>
      <w:rPr>
        <w:rFonts w:hint="default"/>
      </w:rPr>
    </w:lvl>
  </w:abstractNum>
  <w:abstractNum w:abstractNumId="10" w15:restartNumberingAfterBreak="0">
    <w:nsid w:val="4F134511"/>
    <w:multiLevelType w:val="hybridMultilevel"/>
    <w:tmpl w:val="093EF074"/>
    <w:lvl w:ilvl="0" w:tplc="890656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3D964EC"/>
    <w:multiLevelType w:val="hybridMultilevel"/>
    <w:tmpl w:val="3A42612A"/>
    <w:lvl w:ilvl="0" w:tplc="74EACD94">
      <w:start w:val="1"/>
      <w:numFmt w:val="decimal"/>
      <w:lvlText w:val="%1."/>
      <w:lvlJc w:val="left"/>
      <w:pPr>
        <w:ind w:left="583" w:hanging="360"/>
      </w:pPr>
      <w:rPr>
        <w:rFonts w:hint="default"/>
      </w:rPr>
    </w:lvl>
    <w:lvl w:ilvl="1" w:tplc="0C090019" w:tentative="1">
      <w:start w:val="1"/>
      <w:numFmt w:val="lowerLetter"/>
      <w:lvlText w:val="%2."/>
      <w:lvlJc w:val="left"/>
      <w:pPr>
        <w:ind w:left="1303" w:hanging="360"/>
      </w:pPr>
    </w:lvl>
    <w:lvl w:ilvl="2" w:tplc="0C09001B" w:tentative="1">
      <w:start w:val="1"/>
      <w:numFmt w:val="lowerRoman"/>
      <w:lvlText w:val="%3."/>
      <w:lvlJc w:val="right"/>
      <w:pPr>
        <w:ind w:left="2023" w:hanging="180"/>
      </w:pPr>
    </w:lvl>
    <w:lvl w:ilvl="3" w:tplc="0C09000F" w:tentative="1">
      <w:start w:val="1"/>
      <w:numFmt w:val="decimal"/>
      <w:lvlText w:val="%4."/>
      <w:lvlJc w:val="left"/>
      <w:pPr>
        <w:ind w:left="2743" w:hanging="360"/>
      </w:pPr>
    </w:lvl>
    <w:lvl w:ilvl="4" w:tplc="0C090019" w:tentative="1">
      <w:start w:val="1"/>
      <w:numFmt w:val="lowerLetter"/>
      <w:lvlText w:val="%5."/>
      <w:lvlJc w:val="left"/>
      <w:pPr>
        <w:ind w:left="3463" w:hanging="360"/>
      </w:pPr>
    </w:lvl>
    <w:lvl w:ilvl="5" w:tplc="0C09001B" w:tentative="1">
      <w:start w:val="1"/>
      <w:numFmt w:val="lowerRoman"/>
      <w:lvlText w:val="%6."/>
      <w:lvlJc w:val="right"/>
      <w:pPr>
        <w:ind w:left="4183" w:hanging="180"/>
      </w:pPr>
    </w:lvl>
    <w:lvl w:ilvl="6" w:tplc="0C09000F" w:tentative="1">
      <w:start w:val="1"/>
      <w:numFmt w:val="decimal"/>
      <w:lvlText w:val="%7."/>
      <w:lvlJc w:val="left"/>
      <w:pPr>
        <w:ind w:left="4903" w:hanging="360"/>
      </w:pPr>
    </w:lvl>
    <w:lvl w:ilvl="7" w:tplc="0C090019" w:tentative="1">
      <w:start w:val="1"/>
      <w:numFmt w:val="lowerLetter"/>
      <w:lvlText w:val="%8."/>
      <w:lvlJc w:val="left"/>
      <w:pPr>
        <w:ind w:left="5623" w:hanging="360"/>
      </w:pPr>
    </w:lvl>
    <w:lvl w:ilvl="8" w:tplc="0C09001B" w:tentative="1">
      <w:start w:val="1"/>
      <w:numFmt w:val="lowerRoman"/>
      <w:lvlText w:val="%9."/>
      <w:lvlJc w:val="right"/>
      <w:pPr>
        <w:ind w:left="6343" w:hanging="180"/>
      </w:pPr>
    </w:lvl>
  </w:abstractNum>
  <w:abstractNum w:abstractNumId="12" w15:restartNumberingAfterBreak="0">
    <w:nsid w:val="59B715AF"/>
    <w:multiLevelType w:val="hybridMultilevel"/>
    <w:tmpl w:val="2384F360"/>
    <w:lvl w:ilvl="0" w:tplc="1652CE7C">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D770E2"/>
    <w:multiLevelType w:val="hybridMultilevel"/>
    <w:tmpl w:val="AC0CC376"/>
    <w:lvl w:ilvl="0" w:tplc="89B4262C">
      <w:numFmt w:val="bullet"/>
      <w:lvlText w:val="-"/>
      <w:lvlJc w:val="left"/>
      <w:pPr>
        <w:ind w:left="411" w:hanging="360"/>
      </w:pPr>
      <w:rPr>
        <w:rFonts w:ascii="Calibri" w:eastAsiaTheme="minorHAnsi" w:hAnsi="Calibri" w:cs="Calibri" w:hint="default"/>
      </w:rPr>
    </w:lvl>
    <w:lvl w:ilvl="1" w:tplc="0C090003" w:tentative="1">
      <w:start w:val="1"/>
      <w:numFmt w:val="bullet"/>
      <w:lvlText w:val="o"/>
      <w:lvlJc w:val="left"/>
      <w:pPr>
        <w:ind w:left="1131" w:hanging="360"/>
      </w:pPr>
      <w:rPr>
        <w:rFonts w:ascii="Courier New" w:hAnsi="Courier New" w:cs="Courier New" w:hint="default"/>
      </w:rPr>
    </w:lvl>
    <w:lvl w:ilvl="2" w:tplc="0C090005" w:tentative="1">
      <w:start w:val="1"/>
      <w:numFmt w:val="bullet"/>
      <w:lvlText w:val=""/>
      <w:lvlJc w:val="left"/>
      <w:pPr>
        <w:ind w:left="1851" w:hanging="360"/>
      </w:pPr>
      <w:rPr>
        <w:rFonts w:ascii="Wingdings" w:hAnsi="Wingdings" w:hint="default"/>
      </w:rPr>
    </w:lvl>
    <w:lvl w:ilvl="3" w:tplc="0C090001" w:tentative="1">
      <w:start w:val="1"/>
      <w:numFmt w:val="bullet"/>
      <w:lvlText w:val=""/>
      <w:lvlJc w:val="left"/>
      <w:pPr>
        <w:ind w:left="2571" w:hanging="360"/>
      </w:pPr>
      <w:rPr>
        <w:rFonts w:ascii="Symbol" w:hAnsi="Symbol" w:hint="default"/>
      </w:rPr>
    </w:lvl>
    <w:lvl w:ilvl="4" w:tplc="0C090003" w:tentative="1">
      <w:start w:val="1"/>
      <w:numFmt w:val="bullet"/>
      <w:lvlText w:val="o"/>
      <w:lvlJc w:val="left"/>
      <w:pPr>
        <w:ind w:left="3291" w:hanging="360"/>
      </w:pPr>
      <w:rPr>
        <w:rFonts w:ascii="Courier New" w:hAnsi="Courier New" w:cs="Courier New" w:hint="default"/>
      </w:rPr>
    </w:lvl>
    <w:lvl w:ilvl="5" w:tplc="0C090005" w:tentative="1">
      <w:start w:val="1"/>
      <w:numFmt w:val="bullet"/>
      <w:lvlText w:val=""/>
      <w:lvlJc w:val="left"/>
      <w:pPr>
        <w:ind w:left="4011" w:hanging="360"/>
      </w:pPr>
      <w:rPr>
        <w:rFonts w:ascii="Wingdings" w:hAnsi="Wingdings" w:hint="default"/>
      </w:rPr>
    </w:lvl>
    <w:lvl w:ilvl="6" w:tplc="0C090001" w:tentative="1">
      <w:start w:val="1"/>
      <w:numFmt w:val="bullet"/>
      <w:lvlText w:val=""/>
      <w:lvlJc w:val="left"/>
      <w:pPr>
        <w:ind w:left="4731" w:hanging="360"/>
      </w:pPr>
      <w:rPr>
        <w:rFonts w:ascii="Symbol" w:hAnsi="Symbol" w:hint="default"/>
      </w:rPr>
    </w:lvl>
    <w:lvl w:ilvl="7" w:tplc="0C090003" w:tentative="1">
      <w:start w:val="1"/>
      <w:numFmt w:val="bullet"/>
      <w:lvlText w:val="o"/>
      <w:lvlJc w:val="left"/>
      <w:pPr>
        <w:ind w:left="5451" w:hanging="360"/>
      </w:pPr>
      <w:rPr>
        <w:rFonts w:ascii="Courier New" w:hAnsi="Courier New" w:cs="Courier New" w:hint="default"/>
      </w:rPr>
    </w:lvl>
    <w:lvl w:ilvl="8" w:tplc="0C090005" w:tentative="1">
      <w:start w:val="1"/>
      <w:numFmt w:val="bullet"/>
      <w:lvlText w:val=""/>
      <w:lvlJc w:val="left"/>
      <w:pPr>
        <w:ind w:left="6171" w:hanging="360"/>
      </w:pPr>
      <w:rPr>
        <w:rFonts w:ascii="Wingdings" w:hAnsi="Wingdings" w:hint="default"/>
      </w:rPr>
    </w:lvl>
  </w:abstractNum>
  <w:abstractNum w:abstractNumId="14" w15:restartNumberingAfterBreak="0">
    <w:nsid w:val="6F6A1184"/>
    <w:multiLevelType w:val="hybridMultilevel"/>
    <w:tmpl w:val="0032C3F6"/>
    <w:lvl w:ilvl="0" w:tplc="F96091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18B2850"/>
    <w:multiLevelType w:val="hybridMultilevel"/>
    <w:tmpl w:val="63563206"/>
    <w:lvl w:ilvl="0" w:tplc="CDA82B88">
      <w:numFmt w:val="bullet"/>
      <w:lvlText w:val="-"/>
      <w:lvlJc w:val="left"/>
      <w:pPr>
        <w:ind w:left="411" w:hanging="360"/>
      </w:pPr>
      <w:rPr>
        <w:rFonts w:ascii="Calibri" w:eastAsiaTheme="minorHAnsi" w:hAnsi="Calibri" w:cs="Calibri" w:hint="default"/>
      </w:rPr>
    </w:lvl>
    <w:lvl w:ilvl="1" w:tplc="0C090003" w:tentative="1">
      <w:start w:val="1"/>
      <w:numFmt w:val="bullet"/>
      <w:lvlText w:val="o"/>
      <w:lvlJc w:val="left"/>
      <w:pPr>
        <w:ind w:left="1131" w:hanging="360"/>
      </w:pPr>
      <w:rPr>
        <w:rFonts w:ascii="Courier New" w:hAnsi="Courier New" w:cs="Courier New" w:hint="default"/>
      </w:rPr>
    </w:lvl>
    <w:lvl w:ilvl="2" w:tplc="0C090005" w:tentative="1">
      <w:start w:val="1"/>
      <w:numFmt w:val="bullet"/>
      <w:lvlText w:val=""/>
      <w:lvlJc w:val="left"/>
      <w:pPr>
        <w:ind w:left="1851" w:hanging="360"/>
      </w:pPr>
      <w:rPr>
        <w:rFonts w:ascii="Wingdings" w:hAnsi="Wingdings" w:hint="default"/>
      </w:rPr>
    </w:lvl>
    <w:lvl w:ilvl="3" w:tplc="0C090001" w:tentative="1">
      <w:start w:val="1"/>
      <w:numFmt w:val="bullet"/>
      <w:lvlText w:val=""/>
      <w:lvlJc w:val="left"/>
      <w:pPr>
        <w:ind w:left="2571" w:hanging="360"/>
      </w:pPr>
      <w:rPr>
        <w:rFonts w:ascii="Symbol" w:hAnsi="Symbol" w:hint="default"/>
      </w:rPr>
    </w:lvl>
    <w:lvl w:ilvl="4" w:tplc="0C090003" w:tentative="1">
      <w:start w:val="1"/>
      <w:numFmt w:val="bullet"/>
      <w:lvlText w:val="o"/>
      <w:lvlJc w:val="left"/>
      <w:pPr>
        <w:ind w:left="3291" w:hanging="360"/>
      </w:pPr>
      <w:rPr>
        <w:rFonts w:ascii="Courier New" w:hAnsi="Courier New" w:cs="Courier New" w:hint="default"/>
      </w:rPr>
    </w:lvl>
    <w:lvl w:ilvl="5" w:tplc="0C090005" w:tentative="1">
      <w:start w:val="1"/>
      <w:numFmt w:val="bullet"/>
      <w:lvlText w:val=""/>
      <w:lvlJc w:val="left"/>
      <w:pPr>
        <w:ind w:left="4011" w:hanging="360"/>
      </w:pPr>
      <w:rPr>
        <w:rFonts w:ascii="Wingdings" w:hAnsi="Wingdings" w:hint="default"/>
      </w:rPr>
    </w:lvl>
    <w:lvl w:ilvl="6" w:tplc="0C090001" w:tentative="1">
      <w:start w:val="1"/>
      <w:numFmt w:val="bullet"/>
      <w:lvlText w:val=""/>
      <w:lvlJc w:val="left"/>
      <w:pPr>
        <w:ind w:left="4731" w:hanging="360"/>
      </w:pPr>
      <w:rPr>
        <w:rFonts w:ascii="Symbol" w:hAnsi="Symbol" w:hint="default"/>
      </w:rPr>
    </w:lvl>
    <w:lvl w:ilvl="7" w:tplc="0C090003" w:tentative="1">
      <w:start w:val="1"/>
      <w:numFmt w:val="bullet"/>
      <w:lvlText w:val="o"/>
      <w:lvlJc w:val="left"/>
      <w:pPr>
        <w:ind w:left="5451" w:hanging="360"/>
      </w:pPr>
      <w:rPr>
        <w:rFonts w:ascii="Courier New" w:hAnsi="Courier New" w:cs="Courier New" w:hint="default"/>
      </w:rPr>
    </w:lvl>
    <w:lvl w:ilvl="8" w:tplc="0C090005" w:tentative="1">
      <w:start w:val="1"/>
      <w:numFmt w:val="bullet"/>
      <w:lvlText w:val=""/>
      <w:lvlJc w:val="left"/>
      <w:pPr>
        <w:ind w:left="6171" w:hanging="360"/>
      </w:pPr>
      <w:rPr>
        <w:rFonts w:ascii="Wingdings" w:hAnsi="Wingdings" w:hint="default"/>
      </w:rPr>
    </w:lvl>
  </w:abstractNum>
  <w:abstractNum w:abstractNumId="16" w15:restartNumberingAfterBreak="0">
    <w:nsid w:val="73FA1072"/>
    <w:multiLevelType w:val="hybridMultilevel"/>
    <w:tmpl w:val="F9D06C0A"/>
    <w:lvl w:ilvl="0" w:tplc="3CB08C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FD855FE"/>
    <w:multiLevelType w:val="hybridMultilevel"/>
    <w:tmpl w:val="4F361902"/>
    <w:lvl w:ilvl="0" w:tplc="0C090001">
      <w:start w:val="1"/>
      <w:numFmt w:val="bullet"/>
      <w:lvlText w:val=""/>
      <w:lvlJc w:val="left"/>
      <w:pPr>
        <w:ind w:left="411" w:hanging="360"/>
      </w:pPr>
      <w:rPr>
        <w:rFonts w:ascii="Symbol" w:hAnsi="Symbol" w:hint="default"/>
      </w:rPr>
    </w:lvl>
    <w:lvl w:ilvl="1" w:tplc="0C090003" w:tentative="1">
      <w:start w:val="1"/>
      <w:numFmt w:val="bullet"/>
      <w:lvlText w:val="o"/>
      <w:lvlJc w:val="left"/>
      <w:pPr>
        <w:ind w:left="1131" w:hanging="360"/>
      </w:pPr>
      <w:rPr>
        <w:rFonts w:ascii="Courier New" w:hAnsi="Courier New" w:cs="Courier New" w:hint="default"/>
      </w:rPr>
    </w:lvl>
    <w:lvl w:ilvl="2" w:tplc="0C090005" w:tentative="1">
      <w:start w:val="1"/>
      <w:numFmt w:val="bullet"/>
      <w:lvlText w:val=""/>
      <w:lvlJc w:val="left"/>
      <w:pPr>
        <w:ind w:left="1851" w:hanging="360"/>
      </w:pPr>
      <w:rPr>
        <w:rFonts w:ascii="Wingdings" w:hAnsi="Wingdings" w:hint="default"/>
      </w:rPr>
    </w:lvl>
    <w:lvl w:ilvl="3" w:tplc="0C090001" w:tentative="1">
      <w:start w:val="1"/>
      <w:numFmt w:val="bullet"/>
      <w:lvlText w:val=""/>
      <w:lvlJc w:val="left"/>
      <w:pPr>
        <w:ind w:left="2571" w:hanging="360"/>
      </w:pPr>
      <w:rPr>
        <w:rFonts w:ascii="Symbol" w:hAnsi="Symbol" w:hint="default"/>
      </w:rPr>
    </w:lvl>
    <w:lvl w:ilvl="4" w:tplc="0C090003" w:tentative="1">
      <w:start w:val="1"/>
      <w:numFmt w:val="bullet"/>
      <w:lvlText w:val="o"/>
      <w:lvlJc w:val="left"/>
      <w:pPr>
        <w:ind w:left="3291" w:hanging="360"/>
      </w:pPr>
      <w:rPr>
        <w:rFonts w:ascii="Courier New" w:hAnsi="Courier New" w:cs="Courier New" w:hint="default"/>
      </w:rPr>
    </w:lvl>
    <w:lvl w:ilvl="5" w:tplc="0C090005" w:tentative="1">
      <w:start w:val="1"/>
      <w:numFmt w:val="bullet"/>
      <w:lvlText w:val=""/>
      <w:lvlJc w:val="left"/>
      <w:pPr>
        <w:ind w:left="4011" w:hanging="360"/>
      </w:pPr>
      <w:rPr>
        <w:rFonts w:ascii="Wingdings" w:hAnsi="Wingdings" w:hint="default"/>
      </w:rPr>
    </w:lvl>
    <w:lvl w:ilvl="6" w:tplc="0C090001" w:tentative="1">
      <w:start w:val="1"/>
      <w:numFmt w:val="bullet"/>
      <w:lvlText w:val=""/>
      <w:lvlJc w:val="left"/>
      <w:pPr>
        <w:ind w:left="4731" w:hanging="360"/>
      </w:pPr>
      <w:rPr>
        <w:rFonts w:ascii="Symbol" w:hAnsi="Symbol" w:hint="default"/>
      </w:rPr>
    </w:lvl>
    <w:lvl w:ilvl="7" w:tplc="0C090003" w:tentative="1">
      <w:start w:val="1"/>
      <w:numFmt w:val="bullet"/>
      <w:lvlText w:val="o"/>
      <w:lvlJc w:val="left"/>
      <w:pPr>
        <w:ind w:left="5451" w:hanging="360"/>
      </w:pPr>
      <w:rPr>
        <w:rFonts w:ascii="Courier New" w:hAnsi="Courier New" w:cs="Courier New" w:hint="default"/>
      </w:rPr>
    </w:lvl>
    <w:lvl w:ilvl="8" w:tplc="0C090005" w:tentative="1">
      <w:start w:val="1"/>
      <w:numFmt w:val="bullet"/>
      <w:lvlText w:val=""/>
      <w:lvlJc w:val="left"/>
      <w:pPr>
        <w:ind w:left="6171" w:hanging="360"/>
      </w:pPr>
      <w:rPr>
        <w:rFonts w:ascii="Wingdings" w:hAnsi="Wingdings" w:hint="default"/>
      </w:rPr>
    </w:lvl>
  </w:abstractNum>
  <w:num w:numId="1">
    <w:abstractNumId w:val="15"/>
  </w:num>
  <w:num w:numId="2">
    <w:abstractNumId w:val="13"/>
  </w:num>
  <w:num w:numId="3">
    <w:abstractNumId w:val="1"/>
  </w:num>
  <w:num w:numId="4">
    <w:abstractNumId w:val="17"/>
  </w:num>
  <w:num w:numId="5">
    <w:abstractNumId w:val="0"/>
  </w:num>
  <w:num w:numId="6">
    <w:abstractNumId w:val="3"/>
  </w:num>
  <w:num w:numId="7">
    <w:abstractNumId w:val="12"/>
  </w:num>
  <w:num w:numId="8">
    <w:abstractNumId w:val="16"/>
  </w:num>
  <w:num w:numId="9">
    <w:abstractNumId w:val="4"/>
  </w:num>
  <w:num w:numId="10">
    <w:abstractNumId w:val="6"/>
  </w:num>
  <w:num w:numId="11">
    <w:abstractNumId w:val="8"/>
  </w:num>
  <w:num w:numId="12">
    <w:abstractNumId w:val="14"/>
  </w:num>
  <w:num w:numId="13">
    <w:abstractNumId w:val="7"/>
  </w:num>
  <w:num w:numId="14">
    <w:abstractNumId w:val="5"/>
  </w:num>
  <w:num w:numId="15">
    <w:abstractNumId w:val="11"/>
  </w:num>
  <w:num w:numId="16">
    <w:abstractNumId w:val="9"/>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FB"/>
    <w:rsid w:val="00040761"/>
    <w:rsid w:val="000669D2"/>
    <w:rsid w:val="00086FDE"/>
    <w:rsid w:val="000C3BD0"/>
    <w:rsid w:val="00155B97"/>
    <w:rsid w:val="001A2CCE"/>
    <w:rsid w:val="001B349C"/>
    <w:rsid w:val="001D22F6"/>
    <w:rsid w:val="002152B0"/>
    <w:rsid w:val="00224E28"/>
    <w:rsid w:val="002750FB"/>
    <w:rsid w:val="002F5A85"/>
    <w:rsid w:val="00324BF2"/>
    <w:rsid w:val="003561EF"/>
    <w:rsid w:val="0036314E"/>
    <w:rsid w:val="003771CD"/>
    <w:rsid w:val="003815EE"/>
    <w:rsid w:val="003961B0"/>
    <w:rsid w:val="003B563F"/>
    <w:rsid w:val="003D6190"/>
    <w:rsid w:val="00410F13"/>
    <w:rsid w:val="00460D82"/>
    <w:rsid w:val="004D00EF"/>
    <w:rsid w:val="004D7EF0"/>
    <w:rsid w:val="004F303A"/>
    <w:rsid w:val="00505274"/>
    <w:rsid w:val="00522D8E"/>
    <w:rsid w:val="005717DF"/>
    <w:rsid w:val="00596463"/>
    <w:rsid w:val="005A4BA1"/>
    <w:rsid w:val="005B7DA9"/>
    <w:rsid w:val="005D4403"/>
    <w:rsid w:val="005F7086"/>
    <w:rsid w:val="00630D97"/>
    <w:rsid w:val="0063605B"/>
    <w:rsid w:val="00666F24"/>
    <w:rsid w:val="00676B18"/>
    <w:rsid w:val="006A1E7E"/>
    <w:rsid w:val="006F3E8E"/>
    <w:rsid w:val="00707358"/>
    <w:rsid w:val="007236A0"/>
    <w:rsid w:val="00764EA8"/>
    <w:rsid w:val="007C5F86"/>
    <w:rsid w:val="007D1B1F"/>
    <w:rsid w:val="007D3523"/>
    <w:rsid w:val="00837DA2"/>
    <w:rsid w:val="00874EB2"/>
    <w:rsid w:val="008A4D7F"/>
    <w:rsid w:val="008A68FE"/>
    <w:rsid w:val="008D3895"/>
    <w:rsid w:val="009268DA"/>
    <w:rsid w:val="00973F67"/>
    <w:rsid w:val="00977E70"/>
    <w:rsid w:val="00980A17"/>
    <w:rsid w:val="00987969"/>
    <w:rsid w:val="009F7B5D"/>
    <w:rsid w:val="00A34CF9"/>
    <w:rsid w:val="00A50919"/>
    <w:rsid w:val="00A750CA"/>
    <w:rsid w:val="00AA7A67"/>
    <w:rsid w:val="00AA7DB3"/>
    <w:rsid w:val="00AE5EAE"/>
    <w:rsid w:val="00AF4058"/>
    <w:rsid w:val="00B14515"/>
    <w:rsid w:val="00B72AA0"/>
    <w:rsid w:val="00B831C9"/>
    <w:rsid w:val="00B93552"/>
    <w:rsid w:val="00BC6A51"/>
    <w:rsid w:val="00BC6E6F"/>
    <w:rsid w:val="00BF7F95"/>
    <w:rsid w:val="00C213E6"/>
    <w:rsid w:val="00C46E98"/>
    <w:rsid w:val="00C47DF5"/>
    <w:rsid w:val="00C55D1B"/>
    <w:rsid w:val="00CB7E30"/>
    <w:rsid w:val="00CF6D05"/>
    <w:rsid w:val="00D209BD"/>
    <w:rsid w:val="00D225B5"/>
    <w:rsid w:val="00D2438F"/>
    <w:rsid w:val="00E11397"/>
    <w:rsid w:val="00E15E46"/>
    <w:rsid w:val="00E5519E"/>
    <w:rsid w:val="00EF121B"/>
    <w:rsid w:val="00F3302A"/>
    <w:rsid w:val="00F77A00"/>
    <w:rsid w:val="00FF41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C5A4"/>
  <w15:chartTrackingRefBased/>
  <w15:docId w15:val="{20F1680D-33D2-4C60-8B9B-C5721309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3A"/>
    <w:pPr>
      <w:ind w:left="720"/>
      <w:contextualSpacing/>
    </w:pPr>
  </w:style>
  <w:style w:type="character" w:styleId="Hyperlink">
    <w:name w:val="Hyperlink"/>
    <w:basedOn w:val="DefaultParagraphFont"/>
    <w:uiPriority w:val="99"/>
    <w:unhideWhenUsed/>
    <w:rsid w:val="00040761"/>
    <w:rPr>
      <w:color w:val="0563C1" w:themeColor="hyperlink"/>
      <w:u w:val="single"/>
    </w:rPr>
  </w:style>
  <w:style w:type="character" w:styleId="UnresolvedMention">
    <w:name w:val="Unresolved Mention"/>
    <w:basedOn w:val="DefaultParagraphFont"/>
    <w:uiPriority w:val="99"/>
    <w:semiHidden/>
    <w:unhideWhenUsed/>
    <w:rsid w:val="00040761"/>
    <w:rPr>
      <w:color w:val="605E5C"/>
      <w:shd w:val="clear" w:color="auto" w:fill="E1DFDD"/>
    </w:rPr>
  </w:style>
  <w:style w:type="paragraph" w:styleId="Header">
    <w:name w:val="header"/>
    <w:basedOn w:val="Normal"/>
    <w:link w:val="HeaderChar"/>
    <w:uiPriority w:val="99"/>
    <w:unhideWhenUsed/>
    <w:rsid w:val="00571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7DF"/>
  </w:style>
  <w:style w:type="paragraph" w:styleId="Footer">
    <w:name w:val="footer"/>
    <w:basedOn w:val="Normal"/>
    <w:link w:val="FooterChar"/>
    <w:uiPriority w:val="99"/>
    <w:unhideWhenUsed/>
    <w:rsid w:val="00571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57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rliament.co.uk/commons-library"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Bignall</dc:creator>
  <cp:keywords/>
  <dc:description/>
  <cp:lastModifiedBy>Daiki Yamamoto</cp:lastModifiedBy>
  <cp:revision>11</cp:revision>
  <dcterms:created xsi:type="dcterms:W3CDTF">2020-03-19T11:10:00Z</dcterms:created>
  <dcterms:modified xsi:type="dcterms:W3CDTF">2020-03-19T12:13:00Z</dcterms:modified>
</cp:coreProperties>
</file>