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56E7" w:rsidRDefault="008856E7">
      <w:pPr>
        <w:spacing w:before="1440"/>
      </w:pPr>
    </w:p>
    <w:p w:rsidR="008856E7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FINCAVA</w:t>
      </w:r>
    </w:p>
    <w:p w:rsidR="008856E7" w:rsidRDefault="00000000">
      <w:pPr>
        <w:spacing w:after="360"/>
        <w:jc w:val="center"/>
      </w:pPr>
      <w:r>
        <w:rPr>
          <w:color w:val="2E75B6"/>
          <w:sz w:val="36"/>
          <w:szCs w:val="36"/>
        </w:rPr>
        <w:t>Admin Ingestion Module</w:t>
      </w:r>
    </w:p>
    <w:p w:rsidR="008856E7" w:rsidRDefault="00000000"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>Design Specification</w:t>
      </w:r>
    </w:p>
    <w:p w:rsidR="008856E7" w:rsidRDefault="00000000">
      <w:pPr>
        <w:spacing w:before="120" w:after="240"/>
        <w:jc w:val="center"/>
      </w:pPr>
      <w:r>
        <w:rPr>
          <w:color w:val="666666"/>
          <w:sz w:val="22"/>
          <w:szCs w:val="22"/>
        </w:rPr>
        <w:t>Version 1.1  |  Post-Alignment Audit  |  2026-04-27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spacing w:before="120" w:after="60"/>
        <w:jc w:val="center"/>
      </w:pPr>
      <w:r>
        <w:rPr>
          <w:b/>
          <w:bCs/>
          <w:color w:val="2E7D32"/>
        </w:rPr>
        <w:t>Status: ACTIVE — Alignment-verified. Ready for task injection.</w:t>
      </w:r>
    </w:p>
    <w:p w:rsidR="008856E7" w:rsidRDefault="00000000">
      <w:pPr>
        <w:spacing w:before="60" w:after="60"/>
        <w:jc w:val="center"/>
      </w:pPr>
      <w:r>
        <w:rPr>
          <w:color w:val="000000"/>
        </w:rPr>
        <w:t>Alignment Audit: All 11 constraints verified. 8 gaps resolved.</w:t>
      </w:r>
    </w:p>
    <w:p w:rsidR="008856E7" w:rsidRDefault="00000000">
      <w:pPr>
        <w:spacing w:before="60" w:after="60"/>
        <w:jc w:val="center"/>
      </w:pPr>
      <w:r>
        <w:rPr>
          <w:color w:val="666666"/>
        </w:rPr>
        <w:t>Supersedes: v1.0 draft (pre-audit)</w:t>
      </w:r>
    </w:p>
    <w:p w:rsidR="008856E7" w:rsidRDefault="00000000">
      <w:r>
        <w:br w:type="page"/>
      </w:r>
    </w:p>
    <w:p w:rsidR="008856E7" w:rsidRDefault="00000000">
      <w:pPr>
        <w:pStyle w:val="Heading1"/>
        <w:spacing w:after="120"/>
      </w:pPr>
      <w:r>
        <w:lastRenderedPageBreak/>
        <w:t>Section 1: Executive Summary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What This Module Is</w:t>
      </w:r>
    </w:p>
    <w:p w:rsidR="008856E7" w:rsidRDefault="00000000">
      <w:pPr>
        <w:spacing w:before="60" w:after="60"/>
      </w:pPr>
      <w:r>
        <w:rPr>
          <w:color w:val="000000"/>
        </w:rPr>
        <w:t>The Admin Ingestion Module is the mechanism by which Fincava's admin team seeds the supplier directory with Colombian agricultural businesses discovered through research — without requiring those suppliers to self-onboard via WhatsApp.</w:t>
      </w:r>
    </w:p>
    <w:p w:rsidR="008856E7" w:rsidRDefault="00000000">
      <w:pPr>
        <w:spacing w:before="60" w:after="60"/>
      </w:pPr>
      <w:r>
        <w:rPr>
          <w:color w:val="000000"/>
        </w:rPr>
        <w:t>It is NOT a scraping system. It is NOT an autonomous agent. Every profile requires explicit admin selection and approval before creation.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Business Problem</w:t>
      </w:r>
    </w:p>
    <w:p w:rsidR="008856E7" w:rsidRDefault="00000000">
      <w:pPr>
        <w:spacing w:before="60" w:after="60"/>
      </w:pPr>
      <w:r>
        <w:rPr>
          <w:color w:val="000000"/>
        </w:rPr>
        <w:t>Fincava needs supply-side inventory before field collection scales. The ingestion module creates a compliant, traceable path for admins to add discovered suppliers. This directly enables T3 (confirming SELLABLE suppliers exist) by providing the supplier pipeline that field collection alone cannot yet fill.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Five Core Principles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1. Discovery first, profile never. The Discovery Engine returns leads only. No supplier record is created until an admin selects a lead AND explicitly triggers structuring.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2. Human gates are hard constraints, not UI conventions. Every transition from discovery → structuring → storage requires admin action, enforced at the API layer.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3. One pipeline for all suppliers. Ingested suppliers and field-collected suppliers share the same lifecycle state machine. Source determines path, not destination.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4. Contact data is governed, not stored carelessly. All contacts carry source, consent status, and outreach permission. They are never returned to non-admin callers.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5. Confidence is documented, not implied. Every AI-generated field carries a score computed by a defined algorithm, not a vague AI assertion.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Alignment Audit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Discovery model: lead generation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ALIGNED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—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Discovery vs ingestion separation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ALIGNED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—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Human-in-the-loop gate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API contract enforces lead_candidate_id or manual_entry flag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Shared state machine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Unified lifecycle documented; two columns = one pipeline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 model + no WhatsApp dependency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approved_for_outreach removed from suppliers, lives on contacts only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WhatsApp nullable + unique when present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ALIGNED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Partial UNIQUE index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Supplier fingerprint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Full algorithm with normalization rules defined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Product placeholder constraints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Fake CHECK(true) removed; enforcement by column absence + Zod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AI usage: assistive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Explicit AI constraints and boundary rules added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lastRenderedPageBreak/>
              <w:t>Confidence scoring: simple heuristic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Six-factor algorithm defined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Data governance enforcement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2E7D32"/>
              </w:rPr>
              <w:t>✅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ContactService enforcement rule and API visibility rules added</w:t>
            </w:r>
          </w:p>
        </w:tc>
      </w:tr>
    </w:tbl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2: System Architecture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2.1 Unified Supplier Lifecycle</w:t>
      </w:r>
    </w:p>
    <w:p w:rsidR="008856E7" w:rsidRDefault="00000000">
      <w:pPr>
        <w:spacing w:before="60" w:after="60"/>
      </w:pPr>
      <w:r>
        <w:rPr>
          <w:color w:val="000000"/>
        </w:rPr>
        <w:t>All suppliers — regardless of source — share one lifecycle. The source determines which phase they enter first.</w:t>
      </w:r>
    </w:p>
    <w:p w:rsidR="008856E7" w:rsidRDefault="00000000">
      <w:pPr>
        <w:spacing w:before="60" w:after="60"/>
      </w:pPr>
      <w:r>
        <w:rPr>
          <w:b/>
          <w:bCs/>
          <w:color w:val="000000"/>
        </w:rPr>
        <w:t>Phase 1 — Ingestion (ingestion_status column, admin-ingested only):</w:t>
      </w:r>
    </w:p>
    <w:p w:rsidR="008856E7" w:rsidRDefault="00000000">
      <w:pPr>
        <w:spacing w:before="60" w:after="60"/>
        <w:ind w:left="720"/>
      </w:pPr>
      <w:r>
        <w:rPr>
          <w:color w:val="000000"/>
        </w:rPr>
        <w:t>SEEDED_UNVERIFIED  →  REVIEW_READY  →  APPROVED_MINIMAL</w:t>
      </w:r>
    </w:p>
    <w:p w:rsidR="008856E7" w:rsidRDefault="00000000">
      <w:pPr>
        <w:spacing w:before="60" w:after="60"/>
      </w:pPr>
      <w:r>
        <w:rPr>
          <w:b/>
          <w:bCs/>
          <w:color w:val="000000"/>
        </w:rPr>
        <w:t>Phase 2 — Graduation (sellable_status column, all suppliers):</w:t>
      </w:r>
    </w:p>
    <w:p w:rsidR="008856E7" w:rsidRDefault="00000000">
      <w:pPr>
        <w:spacing w:before="60" w:after="60"/>
        <w:ind w:left="720"/>
      </w:pPr>
      <w:r>
        <w:rPr>
          <w:color w:val="000000"/>
        </w:rPr>
        <w:t>NOT_READY  →  ELIGIBLE  →  SELLABLE  →  PUBLISHED</w:t>
      </w:r>
    </w:p>
    <w:p w:rsidR="008856E7" w:rsidRDefault="00000000">
      <w:pPr>
        <w:spacing w:before="60" w:after="60"/>
      </w:pPr>
      <w:r>
        <w:rPr>
          <w:color w:val="000000"/>
        </w:rPr>
        <w:t>Field-collected suppliers enter Phase 2 directly (skip Phase 1 entirely).</w:t>
      </w:r>
    </w:p>
    <w:p w:rsidR="008856E7" w:rsidRDefault="00000000">
      <w:pPr>
        <w:spacing w:before="60" w:after="60"/>
      </w:pPr>
      <w:r>
        <w:rPr>
          <w:b/>
          <w:bCs/>
          <w:color w:val="1F4E79"/>
        </w:rPr>
        <w:t>MVP Shortcut: APPROVED_MINIMAL + ≥1 placeholder + minimal data gate → SELLABLE directly.</w:t>
      </w:r>
    </w:p>
    <w:p w:rsidR="008856E7" w:rsidRDefault="00000000">
      <w:pPr>
        <w:spacing w:before="60" w:after="60"/>
      </w:pPr>
      <w:r>
        <w:rPr>
          <w:b/>
          <w:bCs/>
          <w:color w:val="C00000"/>
        </w:rPr>
        <w:t>PUBLIC EXPOSURE RULE: sellable_status = SELLABLE or PUBLISHED ONLY. Source never affects visibility.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2.2 Discovery → Structure → Store Workflow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1: Admin opens /admin/ingestion/new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2: Admin enters: category + region + radius → clicks [DISCOVER]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3: POST /api/admin/ingestion/discover → Discovery Engine returns CandidateLead[] (not stored)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4: ── HUMAN GATE 1: Admin selects 1–5 leads (checkboxes) ──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5: Admin creates batch: POST /api/admin/ingestion/batches → Returns batch_id (status: DRAFT)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6: For each selected lead, admin clicks [GENERATE PROFILE ▶]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7: ── HUMAN GATE 2: Explicit per-lead generate action ──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8: POST /api/admin/ingestion/structure { batch_id, lead_candidate_id } (required; OR manual_entry: true)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9: Admin reviews, edits inline (profile NOT yet in DB)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10: POST /api/admin/ingestion/duplicate-check → Returns DuplicateCheckResult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11: If duplicate: admin provides justification to override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12: Admin clicks [CONFIRM PROFILE] per card → Profile added to batch in memory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13: Admin clicks [SUBMIT BATCH] → Transaction stores all suppliers, contacts, placeholders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14: Suppliers visible in admin panel with ingestion_status badge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Step 15: Admin advances: REVIEW_READY → APPROVED_MINIMAL → SELLABLE (via graduation bridge)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2.3 Service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2993"/>
        <w:gridCol w:w="1831"/>
        <w:gridCol w:w="1849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lastRenderedPageBreak/>
              <w:t>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Scope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DiscoveryEngine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services/discovery-engine.ts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Claude Haiku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Ephemeral leads, never stored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IngestionStructuringService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services/ingestion-structuring-service.ts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Claude Sonnet 4.6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Profile creation, Zod-validated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ConfidenceScorer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services/confidence-scorer.ts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Pure function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6-factor heuristic, 0.00–1.00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DuplicateDetector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services/duplicate-detector.ts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DB + pg_trgm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Fingerprint + fuzzy match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IngestionBatchService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services/ingestion-batch-service.ts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DB transaction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CRUD + rollback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ContactService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services/contact-service.ts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DB + compliance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Ley 1581 enforcement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IngestionGraduationBridge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services/ingestion-graduation-bridge.ts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DB transaction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Phase 1 → Phase 2 bridge</w:t>
            </w:r>
          </w:p>
        </w:tc>
      </w:tr>
    </w:tbl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3: Database Schema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3.1 Suppliers Table — Additive Extensions</w:t>
      </w:r>
    </w:p>
    <w:p w:rsidR="008856E7" w:rsidRDefault="00000000">
      <w:pPr>
        <w:spacing w:before="60" w:after="60"/>
      </w:pPr>
      <w:r>
        <w:rPr>
          <w:color w:val="000000"/>
        </w:rPr>
        <w:t>No existing columns removed. One NOT NULL constraint relaxed (whatsapp_number). All 14 new columns are nullable (backward compatible).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1685"/>
        <w:gridCol w:w="2119"/>
        <w:gridCol w:w="2981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New Column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normalized_name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VARCHAR(255)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Lowercase, diacritics stripped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Admin/AI-generated, max 500 chars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source_url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Source website or reference URL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source_type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VARCHAR(50)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FIELD_OFFICER | WEBSITE | MANUAL_ENTRY | PUBLIC_DIRECTORY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confidence_score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DECIMAL(3,2)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0.00–1.00, CHECK constraint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supplier_fingerprint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VARCHAR(64)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SHA-256 hash (name+website+country)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claim_status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UNCLAIMED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UNCLAIMED | CLAIM_PENDING | CLAIMED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claim_token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VARCHAR(64)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UNIQUE — one-time claim link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ingestion_source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FIELD_COLLECTED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FIELD_COLLECTED | ADMIN_INGESTED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lastRenderedPageBreak/>
              <w:t>ingestion_status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VARCHAR(30)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SEEDED_UNVERIFIED | REVIEW_READY | APPROVED_MINIMAL | ROLLED_BACK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created_by_admin_id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FK → users(id)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batch_id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INTEGER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FK → supplier_ingestion_batches(id)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VARCHAR(100)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Colombia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—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data_completeness_score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DECIMAL(3,2)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0.00–1.00, CHECK constraint</w:t>
            </w:r>
          </w:p>
        </w:tc>
      </w:tr>
    </w:tbl>
    <w:p w:rsidR="008856E7" w:rsidRDefault="00000000">
      <w:pPr>
        <w:spacing w:before="60" w:after="60"/>
      </w:pPr>
      <w:r>
        <w:rPr>
          <w:b/>
          <w:bCs/>
          <w:color w:val="1F4E79"/>
        </w:rPr>
        <w:t>Critical constraint change: whatsapp_number DROP NOT NULL + CREATE UNIQUE INDEX ... WHERE whatsapp_number IS NOT NULL (partial unique index)</w:t>
      </w:r>
    </w:p>
    <w:p w:rsidR="008856E7" w:rsidRDefault="00000000">
      <w:pPr>
        <w:spacing w:before="60" w:after="60"/>
      </w:pPr>
      <w:r>
        <w:rPr>
          <w:b/>
          <w:bCs/>
          <w:color w:val="C00000"/>
        </w:rPr>
        <w:t>NOTE: approved_for_outreach lives ONLY on supplier_contacts, NOT on the suppliers table.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3.2 New Tables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4"/>
        <w:gridCol w:w="3193"/>
        <w:gridCol w:w="3503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Key Constraints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supplier_ingestion_batches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Track 1–5 supplier batches per admin session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batch_size CHECK(1–5); status enum; batch_uuid UNIQUE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supplier_contacts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Store discovered contact data (admin-only)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approved_for_outreach DEFAULT false; consent_status DEFAULT UNKNOWN; UNIQUE per type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product_placeholders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Store AI-inferred product categories (NO price/MOQ)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verification_status CHECK = unverified; data_origin CHECK = inferred; NO price columns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ingestion_audit_log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Append-only action log (Ley 1581 traceability)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DUPLICATE_OVERRIDE requires override_reason; append-only enforced in code</w:t>
            </w:r>
          </w:p>
        </w:tc>
      </w:tr>
    </w:tbl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4: API Contracts</w:t>
      </w:r>
    </w:p>
    <w:p w:rsidR="008856E7" w:rsidRDefault="00000000">
      <w:pPr>
        <w:spacing w:before="60" w:after="60"/>
      </w:pPr>
      <w:r>
        <w:rPr>
          <w:color w:val="000000"/>
        </w:rPr>
        <w:t>All routes require requireAdmin middleware. All responses: { success, data, error? } (EP7).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5"/>
        <w:gridCol w:w="951"/>
        <w:gridCol w:w="2297"/>
        <w:gridCol w:w="243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Key Validation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/api/admin/ingestion/discover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Run discovery — returns ephemeral leads (not stored)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category + region required; max_results 1–20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/api/admin/ingestion/structure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Generate structured profile from lead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HUMAN GATE: requires lead_candidate_id OR manual_entry: true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/api/admin/ingestion/duplicate-check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GET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Check name/website/domain for duplicates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Returns has_duplicate + match_type + similarity_score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lastRenderedPageBreak/>
              <w:t>/api/admin/ingestion/batches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Create a new DRAFT batch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batch_size CHECK 1–5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/api/admin/ingestion/batches/:id/submit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Submit batch — transactional DB write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db.transaction(); ingestion_status = SEEDED_UNVERIFIED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/api/admin/ingestion/batches/:id/rollback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Soft rollback (never hard delete)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reason required; protects SELLABLE/PUBLISHED suppliers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/api/admin/ingestion/batches/:id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GET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Get batch details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—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/api/admin/ingestion/suppliers/:id/ingestion-status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PATCH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Advance ingestion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Valid transitions only; writes audit log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/api/admin/ingestion/suppliers/:id/promote-sellable</w:t>
            </w:r>
          </w:p>
        </w:tc>
        <w:tc>
          <w:tcPr>
            <w:tcW w:w="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POST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APPROVED_MINIMAL → SELLABLE shortcut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Requires ≥1 placeholder; data gate enforced</w:t>
            </w:r>
          </w:p>
        </w:tc>
      </w:tr>
    </w:tbl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Human Gate Enforcement (R1)</w:t>
      </w:r>
    </w:p>
    <w:p w:rsidR="008856E7" w:rsidRDefault="00000000">
      <w:pPr>
        <w:spacing w:before="60" w:after="60"/>
      </w:pPr>
      <w:r>
        <w:rPr>
          <w:color w:val="000000"/>
        </w:rPr>
        <w:t>Enforced at the API layer, not just the UI. Server-side validation:</w:t>
      </w:r>
    </w:p>
    <w:p w:rsidR="008856E7" w:rsidRDefault="00000000">
      <w:pPr>
        <w:spacing w:before="60" w:after="60"/>
        <w:ind w:left="720"/>
      </w:pPr>
      <w:r>
        <w:rPr>
          <w:color w:val="000000"/>
        </w:rPr>
        <w:t>if (!lead_candidate_id &amp;&amp; !manual_entry) → 400 Bad Request</w:t>
      </w:r>
    </w:p>
    <w:p w:rsidR="008856E7" w:rsidRDefault="00000000">
      <w:pPr>
        <w:spacing w:before="60" w:after="60"/>
        <w:ind w:left="720"/>
      </w:pPr>
      <w:r>
        <w:rPr>
          <w:color w:val="000000"/>
        </w:rPr>
        <w:t>"Profile creation requires either a discovery lead or explicit manual_entry: true"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5: AI Integration Specification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5.1 Model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Engine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Discovery Engine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Claude Haiku 4.5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Cost-efficient for lead generation (high volume, low precision required)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Structuring Engine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Claude Sonnet 4.6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Quality matters for profile creation (affects supplier directory permanently)</w:t>
            </w:r>
          </w:p>
        </w:tc>
      </w:tr>
    </w:tbl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5.2 Discovery Engine Constraints (R6)</w:t>
      </w:r>
    </w:p>
    <w:p w:rsidR="008856E7" w:rsidRDefault="00000000">
      <w:pPr>
        <w:spacing w:before="60" w:after="60"/>
      </w:pPr>
      <w:r>
        <w:rPr>
          <w:color w:val="000000"/>
        </w:rPr>
        <w:t>All constraints are enforced in DISCOVERY_SYSTEM_PROMPT (in config/ingestion-prompts.ts — EP2 compliance):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Use web search to find publicly listed businesses ONLY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access login-gated platforms, social media, or private directories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follow links beyond initial search results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return personal contact information (emails, phones, personal names)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Return ONLY: business name, approximate location, public website, product category hint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Output: strict JSON array only — no explanation text</w:t>
      </w:r>
    </w:p>
    <w:p w:rsidR="008856E7" w:rsidRDefault="00000000">
      <w:pPr>
        <w:spacing w:before="60" w:after="60"/>
      </w:pPr>
      <w:r>
        <w:rPr>
          <w:b/>
          <w:bCs/>
          <w:color w:val="C00000"/>
        </w:rPr>
        <w:lastRenderedPageBreak/>
        <w:t>AI output is Zod-validated. If validation fails → log error + return empty array. Never store unvalidated AI output.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5.3 Structuring Engine Rules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REWRITE all descriptions in your own words. Do NOT copy text verbatim.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Include ONLY information that is stated or clearly implied in the source.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infer certifications. Only include if explicitly stated.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include price, MOQ, stock levels, or revenue figures.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Do NOT make marketing claims or superlatives.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Description must be factual, neutral, max 500 characters.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Return STRICT JSON matching the output schema. No explanation text.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5.4 Confidence Scoring Algorithm (R7)</w:t>
      </w:r>
    </w:p>
    <w:p w:rsidR="008856E7" w:rsidRDefault="00000000">
      <w:pPr>
        <w:spacing w:before="60" w:after="60"/>
      </w:pPr>
      <w:r>
        <w:rPr>
          <w:color w:val="000000"/>
        </w:rPr>
        <w:t>Six-factor heuristic — pure function, no AI involvement in scoring: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586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Condition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hasVerifiedWebsite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URL provided AND successfully fetched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hasPublicProductInfo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≥1 product placeholder with category returned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hasVerifiableLocation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+0.20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Location matches known Colombian municipality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hasMultipleSources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+0.15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&gt;1 independent source found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hasContactInfo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+0.10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Any contact found (stored, admin-restricted)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nameIsUnambiguous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+0.05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No near-duplicate in DB (similarity &lt; 0.85)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1.00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—</w:t>
            </w:r>
          </w:p>
        </w:tc>
      </w:tr>
    </w:tbl>
    <w:p w:rsidR="008856E7" w:rsidRDefault="00000000">
      <w:pPr>
        <w:spacing w:before="60" w:after="60"/>
      </w:pPr>
      <w:r>
        <w:rPr>
          <w:color w:val="000000"/>
        </w:rPr>
        <w:t>Display tiers: 🔴 0.00–0.39 Low confidence | 🟡 0.40–0.69 Medium | 🟢 0.70–1.00 High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6: Duplicate Detection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6.1 Fingerprint Algorithm (R4)</w:t>
      </w:r>
    </w:p>
    <w:p w:rsidR="008856E7" w:rsidRDefault="00000000">
      <w:pPr>
        <w:spacing w:before="60" w:after="60"/>
      </w:pPr>
      <w:r>
        <w:rPr>
          <w:color w:val="000000"/>
        </w:rPr>
        <w:t>Deterministic SHA-256 hash of normalized components:</w:t>
      </w:r>
    </w:p>
    <w:p w:rsidR="008856E7" w:rsidRDefault="00000000">
      <w:pPr>
        <w:spacing w:before="60" w:after="60"/>
        <w:ind w:left="720"/>
      </w:pPr>
      <w:r>
        <w:rPr>
          <w:b/>
          <w:bCs/>
          <w:color w:val="000000"/>
        </w:rPr>
        <w:t>normalize(name) | normalize(websiteHostname or "noweb") | normalize(country)</w:t>
      </w:r>
    </w:p>
    <w:p w:rsidR="008856E7" w:rsidRDefault="00000000">
      <w:pPr>
        <w:spacing w:before="60" w:after="60"/>
      </w:pPr>
      <w:r>
        <w:rPr>
          <w:color w:val="000000"/>
        </w:rPr>
        <w:t>Normalization: lowercase → NFD decomposition → strip diacritics → alphanumeric only → trim</w:t>
      </w:r>
    </w:p>
    <w:p w:rsidR="008856E7" w:rsidRDefault="00000000">
      <w:pPr>
        <w:spacing w:before="60" w:after="60"/>
      </w:pPr>
      <w:r>
        <w:rPr>
          <w:color w:val="000000"/>
        </w:rPr>
        <w:t>Output: 64-character hex string. Stored in suppliers.supplier_fingerprint.</w:t>
      </w:r>
    </w:p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6.2 Check Order (Priority)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5"/>
        <w:gridCol w:w="2374"/>
        <w:gridCol w:w="1631"/>
        <w:gridCol w:w="418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Threshold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MVP Behavior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1 (highest)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FINGERPRINT_EXACT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=== match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Soft block — admin can override with justification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DOMAIN_MATCH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Same hostname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Soft block — admin can override with justification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NAME_FUZZY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similarity() &gt; 0.85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Soft block — admin can override with justification</w:t>
            </w:r>
          </w:p>
        </w:tc>
      </w:tr>
    </w:tbl>
    <w:p w:rsidR="008856E7" w:rsidRDefault="00000000">
      <w:pPr>
        <w:spacing w:before="60" w:after="60"/>
      </w:pPr>
      <w:r>
        <w:rPr>
          <w:color w:val="000000"/>
        </w:rPr>
        <w:t>Fuzzy match uses pg_trgm extension (CREATE EXTENSION IF NOT EXISTS pg_trgm). Requires trigram GIN index on normalized_name.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7: Compliance — Ley 1581 de 2012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Enforcement Layer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No personal data misuse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supplier_contacts hidden from all non-admin API responses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No copyrighted content copying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AI system prompt enforces rewriting; source_notes must be summaries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Full data traceability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ingestion_audit_log with ip_address on every action (append-only)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Consent required for outreach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approved_for_outreach = false by default; explicit admin action required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Consent status tracked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consent_status = UNKNOWN by default; audited when changed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Data subject rights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Rollback sets ingestion_status = ROLLED_BACK (soft delete, preserves audit)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 source documented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contact_source required on every contact record</w:t>
            </w:r>
          </w:p>
        </w:tc>
      </w:tr>
    </w:tbl>
    <w:p w:rsidR="008856E7" w:rsidRDefault="00000000">
      <w:pPr>
        <w:pStyle w:val="Heading2"/>
        <w:spacing w:before="240" w:after="120"/>
      </w:pPr>
      <w:r>
        <w:rPr>
          <w:sz w:val="28"/>
          <w:szCs w:val="28"/>
        </w:rPr>
        <w:t>ContactService Enforcement Rule (R8)</w:t>
      </w:r>
    </w:p>
    <w:p w:rsidR="008856E7" w:rsidRDefault="00000000">
      <w:pPr>
        <w:spacing w:before="60" w:after="60"/>
      </w:pPr>
      <w:r>
        <w:rPr>
          <w:color w:val="000000"/>
        </w:rPr>
        <w:t>Hard-coded compliance gate. Must be called before ANY contact_value is used for communication:</w:t>
      </w:r>
    </w:p>
    <w:p w:rsidR="008856E7" w:rsidRDefault="00000000">
      <w:pPr>
        <w:spacing w:before="60" w:after="60"/>
      </w:pPr>
      <w:r>
        <w:rPr>
          <w:b/>
          <w:bCs/>
          <w:color w:val="000000"/>
        </w:rPr>
        <w:t>validateOutreachPermission(contact) → throws COMPLIANCE_VIOLATION if: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contact.approved_for_outreach !== true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contact.consent_status !== "GIVEN"</w:t>
      </w:r>
    </w:p>
    <w:p w:rsidR="008856E7" w:rsidRDefault="00000000">
      <w:pPr>
        <w:spacing w:before="60" w:after="60"/>
      </w:pPr>
      <w:r>
        <w:rPr>
          <w:b/>
          <w:bCs/>
          <w:color w:val="C00000"/>
        </w:rPr>
        <w:t>Never suppress this error. Never add bypass logic. Contact-level permission only — NOT entity-level.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t>Section 8: Rollback Strategy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Can only roll back batches with status: DRAFT | PENDING_REVIEW | SUBMITTED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Cannot roll back suppliers already at sellable_status = SELLABLE or PUBLISHED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Rollback is soft delete: ingestion_status = ROLLED_BACK (never hard delete)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ingestion_audit_log entries are NEVER rolled back (append-only, Ley 1581)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ai_outputs entries are NOT rolled back (audit of what AI returned)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Protected suppliers (SELLABLE/PUBLISHED) require separate demotion via existing graduation-service.ts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Rollback is wrapped in db.transaction() — all or none for the rollbackable set</w:t>
      </w:r>
    </w:p>
    <w:p w:rsidR="008856E7" w:rsidRDefault="00000000">
      <w:pPr>
        <w:pStyle w:val="ListParagraph"/>
        <w:numPr>
          <w:ilvl w:val="0"/>
          <w:numId w:val="2"/>
        </w:numPr>
        <w:spacing w:before="40" w:after="40"/>
      </w:pPr>
      <w:r>
        <w:t>API returns rolled_back_count and protected_count so admin knows what happened</w:t>
      </w:r>
    </w:p>
    <w:p w:rsidR="008856E7" w:rsidRDefault="008856E7">
      <w:pPr>
        <w:pBdr>
          <w:bottom w:val="single" w:sz="4" w:space="0" w:color="1F4E79"/>
        </w:pBdr>
        <w:spacing w:before="200" w:after="200"/>
      </w:pPr>
    </w:p>
    <w:p w:rsidR="008856E7" w:rsidRDefault="00000000">
      <w:pPr>
        <w:pStyle w:val="Heading1"/>
        <w:spacing w:after="120"/>
      </w:pPr>
      <w:r>
        <w:lastRenderedPageBreak/>
        <w:t>Section 9: Risk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9"/>
        <w:gridCol w:w="1240"/>
        <w:gridCol w:w="1152"/>
        <w:gridCol w:w="4409"/>
      </w:tblGrid>
      <w:tr w:rsidR="008856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AI generates inaccurate profiles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Zod validation rejects malformed; admin review required; confidence score displayed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Admin bypasses human gate via API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lead_candidate_id OR manual_entry required — server-side, not just UI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Contact data leaked to public routes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requireAdmin middleware + explicit exclusion from public endpoints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Duplicate supplier created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Fingerprint check + fuzzy name; soft block requires justification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whatsapp_number relaxation breaks existing uniqueness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Partial UNIQUE index (WHERE NOT NULL) preserves constraint for existing rows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Ley 1581 traceability gap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CRITICAL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Append-only ingestion_audit_log with ip_address, all actions logged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Placeholders get commercial data added later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Column absence enforced at DB design level + Zod API layer</w:t>
            </w:r>
          </w:p>
        </w:tc>
      </w:tr>
      <w:tr w:rsidR="008856E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Partial rollback (some suppliers protected)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MED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856E7" w:rsidRDefault="00000000">
            <w:r>
              <w:rPr>
                <w:color w:val="000000"/>
              </w:rPr>
              <w:t>Transaction isolates rollbackable vs protected; protected_count returned</w:t>
            </w:r>
          </w:p>
        </w:tc>
      </w:tr>
    </w:tbl>
    <w:p w:rsidR="00000000" w:rsidRDefault="00000000"/>
    <w:p w:rsidR="00260211" w:rsidRDefault="00260211"/>
    <w:p w:rsidR="00260211" w:rsidRDefault="00260211" w:rsidP="00260211">
      <w:r>
        <w:t>This document defines system design only and MUST NOT be used to derive or invent execution steps.</w:t>
      </w:r>
    </w:p>
    <w:p w:rsidR="00260211" w:rsidRDefault="00260211" w:rsidP="00260211"/>
    <w:p w:rsidR="00260211" w:rsidRDefault="00260211" w:rsidP="00260211">
      <w:r>
        <w:t>All implementation work MUST follow the "Fincava Admin Ingestion Execution Plan" document exactly as written.</w:t>
      </w:r>
    </w:p>
    <w:p w:rsidR="00260211" w:rsidRDefault="00260211" w:rsidP="00260211"/>
    <w:p w:rsidR="00260211" w:rsidRDefault="00260211" w:rsidP="00260211">
      <w:r>
        <w:t>Rules:</w:t>
      </w:r>
    </w:p>
    <w:p w:rsidR="00260211" w:rsidRDefault="00260211" w:rsidP="00260211">
      <w:r>
        <w:t>1. Do NOT generate tasks from this design document.</w:t>
      </w:r>
    </w:p>
    <w:p w:rsidR="00260211" w:rsidRDefault="00260211" w:rsidP="00260211">
      <w:r>
        <w:t>2. Do NOT reinterpret requirements into new execution steps.</w:t>
      </w:r>
    </w:p>
    <w:p w:rsidR="00260211" w:rsidRDefault="00260211" w:rsidP="00260211">
      <w:r>
        <w:t>3. Do NOT merge, skip, or reorder execution tasks.</w:t>
      </w:r>
    </w:p>
    <w:p w:rsidR="00260211" w:rsidRDefault="00260211" w:rsidP="00260211">
      <w:r>
        <w:t>4. Execute tasks sequentially (P2-T1 → P2-T7), validating each before proceeding.</w:t>
      </w:r>
    </w:p>
    <w:p w:rsidR="00260211" w:rsidRDefault="00260211" w:rsidP="00260211">
      <w:r>
        <w:t>5. If any conflict exists between this document and the execution plan:</w:t>
      </w:r>
    </w:p>
    <w:p w:rsidR="00260211" w:rsidRDefault="00260211" w:rsidP="00260211">
      <w:r>
        <w:t xml:space="preserve">   → STOP and report the conflict. Do NOT resolve independently.</w:t>
      </w:r>
    </w:p>
    <w:p w:rsidR="00260211" w:rsidRDefault="00260211" w:rsidP="00260211"/>
    <w:p w:rsidR="00260211" w:rsidRDefault="00260211" w:rsidP="00260211">
      <w:r>
        <w:t>This directive is mandatory for all AI-assisted development workflows.</w:t>
      </w:r>
    </w:p>
    <w:sectPr w:rsidR="0026021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00B1D" w:rsidRDefault="00700B1D">
      <w:r>
        <w:separator/>
      </w:r>
    </w:p>
  </w:endnote>
  <w:endnote w:type="continuationSeparator" w:id="0">
    <w:p w:rsidR="00700B1D" w:rsidRDefault="00700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56E7" w:rsidRDefault="00000000">
    <w:pPr>
      <w:pBdr>
        <w:top w:val="single" w:sz="4" w:space="0" w:color="CCCCCC"/>
      </w:pBdr>
      <w:spacing w:before="60"/>
    </w:pPr>
    <w:r>
      <w:rPr>
        <w:color w:val="666666"/>
        <w:sz w:val="16"/>
        <w:szCs w:val="16"/>
      </w:rPr>
      <w:t xml:space="preserve">CONFIDENTIAL — Fincava Internal  |  v1.1 Post-Alignment Audit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6021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00B1D" w:rsidRDefault="00700B1D">
      <w:r>
        <w:separator/>
      </w:r>
    </w:p>
  </w:footnote>
  <w:footnote w:type="continuationSeparator" w:id="0">
    <w:p w:rsidR="00700B1D" w:rsidRDefault="00700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56E7" w:rsidRDefault="00000000">
    <w:pPr>
      <w:pBdr>
        <w:bottom w:val="single" w:sz="4" w:space="0" w:color="1F4E79"/>
      </w:pBdr>
      <w:spacing w:after="60"/>
    </w:pPr>
    <w:r>
      <w:rPr>
        <w:b/>
        <w:bCs/>
        <w:color w:val="1F4E79"/>
        <w:sz w:val="18"/>
        <w:szCs w:val="18"/>
      </w:rPr>
      <w:t>FINCAVA — Admin Ingestion Module Design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04D79"/>
    <w:multiLevelType w:val="hybridMultilevel"/>
    <w:tmpl w:val="9F16C078"/>
    <w:lvl w:ilvl="0" w:tplc="3EE07A3E">
      <w:start w:val="1"/>
      <w:numFmt w:val="bullet"/>
      <w:lvlText w:val="●"/>
      <w:lvlJc w:val="left"/>
      <w:pPr>
        <w:ind w:left="720" w:hanging="360"/>
      </w:pPr>
    </w:lvl>
    <w:lvl w:ilvl="1" w:tplc="325EB9D2">
      <w:start w:val="1"/>
      <w:numFmt w:val="bullet"/>
      <w:lvlText w:val="○"/>
      <w:lvlJc w:val="left"/>
      <w:pPr>
        <w:ind w:left="1440" w:hanging="360"/>
      </w:pPr>
    </w:lvl>
    <w:lvl w:ilvl="2" w:tplc="5802C614">
      <w:start w:val="1"/>
      <w:numFmt w:val="bullet"/>
      <w:lvlText w:val="■"/>
      <w:lvlJc w:val="left"/>
      <w:pPr>
        <w:ind w:left="2160" w:hanging="360"/>
      </w:pPr>
    </w:lvl>
    <w:lvl w:ilvl="3" w:tplc="82567EA6">
      <w:start w:val="1"/>
      <w:numFmt w:val="bullet"/>
      <w:lvlText w:val="●"/>
      <w:lvlJc w:val="left"/>
      <w:pPr>
        <w:ind w:left="2880" w:hanging="360"/>
      </w:pPr>
    </w:lvl>
    <w:lvl w:ilvl="4" w:tplc="4AD8A1A4">
      <w:start w:val="1"/>
      <w:numFmt w:val="bullet"/>
      <w:lvlText w:val="○"/>
      <w:lvlJc w:val="left"/>
      <w:pPr>
        <w:ind w:left="3600" w:hanging="360"/>
      </w:pPr>
    </w:lvl>
    <w:lvl w:ilvl="5" w:tplc="7E3A12E6">
      <w:start w:val="1"/>
      <w:numFmt w:val="bullet"/>
      <w:lvlText w:val="■"/>
      <w:lvlJc w:val="left"/>
      <w:pPr>
        <w:ind w:left="4320" w:hanging="360"/>
      </w:pPr>
    </w:lvl>
    <w:lvl w:ilvl="6" w:tplc="8432E802">
      <w:start w:val="1"/>
      <w:numFmt w:val="bullet"/>
      <w:lvlText w:val="●"/>
      <w:lvlJc w:val="left"/>
      <w:pPr>
        <w:ind w:left="5040" w:hanging="360"/>
      </w:pPr>
    </w:lvl>
    <w:lvl w:ilvl="7" w:tplc="58F6501A">
      <w:start w:val="1"/>
      <w:numFmt w:val="bullet"/>
      <w:lvlText w:val="●"/>
      <w:lvlJc w:val="left"/>
      <w:pPr>
        <w:ind w:left="5760" w:hanging="360"/>
      </w:pPr>
    </w:lvl>
    <w:lvl w:ilvl="8" w:tplc="7B0C2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562DF"/>
    <w:multiLevelType w:val="hybridMultilevel"/>
    <w:tmpl w:val="7FA2F40E"/>
    <w:lvl w:ilvl="0" w:tplc="518CBCB0">
      <w:start w:val="1"/>
      <w:numFmt w:val="bullet"/>
      <w:lvlText w:val="•"/>
      <w:lvlJc w:val="left"/>
      <w:pPr>
        <w:ind w:left="720" w:hanging="360"/>
      </w:pPr>
    </w:lvl>
    <w:lvl w:ilvl="1" w:tplc="4006B530">
      <w:numFmt w:val="decimal"/>
      <w:lvlText w:val=""/>
      <w:lvlJc w:val="left"/>
    </w:lvl>
    <w:lvl w:ilvl="2" w:tplc="9CB2D594">
      <w:numFmt w:val="decimal"/>
      <w:lvlText w:val=""/>
      <w:lvlJc w:val="left"/>
    </w:lvl>
    <w:lvl w:ilvl="3" w:tplc="2854776E">
      <w:numFmt w:val="decimal"/>
      <w:lvlText w:val=""/>
      <w:lvlJc w:val="left"/>
    </w:lvl>
    <w:lvl w:ilvl="4" w:tplc="517A03E2">
      <w:numFmt w:val="decimal"/>
      <w:lvlText w:val=""/>
      <w:lvlJc w:val="left"/>
    </w:lvl>
    <w:lvl w:ilvl="5" w:tplc="4F3E56F8">
      <w:numFmt w:val="decimal"/>
      <w:lvlText w:val=""/>
      <w:lvlJc w:val="left"/>
    </w:lvl>
    <w:lvl w:ilvl="6" w:tplc="F86E51D8">
      <w:numFmt w:val="decimal"/>
      <w:lvlText w:val=""/>
      <w:lvlJc w:val="left"/>
    </w:lvl>
    <w:lvl w:ilvl="7" w:tplc="531477A6">
      <w:numFmt w:val="decimal"/>
      <w:lvlText w:val=""/>
      <w:lvlJc w:val="left"/>
    </w:lvl>
    <w:lvl w:ilvl="8" w:tplc="ACB085C8">
      <w:numFmt w:val="decimal"/>
      <w:lvlText w:val=""/>
      <w:lvlJc w:val="left"/>
    </w:lvl>
  </w:abstractNum>
  <w:num w:numId="1" w16cid:durableId="519973048">
    <w:abstractNumId w:val="0"/>
    <w:lvlOverride w:ilvl="0">
      <w:startOverride w:val="1"/>
    </w:lvlOverride>
  </w:num>
  <w:num w:numId="2" w16cid:durableId="1436293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E7"/>
    <w:rsid w:val="00260211"/>
    <w:rsid w:val="00700B1D"/>
    <w:rsid w:val="008856E7"/>
    <w:rsid w:val="00C3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87A98"/>
  <w15:docId w15:val="{42CAE1A3-E026-1644-B6E5-11A2A150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2270</Words>
  <Characters>12945</Characters>
  <Application>Microsoft Office Word</Application>
  <DocSecurity>0</DocSecurity>
  <Lines>107</Lines>
  <Paragraphs>30</Paragraphs>
  <ScaleCrop>false</ScaleCrop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Irfan</cp:lastModifiedBy>
  <cp:revision>2</cp:revision>
  <dcterms:created xsi:type="dcterms:W3CDTF">2026-04-29T11:00:00Z</dcterms:created>
  <dcterms:modified xsi:type="dcterms:W3CDTF">2026-04-29T20:23:00Z</dcterms:modified>
</cp:coreProperties>
</file>