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was late September. I’d just poured a glass of wine, begun</w:t>
        <w:tab/>
        <w:tab/>
        <w:t xml:space="preserve">1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unwind, while the vegetables cooked. The kitchen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filled with the smell of itself, relaxed, its steamy breath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gently blanching the windows. So I opened one,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then with my fingers wiped the other’s glass like a brow.</w:t>
        <w:tab/>
        <w:tab/>
        <w:tab/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was standing under the pear tree snapping a twig.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Now the garden was long and the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visibility poo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r, the way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dark of the ground seems to drink the light of the sky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that twig in his hand was gold. And then he plucked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pear from a branch –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we grew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Fondante d’Automne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–</w:t>
        <w:tab/>
        <w:tab/>
        <w:tab/>
        <w:t xml:space="preserve">10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it sat in his palm, like a lightbulb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On.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thought to myself, Is he putting fairy lights in the tree?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came into the house. The doorknobs gleamed.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drew the blinds. You know the mind; I thought of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Field of the Cloth of Gold and of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Miss Macready.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  <w:tab/>
        <w:tab/>
        <w:tab/>
        <w:t xml:space="preserve">15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sat in that chair like a king on a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burnished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throne.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look on his face was strange, wild, vain. I said,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in the name of God is going on? He started to laugh.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served up the meal. For starters, corn on the cob.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Within seconds he was spitting out the teeth of the rich.</w:t>
        <w:tab/>
        <w:tab/>
        <w:tab/>
        <w:t xml:space="preserve">20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toyed with his spoon, then mine, then with the knives, the forks.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asked where was the wine. I poured with a shaking hand,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fragrant, bone-dry white from Italy, then watched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he picked up the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glass, goblet, golden chalice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drank.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was then that I started to scream. He sank to his knees.</w:t>
        <w:tab/>
        <w:tab/>
        <w:tab/>
        <w:t xml:space="preserve">25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After we’d both calmed down, I finished the wine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my own, hearing him out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I made him sit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the other side of the room and keep his hands to himself.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locked the cat in the cellar. I moved the phone.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toilet I didn’t mind. I couldn’t believe my ears:</w:t>
        <w:tab/>
        <w:tab/>
        <w:tab/>
        <w:tab/>
        <w:t xml:space="preserve">30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how he’d had a wish. Look, we all have wishes; granted.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who has wishes granted? Him. Do you know about gold?</w:t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feeds no one; aurum, soft, untarnishable; slakes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 thirst. He tried to light a cigarette; I gazed, entranced,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the blue flame played on its luteous stem. At least,</w:t>
        <w:tab/>
        <w:tab/>
        <w:tab/>
        <w:t xml:space="preserve">35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said, you’ll be able to give up smoking for good.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left="0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Separate beds. In fact, I put a chair against my door,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near petrified. He was below, turning the spare room</w:t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into the tomb of Tutankhamun. You see, we were passionate then,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those halcyon days; unwrapping each other, rapidly,</w:t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like presents, fast food. But now I feared his honeyed embrace, </w:t>
        <w:tab/>
        <w:tab/>
        <w:t xml:space="preserve">40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425.19685039370086" w:right="7.204724409448886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008" w:top="1008" w:left="1008" w:right="835.1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