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Restrict access to these tools. Only authorized personnel should have permission to use them. Regularly review and update your firewall rules to block unauthorized access attempts. Consult your IT administrator or security professional for assistance in securing your network.</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Make these configuration files read-only for all users except root. Implement proper access control mechanisms to prevent unauthorized modification. Regularly back up your configuration files to prevent data loss in case of accidental or malicious changes. Consult your IT administrator or security professional for assistance in implementing these security measures.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Keep your software up to date. Regularly check for and install security updates for all software packages. Use a vulnerability scanner to identify and address any known vulnerabilities. Consult your IT administrator or security professional for assistance in managing software updates and security.</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Close unnecessary ports. Only open the ports that are required for your applications and services. Use a firewall to block unauthorized access attempts. Regularly review and update your firewall rules to ensure they are effective. Consult your IT administrator or security professional for assistance in securing your system.</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 sensitive data. Store sensitive data such as password hashes and API keys in a secure location, such as a password manager or a dedicated secrets management system. Encrypt sensitive data both in transit and at rest. Regularly review and rotate your API keys and other sensitive credentials. Consult your IT administrator or security professional for assistance in securing your data.</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This information could aid an attacker in further compromising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