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Review the network discovery and port scanning tools listed in the Linpeas output. If any are not needed, remove them immediately. Consult your IT administrator for assistance if needed. Regularly update these tools to ensure they have the latest security patches.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Review the writable configuration files listed in the Linpeas output.  If any are not expected to be writable, change their permissions to restrict write access to only authorized users.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further compromise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the SUID/SGID binaries listed in the Linpeas output. If any are not required, remove them or change their ownership and permissions to reduce the risk of exploitation.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to enhance the system's security posture. Consult your IT administrator or security professional for guidance on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Ensure that all security patches are applied. Regularly check for and install updates to minimize the risk of exploitation.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the open ports listed in the Linpeas output.  If any ports are not needed, close them immediately. Consult your IT administrator for assistance if needed. Regularly review and update firewall rules to ensure only necessary ports are open.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Review the sensitive data listed in the Linpeas output.  If any sensitive data is found, remove or change it immediately.  Consult your IT administrator for assistance if needed.  Implement secure storage mechanisms for sensitive information.</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