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C28" w:rsidRDefault="004D5C28" w:rsidP="004D5C28">
      <w:pPr>
        <w:widowControl w:val="0"/>
        <w:autoSpaceDE w:val="0"/>
        <w:autoSpaceDN w:val="0"/>
        <w:adjustRightInd w:val="0"/>
        <w:rPr>
          <w:b/>
          <w:spacing w:val="-10"/>
          <w:sz w:val="22"/>
          <w:szCs w:val="22"/>
        </w:rPr>
      </w:pPr>
      <w:r>
        <w:rPr>
          <w:noProof/>
          <w:spacing w:val="-10"/>
          <w:sz w:val="22"/>
          <w:szCs w:val="22"/>
        </w:rPr>
        <w:drawing>
          <wp:anchor distT="0" distB="0" distL="114300" distR="114300" simplePos="0" relativeHeight="251659264" behindDoc="0" locked="0" layoutInCell="1" allowOverlap="1" wp14:anchorId="18C6EA00" wp14:editId="220BB388">
            <wp:simplePos x="0" y="0"/>
            <wp:positionH relativeFrom="column">
              <wp:posOffset>5044440</wp:posOffset>
            </wp:positionH>
            <wp:positionV relativeFrom="paragraph">
              <wp:posOffset>-526961</wp:posOffset>
            </wp:positionV>
            <wp:extent cx="1296000" cy="500400"/>
            <wp:effectExtent l="0" t="0" r="0" b="0"/>
            <wp:wrapNone/>
            <wp:docPr id="10001" name="Immagine 34" descr="logo_Lloy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descr="logo_Lloy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6000" cy="5004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nil"/>
          <w:left w:val="nil"/>
          <w:bottom w:val="nil"/>
          <w:right w:val="nil"/>
          <w:insideH w:val="nil"/>
          <w:insideV w:val="nil"/>
        </w:tblBorders>
        <w:tblLayout w:type="fixed"/>
        <w:tblLook w:val="0000" w:firstRow="0" w:lastRow="0" w:firstColumn="0" w:lastColumn="0" w:noHBand="0" w:noVBand="0"/>
      </w:tblPr>
      <w:tblGrid>
        <w:gridCol w:w="9242"/>
      </w:tblGrid>
      <w:tr w:rsidR="004D5C28" w:rsidTr="000E69BE">
        <w:tc>
          <w:tcPr>
            <w:tcW w:w="9242" w:type="dxa"/>
            <w:tcBorders>
              <w:top w:val="nil"/>
              <w:left w:val="nil"/>
              <w:bottom w:val="nil"/>
              <w:right w:val="nil"/>
            </w:tcBorders>
          </w:tcPr>
          <w:p w:rsidR="004D5C28" w:rsidRDefault="004D5C28" w:rsidP="000E69BE">
            <w:pPr>
              <w:pStyle w:val="Testodelblocco"/>
              <w:widowControl w:val="0"/>
              <w:ind w:left="2835" w:right="-1"/>
              <w:rPr>
                <w:spacing w:val="-10"/>
                <w:sz w:val="22"/>
                <w:szCs w:val="22"/>
                <w:lang w:val="en-US"/>
              </w:rPr>
            </w:pPr>
            <w:r>
              <w:rPr>
                <w:spacing w:val="-10"/>
                <w:sz w:val="22"/>
                <w:szCs w:val="22"/>
                <w:lang w:val="en-US"/>
              </w:rPr>
              <w:t>LLOYD'S INSURANCE COMPANY S.A.</w:t>
            </w:r>
          </w:p>
          <w:p w:rsidR="004D5C28" w:rsidRDefault="004D5C28" w:rsidP="000E69BE">
            <w:pPr>
              <w:pStyle w:val="Testodelblocco"/>
              <w:widowControl w:val="0"/>
              <w:ind w:left="2835" w:right="-1"/>
              <w:rPr>
                <w:spacing w:val="-10"/>
                <w:sz w:val="22"/>
                <w:szCs w:val="22"/>
              </w:rPr>
            </w:pPr>
            <w:r>
              <w:rPr>
                <w:spacing w:val="-10"/>
                <w:sz w:val="22"/>
                <w:szCs w:val="22"/>
              </w:rPr>
              <w:t>Contratto di Assicurazione Ramo Danni</w:t>
            </w:r>
          </w:p>
          <w:p w:rsidR="004D5C28" w:rsidRDefault="004D5C28" w:rsidP="000E69BE">
            <w:pPr>
              <w:pStyle w:val="Testodelblocco"/>
              <w:widowControl w:val="0"/>
              <w:ind w:left="2835" w:right="-1"/>
              <w:rPr>
                <w:color w:val="0070C0"/>
                <w:spacing w:val="-10"/>
                <w:sz w:val="22"/>
                <w:szCs w:val="22"/>
              </w:rPr>
            </w:pPr>
            <w:r>
              <w:rPr>
                <w:color w:val="0070C0"/>
                <w:spacing w:val="-10"/>
                <w:sz w:val="22"/>
                <w:szCs w:val="22"/>
              </w:rPr>
              <w:t>POLIZZA PER GIOIELLIERI E ORAFI</w:t>
            </w:r>
          </w:p>
          <w:p w:rsidR="004D5C28" w:rsidRDefault="004D5C28" w:rsidP="000E69BE">
            <w:pPr>
              <w:pStyle w:val="FooterInfo"/>
              <w:widowControl w:val="0"/>
              <w:spacing w:before="0"/>
              <w:jc w:val="center"/>
              <w:rPr>
                <w:b/>
                <w:spacing w:val="-10"/>
                <w:sz w:val="22"/>
                <w:szCs w:val="22"/>
                <w:lang w:val="it-IT"/>
              </w:rPr>
            </w:pPr>
          </w:p>
        </w:tc>
      </w:tr>
      <w:tr w:rsidR="004D5C28" w:rsidTr="000E69BE">
        <w:trPr>
          <w:trHeight w:val="1442"/>
        </w:trPr>
        <w:tc>
          <w:tcPr>
            <w:tcW w:w="9242" w:type="dxa"/>
            <w:tcBorders>
              <w:top w:val="nil"/>
              <w:left w:val="nil"/>
              <w:bottom w:val="nil"/>
              <w:right w:val="nil"/>
            </w:tcBorders>
            <w:vAlign w:val="center"/>
          </w:tcPr>
          <w:p w:rsidR="004D5C28" w:rsidRDefault="004D5C28" w:rsidP="000E69BE">
            <w:pPr>
              <w:pStyle w:val="Testodelblocco"/>
              <w:widowControl w:val="0"/>
              <w:ind w:left="0" w:right="-1"/>
              <w:rPr>
                <w:spacing w:val="-10"/>
                <w:sz w:val="22"/>
                <w:szCs w:val="22"/>
              </w:rPr>
            </w:pPr>
          </w:p>
        </w:tc>
      </w:tr>
      <w:tr w:rsidR="004D5C28" w:rsidTr="000E69BE">
        <w:trPr>
          <w:trHeight w:val="2280"/>
        </w:trPr>
        <w:tc>
          <w:tcPr>
            <w:tcW w:w="9242" w:type="dxa"/>
            <w:tcBorders>
              <w:top w:val="nil"/>
              <w:left w:val="nil"/>
              <w:bottom w:val="nil"/>
              <w:right w:val="nil"/>
            </w:tcBorders>
            <w:vAlign w:val="center"/>
          </w:tcPr>
          <w:p w:rsidR="004D5C28" w:rsidRDefault="004D5C28" w:rsidP="000E69BE">
            <w:pPr>
              <w:pStyle w:val="Testodelblocco"/>
              <w:widowControl w:val="0"/>
              <w:ind w:left="0" w:right="-1"/>
              <w:rPr>
                <w:spacing w:val="-10"/>
                <w:sz w:val="22"/>
                <w:szCs w:val="22"/>
              </w:rPr>
            </w:pPr>
          </w:p>
        </w:tc>
      </w:tr>
      <w:tr w:rsidR="004D5C28" w:rsidTr="000E69BE">
        <w:trPr>
          <w:trHeight w:val="656"/>
        </w:trPr>
        <w:tc>
          <w:tcPr>
            <w:tcW w:w="9242" w:type="dxa"/>
            <w:tcBorders>
              <w:top w:val="nil"/>
              <w:left w:val="nil"/>
              <w:bottom w:val="nil"/>
              <w:right w:val="nil"/>
            </w:tcBorders>
          </w:tcPr>
          <w:p w:rsidR="004D5C28" w:rsidRDefault="004D5C28" w:rsidP="000E69BE">
            <w:pPr>
              <w:widowControl w:val="0"/>
              <w:autoSpaceDE w:val="0"/>
              <w:autoSpaceDN w:val="0"/>
              <w:adjustRightInd w:val="0"/>
              <w:ind w:left="2813"/>
              <w:rPr>
                <w:b/>
                <w:spacing w:val="-10"/>
                <w:sz w:val="22"/>
                <w:szCs w:val="22"/>
              </w:rPr>
            </w:pPr>
            <w:r>
              <w:rPr>
                <w:b/>
                <w:spacing w:val="-10"/>
                <w:sz w:val="22"/>
                <w:szCs w:val="22"/>
              </w:rPr>
              <w:t>Set informativo</w:t>
            </w:r>
          </w:p>
          <w:p w:rsidR="004D5C28" w:rsidRDefault="004D5C28" w:rsidP="000E69BE">
            <w:pPr>
              <w:widowControl w:val="0"/>
              <w:autoSpaceDE w:val="0"/>
              <w:autoSpaceDN w:val="0"/>
              <w:adjustRightInd w:val="0"/>
              <w:ind w:left="2813"/>
              <w:rPr>
                <w:spacing w:val="-10"/>
                <w:sz w:val="22"/>
                <w:szCs w:val="22"/>
              </w:rPr>
            </w:pPr>
            <w:r>
              <w:rPr>
                <w:spacing w:val="-10"/>
                <w:sz w:val="22"/>
                <w:szCs w:val="22"/>
              </w:rPr>
              <w:t xml:space="preserve">Edizione </w:t>
            </w:r>
            <w:proofErr w:type="gramStart"/>
            <w:r>
              <w:rPr>
                <w:spacing w:val="-10"/>
                <w:sz w:val="22"/>
                <w:szCs w:val="22"/>
              </w:rPr>
              <w:t>1 dicembre</w:t>
            </w:r>
            <w:proofErr w:type="gramEnd"/>
            <w:r>
              <w:rPr>
                <w:spacing w:val="-10"/>
                <w:sz w:val="22"/>
                <w:szCs w:val="22"/>
              </w:rPr>
              <w:t xml:space="preserve"> 2021</w:t>
            </w:r>
          </w:p>
          <w:p w:rsidR="004D5C28" w:rsidRDefault="004D5C28" w:rsidP="000E69BE">
            <w:pPr>
              <w:pStyle w:val="Testodelblocco"/>
              <w:widowControl w:val="0"/>
              <w:ind w:left="0" w:right="-1"/>
              <w:rPr>
                <w:spacing w:val="-10"/>
                <w:sz w:val="22"/>
                <w:szCs w:val="22"/>
              </w:rPr>
            </w:pPr>
          </w:p>
        </w:tc>
      </w:tr>
      <w:tr w:rsidR="004D5C28" w:rsidTr="000E69BE">
        <w:trPr>
          <w:trHeight w:val="656"/>
        </w:trPr>
        <w:tc>
          <w:tcPr>
            <w:tcW w:w="9242" w:type="dxa"/>
            <w:tcBorders>
              <w:top w:val="nil"/>
              <w:left w:val="nil"/>
              <w:bottom w:val="nil"/>
              <w:right w:val="nil"/>
            </w:tcBorders>
          </w:tcPr>
          <w:p w:rsidR="004D5C28" w:rsidRDefault="004D5C28" w:rsidP="000E69BE">
            <w:pPr>
              <w:widowControl w:val="0"/>
              <w:autoSpaceDE w:val="0"/>
              <w:autoSpaceDN w:val="0"/>
              <w:adjustRightInd w:val="0"/>
              <w:ind w:left="2813"/>
              <w:rPr>
                <w:b/>
                <w:color w:val="0070C0"/>
                <w:spacing w:val="-10"/>
                <w:sz w:val="22"/>
                <w:szCs w:val="22"/>
              </w:rPr>
            </w:pPr>
            <w:r>
              <w:rPr>
                <w:b/>
                <w:color w:val="0070C0"/>
                <w:spacing w:val="-10"/>
                <w:sz w:val="22"/>
                <w:szCs w:val="22"/>
              </w:rPr>
              <w:t>Il presente Set Informativo, contenente:</w:t>
            </w:r>
          </w:p>
          <w:p w:rsidR="004D5C28" w:rsidRDefault="004D5C28" w:rsidP="000E69BE">
            <w:pPr>
              <w:widowControl w:val="0"/>
              <w:autoSpaceDE w:val="0"/>
              <w:autoSpaceDN w:val="0"/>
              <w:adjustRightInd w:val="0"/>
              <w:ind w:left="2813" w:firstLine="709"/>
              <w:rPr>
                <w:b/>
                <w:color w:val="0070C0"/>
                <w:spacing w:val="-10"/>
                <w:sz w:val="22"/>
                <w:szCs w:val="22"/>
              </w:rPr>
            </w:pPr>
          </w:p>
          <w:p w:rsidR="004D5C28" w:rsidRDefault="004D5C28" w:rsidP="004D5C28">
            <w:pPr>
              <w:widowControl w:val="0"/>
              <w:numPr>
                <w:ilvl w:val="0"/>
                <w:numId w:val="1"/>
              </w:numPr>
              <w:autoSpaceDE w:val="0"/>
              <w:autoSpaceDN w:val="0"/>
              <w:adjustRightInd w:val="0"/>
              <w:jc w:val="both"/>
              <w:rPr>
                <w:b/>
                <w:color w:val="0070C0"/>
                <w:spacing w:val="-10"/>
                <w:sz w:val="22"/>
                <w:szCs w:val="22"/>
              </w:rPr>
            </w:pPr>
            <w:r>
              <w:rPr>
                <w:b/>
                <w:color w:val="0070C0"/>
                <w:spacing w:val="-10"/>
                <w:sz w:val="22"/>
                <w:szCs w:val="22"/>
              </w:rPr>
              <w:t>il Documento Informativo Precontrattuale Danni;</w:t>
            </w:r>
          </w:p>
          <w:p w:rsidR="004D5C28" w:rsidRDefault="004D5C28" w:rsidP="004D5C28">
            <w:pPr>
              <w:widowControl w:val="0"/>
              <w:numPr>
                <w:ilvl w:val="0"/>
                <w:numId w:val="1"/>
              </w:numPr>
              <w:autoSpaceDE w:val="0"/>
              <w:autoSpaceDN w:val="0"/>
              <w:adjustRightInd w:val="0"/>
              <w:jc w:val="both"/>
              <w:rPr>
                <w:b/>
                <w:color w:val="0070C0"/>
                <w:spacing w:val="-10"/>
                <w:sz w:val="22"/>
                <w:szCs w:val="22"/>
              </w:rPr>
            </w:pPr>
            <w:r>
              <w:rPr>
                <w:b/>
                <w:color w:val="0070C0"/>
                <w:spacing w:val="-10"/>
                <w:sz w:val="22"/>
                <w:szCs w:val="22"/>
              </w:rPr>
              <w:t>il Documento Informativo Precontrattuale aggiuntivo Danni;</w:t>
            </w:r>
          </w:p>
          <w:p w:rsidR="004D5C28" w:rsidRDefault="004D5C28" w:rsidP="004D5C28">
            <w:pPr>
              <w:widowControl w:val="0"/>
              <w:numPr>
                <w:ilvl w:val="0"/>
                <w:numId w:val="1"/>
              </w:numPr>
              <w:autoSpaceDE w:val="0"/>
              <w:autoSpaceDN w:val="0"/>
              <w:adjustRightInd w:val="0"/>
              <w:jc w:val="both"/>
              <w:rPr>
                <w:b/>
                <w:color w:val="0070C0"/>
                <w:spacing w:val="-10"/>
                <w:sz w:val="22"/>
                <w:szCs w:val="22"/>
              </w:rPr>
            </w:pPr>
            <w:r>
              <w:rPr>
                <w:b/>
                <w:color w:val="0070C0"/>
                <w:spacing w:val="-10"/>
                <w:sz w:val="22"/>
                <w:szCs w:val="22"/>
              </w:rPr>
              <w:t>le Condizioni di Assicurazione comprensive del Glossario; e</w:t>
            </w:r>
          </w:p>
          <w:p w:rsidR="004D5C28" w:rsidRDefault="004D5C28" w:rsidP="004D5C28">
            <w:pPr>
              <w:widowControl w:val="0"/>
              <w:numPr>
                <w:ilvl w:val="0"/>
                <w:numId w:val="1"/>
              </w:numPr>
              <w:autoSpaceDE w:val="0"/>
              <w:autoSpaceDN w:val="0"/>
              <w:adjustRightInd w:val="0"/>
              <w:jc w:val="both"/>
              <w:rPr>
                <w:b/>
                <w:color w:val="0070C0"/>
                <w:spacing w:val="-10"/>
                <w:sz w:val="22"/>
                <w:szCs w:val="22"/>
              </w:rPr>
            </w:pPr>
            <w:r>
              <w:rPr>
                <w:b/>
                <w:color w:val="0070C0"/>
                <w:spacing w:val="-10"/>
                <w:sz w:val="22"/>
                <w:szCs w:val="22"/>
              </w:rPr>
              <w:t>il Questionario - Proposta;</w:t>
            </w:r>
          </w:p>
          <w:p w:rsidR="004D5C28" w:rsidRDefault="004D5C28" w:rsidP="000E69BE">
            <w:pPr>
              <w:widowControl w:val="0"/>
              <w:autoSpaceDE w:val="0"/>
              <w:autoSpaceDN w:val="0"/>
              <w:adjustRightInd w:val="0"/>
              <w:ind w:left="2813"/>
              <w:rPr>
                <w:b/>
                <w:color w:val="0070C0"/>
                <w:spacing w:val="-10"/>
                <w:sz w:val="22"/>
                <w:szCs w:val="22"/>
              </w:rPr>
            </w:pPr>
          </w:p>
          <w:p w:rsidR="004D5C28" w:rsidRDefault="004D5C28" w:rsidP="000E69BE">
            <w:pPr>
              <w:widowControl w:val="0"/>
              <w:autoSpaceDE w:val="0"/>
              <w:autoSpaceDN w:val="0"/>
              <w:adjustRightInd w:val="0"/>
              <w:ind w:left="2813"/>
              <w:rPr>
                <w:b/>
                <w:spacing w:val="-10"/>
                <w:sz w:val="22"/>
                <w:szCs w:val="22"/>
              </w:rPr>
            </w:pPr>
            <w:r>
              <w:rPr>
                <w:b/>
                <w:color w:val="0070C0"/>
                <w:spacing w:val="-10"/>
                <w:sz w:val="22"/>
                <w:szCs w:val="22"/>
              </w:rPr>
              <w:t>deve essere consegnato al Contraente prima della sottoscrizione del contratto o, ove prevista, della proposta di assicurazione.</w:t>
            </w:r>
          </w:p>
        </w:tc>
      </w:tr>
      <w:tr w:rsidR="004D5C28" w:rsidTr="000E69BE">
        <w:trPr>
          <w:trHeight w:val="656"/>
        </w:trPr>
        <w:tc>
          <w:tcPr>
            <w:tcW w:w="9242" w:type="dxa"/>
            <w:tcBorders>
              <w:top w:val="nil"/>
              <w:left w:val="nil"/>
              <w:bottom w:val="nil"/>
              <w:right w:val="nil"/>
            </w:tcBorders>
          </w:tcPr>
          <w:p w:rsidR="004D5C28" w:rsidRDefault="004D5C28" w:rsidP="000E69BE">
            <w:pPr>
              <w:widowControl w:val="0"/>
              <w:autoSpaceDE w:val="0"/>
              <w:autoSpaceDN w:val="0"/>
              <w:adjustRightInd w:val="0"/>
              <w:rPr>
                <w:b/>
                <w:spacing w:val="-10"/>
                <w:sz w:val="22"/>
                <w:szCs w:val="22"/>
              </w:rPr>
            </w:pPr>
          </w:p>
          <w:p w:rsidR="004D5C28" w:rsidRDefault="004D5C28" w:rsidP="000E69BE">
            <w:pPr>
              <w:widowControl w:val="0"/>
              <w:autoSpaceDE w:val="0"/>
              <w:autoSpaceDN w:val="0"/>
              <w:adjustRightInd w:val="0"/>
              <w:ind w:left="2813"/>
              <w:rPr>
                <w:b/>
                <w:color w:val="0070C0"/>
                <w:spacing w:val="-10"/>
                <w:sz w:val="22"/>
                <w:szCs w:val="22"/>
              </w:rPr>
            </w:pPr>
            <w:r>
              <w:rPr>
                <w:b/>
                <w:spacing w:val="-10"/>
                <w:sz w:val="22"/>
                <w:szCs w:val="22"/>
              </w:rPr>
              <w:t>PRIMA DELLA SOTTOSCRIZIONE LEGGERE ATTENTAMENTE I DOCUMENTI INFORMATIVI PRECONTRATTUALI</w:t>
            </w:r>
          </w:p>
        </w:tc>
      </w:tr>
    </w:tbl>
    <w:p w:rsidR="004D5C28" w:rsidRDefault="004D5C28" w:rsidP="004D5C28">
      <w:pPr>
        <w:widowControl w:val="0"/>
        <w:autoSpaceDE w:val="0"/>
        <w:autoSpaceDN w:val="0"/>
        <w:adjustRightInd w:val="0"/>
        <w:rPr>
          <w:b/>
          <w:spacing w:val="-10"/>
          <w:sz w:val="22"/>
          <w:szCs w:val="22"/>
        </w:rPr>
      </w:pPr>
    </w:p>
    <w:p w:rsidR="004D5C28" w:rsidRDefault="004D5C28" w:rsidP="004D5C28">
      <w:pPr>
        <w:spacing w:line="2" w:lineRule="exact"/>
      </w:pPr>
      <w:r>
        <w:rPr>
          <w:sz w:val="2"/>
          <w:szCs w:val="2"/>
        </w:rPr>
        <w:br w:type="page"/>
      </w:r>
    </w:p>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4D5C28" w:rsidTr="000E69BE">
        <w:trPr>
          <w:trHeight w:val="13734"/>
        </w:trPr>
        <w:tc>
          <w:tcPr>
            <w:tcW w:w="9211" w:type="dxa"/>
            <w:vAlign w:val="bottom"/>
          </w:tcPr>
          <w:p w:rsidR="004D5C28" w:rsidRDefault="004D5C28" w:rsidP="000E69BE">
            <w:pPr>
              <w:widowControl w:val="0"/>
              <w:autoSpaceDE w:val="0"/>
              <w:autoSpaceDN w:val="0"/>
              <w:adjustRightInd w:val="0"/>
              <w:ind w:left="2552"/>
              <w:rPr>
                <w:color w:val="000000"/>
                <w:spacing w:val="-10"/>
                <w:sz w:val="22"/>
                <w:szCs w:val="22"/>
              </w:rPr>
            </w:pPr>
            <w:r>
              <w:rPr>
                <w:color w:val="000000"/>
                <w:spacing w:val="-10"/>
                <w:sz w:val="22"/>
                <w:szCs w:val="22"/>
              </w:rPr>
              <w:lastRenderedPageBreak/>
              <w:t xml:space="preserve">Ai sensi e per gli effetti dell’art. 166, d. lgs. 7 settembre 2005 n. 209 (in Gazzetta Ufficiale n. 239 del 13 ottobre </w:t>
            </w:r>
            <w:r>
              <w:rPr>
                <w:rStyle w:val="Enfasicorsivo"/>
                <w:color w:val="000000"/>
                <w:spacing w:val="-10"/>
                <w:sz w:val="22"/>
                <w:szCs w:val="22"/>
              </w:rPr>
              <w:t>2005</w:t>
            </w:r>
            <w:r>
              <w:rPr>
                <w:color w:val="000000"/>
                <w:spacing w:val="-10"/>
                <w:sz w:val="22"/>
                <w:szCs w:val="22"/>
              </w:rPr>
              <w:t xml:space="preserve">, Supplemento Ordinario n.163), recante il </w:t>
            </w:r>
            <w:r>
              <w:rPr>
                <w:i/>
                <w:color w:val="000000"/>
                <w:spacing w:val="-10"/>
                <w:sz w:val="22"/>
                <w:szCs w:val="22"/>
              </w:rPr>
              <w:t>Codice delle Assicurazioni Private</w:t>
            </w:r>
            <w:r>
              <w:rPr>
                <w:color w:val="000000"/>
                <w:spacing w:val="-10"/>
                <w:sz w:val="22"/>
                <w:szCs w:val="22"/>
              </w:rPr>
              <w:t xml:space="preserve">, le clausole che prevedono oneri ed obblighi a carico del Contraente e/o dell’Assicurato, decadenze, nullità, esclusioni, sospensioni, limitazioni di garanzie e rivalse contenute nel presente contratto di assicurazione sono riportate in carattere </w:t>
            </w:r>
            <w:r>
              <w:rPr>
                <w:color w:val="000000"/>
                <w:spacing w:val="-10"/>
                <w:sz w:val="22"/>
                <w:szCs w:val="22"/>
                <w:highlight w:val="lightGray"/>
              </w:rPr>
              <w:t>evidenziato</w:t>
            </w:r>
            <w:r>
              <w:rPr>
                <w:color w:val="000000"/>
                <w:spacing w:val="-10"/>
                <w:sz w:val="22"/>
                <w:szCs w:val="22"/>
              </w:rPr>
              <w:t xml:space="preserve"> e sono da intendersi di particolare rilevanza ed evidenza.</w:t>
            </w:r>
          </w:p>
          <w:p w:rsidR="004D5C28" w:rsidRDefault="004D5C28" w:rsidP="000E69BE">
            <w:pPr>
              <w:jc w:val="right"/>
              <w:rPr>
                <w:b/>
                <w:spacing w:val="-10"/>
                <w:sz w:val="22"/>
                <w:szCs w:val="22"/>
              </w:rPr>
            </w:pPr>
          </w:p>
        </w:tc>
      </w:tr>
    </w:tbl>
    <w:p w:rsidR="004D5C28" w:rsidRDefault="004D5C28" w:rsidP="004D5C28">
      <w:pPr>
        <w:rPr>
          <w:b/>
          <w:spacing w:val="-10"/>
          <w:sz w:val="22"/>
          <w:szCs w:val="22"/>
        </w:rPr>
      </w:pPr>
    </w:p>
    <w:p w:rsidR="004D5C28" w:rsidRDefault="004D5C28" w:rsidP="00054B68">
      <w:pPr>
        <w:rPr>
          <w:rFonts w:ascii="Arial" w:hAnsi="Arial" w:cs="Arial"/>
          <w:sz w:val="22"/>
          <w:szCs w:val="22"/>
        </w:rPr>
        <w:sectPr w:rsidR="004D5C28" w:rsidSect="004D5C28">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1134" w:bottom="851" w:left="1134" w:header="964" w:footer="720" w:gutter="0"/>
          <w:pgNumType w:start="1"/>
          <w:cols w:space="708"/>
          <w:docGrid w:linePitch="360"/>
        </w:sectPr>
      </w:pPr>
    </w:p>
    <w:p w:rsidR="004D5C28" w:rsidRDefault="004D5C28" w:rsidP="004D5C28">
      <w:pPr>
        <w:pStyle w:val="BodyText"/>
        <w:spacing w:after="0"/>
        <w:rPr>
          <w:rFonts w:cs="Arial"/>
          <w:lang w:val="en-CA"/>
        </w:rPr>
      </w:pPr>
      <w:r>
        <w:rPr>
          <w:rFonts w:cs="Arial"/>
          <w:lang w:val="en-CA"/>
        </w:rPr>
        <w:lastRenderedPageBreak/>
        <w:fldChar w:fldCharType="begin"/>
      </w:r>
      <w:r>
        <w:rPr>
          <w:rFonts w:cs="Arial"/>
          <w:lang w:val="en-CA"/>
        </w:rPr>
        <w:instrText xml:space="preserve">  </w:instrText>
      </w:r>
      <w:r>
        <w:rPr>
          <w:rFonts w:cs="Arial"/>
          <w:lang w:val="en-CA"/>
        </w:rPr>
        <w:fldChar w:fldCharType="end"/>
      </w:r>
      <w:r>
        <w:rPr>
          <w:rFonts w:cs="Arial"/>
          <w:noProof/>
          <w:lang w:eastAsia="it-IT"/>
        </w:rPr>
        <mc:AlternateContent>
          <mc:Choice Requires="wps">
            <w:drawing>
              <wp:anchor distT="0" distB="0" distL="114300" distR="114300" simplePos="0" relativeHeight="251661312" behindDoc="0" locked="0" layoutInCell="1" allowOverlap="1" wp14:anchorId="76847322" wp14:editId="5241DCA2">
                <wp:simplePos x="0" y="0"/>
                <wp:positionH relativeFrom="column">
                  <wp:posOffset>-605155</wp:posOffset>
                </wp:positionH>
                <wp:positionV relativeFrom="paragraph">
                  <wp:posOffset>38735</wp:posOffset>
                </wp:positionV>
                <wp:extent cx="7035165" cy="2680335"/>
                <wp:effectExtent l="0" t="0" r="0" b="5715"/>
                <wp:wrapTopAndBottom/>
                <wp:docPr id="1" name="Rettangolo con angoli arrotondati sullo stesso lato 1"/>
                <wp:cNvGraphicFramePr/>
                <a:graphic xmlns:a="http://schemas.openxmlformats.org/drawingml/2006/main">
                  <a:graphicData uri="http://schemas.microsoft.com/office/word/2010/wordprocessingShape">
                    <wps:wsp>
                      <wps:cNvSpPr/>
                      <wps:spPr>
                        <a:xfrm>
                          <a:off x="0" y="0"/>
                          <a:ext cx="7035165" cy="2680335"/>
                        </a:xfrm>
                        <a:prstGeom prst="round2SameRect">
                          <a:avLst/>
                        </a:prstGeom>
                        <a:solidFill>
                          <a:srgbClr val="006B8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C28" w:rsidRDefault="004D5C28" w:rsidP="004D5C28">
                            <w:pPr>
                              <w:spacing w:after="120"/>
                              <w:rPr>
                                <w:rFonts w:eastAsia="SimSun" w:cs="Cordia New"/>
                                <w:b/>
                                <w:sz w:val="20"/>
                                <w:szCs w:val="20"/>
                                <w:lang w:eastAsia="en-GB"/>
                              </w:rPr>
                            </w:pPr>
                            <w:r>
                              <w:rPr>
                                <w:rFonts w:eastAsia="SimSun" w:cs="Cordia New"/>
                                <w:b/>
                                <w:sz w:val="32"/>
                                <w:szCs w:val="32"/>
                                <w:lang w:eastAsia="en-GB"/>
                              </w:rPr>
                              <w:t>Assicurazione Ramo Danni</w:t>
                            </w:r>
                          </w:p>
                          <w:p w:rsidR="004D5C28" w:rsidRDefault="004D5C28" w:rsidP="004D5C28">
                            <w:pPr>
                              <w:spacing w:after="120"/>
                              <w:rPr>
                                <w:rFonts w:ascii="Arial" w:eastAsia="SimSun" w:hAnsi="Arial" w:cs="Arial"/>
                                <w:b/>
                                <w:sz w:val="20"/>
                                <w:szCs w:val="20"/>
                                <w:lang w:eastAsia="en-GB"/>
                              </w:rPr>
                            </w:pPr>
                            <w:r>
                              <w:rPr>
                                <w:rFonts w:ascii="Arial" w:eastAsia="SimSun" w:hAnsi="Arial" w:cs="Arial"/>
                                <w:b/>
                                <w:sz w:val="20"/>
                                <w:szCs w:val="20"/>
                                <w:lang w:eastAsia="en-GB"/>
                              </w:rPr>
                              <w:t>Documento Informativo relativo al Prodotto Assicurativo</w:t>
                            </w:r>
                          </w:p>
                          <w:p w:rsidR="004D5C28" w:rsidRDefault="004D5C28" w:rsidP="004D5C28">
                            <w:pPr>
                              <w:spacing w:after="120"/>
                              <w:jc w:val="both"/>
                              <w:rPr>
                                <w:rFonts w:ascii="Arial" w:eastAsia="SimSun" w:hAnsi="Arial" w:cs="Arial"/>
                                <w:b/>
                                <w:color w:val="FFFFFF" w:themeColor="background1"/>
                                <w:sz w:val="20"/>
                                <w:szCs w:val="20"/>
                                <w:lang w:eastAsia="en-GB"/>
                              </w:rPr>
                            </w:pPr>
                            <w:r>
                              <w:rPr>
                                <w:rFonts w:ascii="Arial" w:eastAsia="SimSun" w:hAnsi="Arial" w:cs="Arial"/>
                                <w:b/>
                                <w:color w:val="FFFFFF" w:themeColor="background1"/>
                                <w:sz w:val="20"/>
                                <w:szCs w:val="20"/>
                                <w:lang w:eastAsia="en-GB"/>
                              </w:rPr>
                              <w:t xml:space="preserve">Compagnia assicurativa che realizza il prodotto: </w:t>
                            </w:r>
                            <w:r>
                              <w:rPr>
                                <w:rFonts w:ascii="Arial" w:eastAsia="SimSun" w:hAnsi="Arial" w:cs="Arial"/>
                                <w:color w:val="FFFFFF" w:themeColor="background1"/>
                                <w:sz w:val="20"/>
                                <w:szCs w:val="20"/>
                                <w:lang w:eastAsia="en-GB"/>
                              </w:rPr>
                              <w:t>Lloyd’s Insurance Company S.A., registrata in Belgio. Lloyd’s Insurance Company S.A. è autorizzata ad esercitare l’attività assicurativa dalla Banca Nazionale del Belgio. Numero di autorizzazione: 3094.</w:t>
                            </w:r>
                          </w:p>
                          <w:p w:rsidR="004D5C28" w:rsidRDefault="004D5C28" w:rsidP="004D5C28">
                            <w:pPr>
                              <w:spacing w:after="120"/>
                              <w:jc w:val="both"/>
                              <w:rPr>
                                <w:rFonts w:ascii="Arial" w:eastAsia="SimSun" w:hAnsi="Arial" w:cs="Arial"/>
                                <w:bCs/>
                                <w:color w:val="FFFFFF" w:themeColor="background1"/>
                                <w:sz w:val="20"/>
                                <w:szCs w:val="20"/>
                                <w:lang w:eastAsia="en-GB"/>
                              </w:rPr>
                            </w:pPr>
                            <w:r>
                              <w:rPr>
                                <w:rFonts w:ascii="Arial" w:eastAsia="SimSun" w:hAnsi="Arial" w:cs="Arial"/>
                                <w:b/>
                                <w:color w:val="FFFFFF" w:themeColor="background1"/>
                                <w:sz w:val="20"/>
                                <w:szCs w:val="20"/>
                                <w:lang w:eastAsia="en-GB"/>
                              </w:rPr>
                              <w:t xml:space="preserve">Intermediario in veste di </w:t>
                            </w:r>
                            <w:proofErr w:type="spellStart"/>
                            <w:r>
                              <w:rPr>
                                <w:rFonts w:ascii="Arial" w:eastAsia="SimSun" w:hAnsi="Arial" w:cs="Arial"/>
                                <w:b/>
                                <w:color w:val="FFFFFF" w:themeColor="background1"/>
                                <w:sz w:val="20"/>
                                <w:szCs w:val="20"/>
                                <w:lang w:eastAsia="en-GB"/>
                              </w:rPr>
                              <w:t>Manufacturer</w:t>
                            </w:r>
                            <w:proofErr w:type="spellEnd"/>
                            <w:r>
                              <w:rPr>
                                <w:rFonts w:ascii="Arial" w:eastAsia="SimSun" w:hAnsi="Arial" w:cs="Arial"/>
                                <w:b/>
                                <w:color w:val="FFFFFF" w:themeColor="background1"/>
                                <w:sz w:val="20"/>
                                <w:szCs w:val="20"/>
                                <w:lang w:eastAsia="en-GB"/>
                              </w:rPr>
                              <w:t xml:space="preserve"> de facto: </w:t>
                            </w:r>
                            <w:r>
                              <w:rPr>
                                <w:rFonts w:ascii="Arial" w:eastAsia="SimSun" w:hAnsi="Arial" w:cs="Arial"/>
                                <w:bCs/>
                                <w:color w:val="FFFFFF" w:themeColor="background1"/>
                                <w:sz w:val="20"/>
                                <w:szCs w:val="20"/>
                                <w:lang w:eastAsia="en-GB"/>
                              </w:rPr>
                              <w:t>non applicabile</w:t>
                            </w:r>
                          </w:p>
                          <w:p w:rsidR="004D5C28" w:rsidRDefault="004D5C28" w:rsidP="004D5C28">
                            <w:pPr>
                              <w:spacing w:after="120"/>
                              <w:rPr>
                                <w:rFonts w:ascii="Arial" w:eastAsia="SimSun" w:hAnsi="Arial" w:cs="Arial"/>
                                <w:b/>
                                <w:sz w:val="20"/>
                                <w:szCs w:val="20"/>
                                <w:lang w:eastAsia="en-GB"/>
                              </w:rPr>
                            </w:pPr>
                            <w:r>
                              <w:rPr>
                                <w:rFonts w:ascii="Arial" w:eastAsia="SimSun" w:hAnsi="Arial" w:cs="Arial"/>
                                <w:b/>
                                <w:sz w:val="20"/>
                                <w:szCs w:val="20"/>
                                <w:lang w:eastAsia="en-GB"/>
                              </w:rPr>
                              <w:t xml:space="preserve">Prodotto: </w:t>
                            </w:r>
                            <w:r>
                              <w:rPr>
                                <w:rFonts w:ascii="Arial" w:eastAsia="SimSun" w:hAnsi="Arial" w:cs="Arial"/>
                                <w:sz w:val="20"/>
                                <w:szCs w:val="20"/>
                                <w:lang w:eastAsia="en-GB"/>
                              </w:rPr>
                              <w:t>Polizza per gioiellieri e orafi</w:t>
                            </w:r>
                          </w:p>
                          <w:p w:rsidR="004D5C28" w:rsidRDefault="004D5C28" w:rsidP="004D5C28">
                            <w:pPr>
                              <w:spacing w:after="120"/>
                              <w:ind w:hanging="14"/>
                              <w:jc w:val="both"/>
                              <w:rPr>
                                <w:rFonts w:ascii="Arial" w:hAnsi="Arial" w:cs="Arial"/>
                                <w:sz w:val="20"/>
                                <w:szCs w:val="20"/>
                              </w:rPr>
                            </w:pPr>
                            <w:r>
                              <w:rPr>
                                <w:rFonts w:ascii="Arial" w:hAnsi="Arial" w:cs="Arial"/>
                                <w:sz w:val="20"/>
                                <w:szCs w:val="20"/>
                              </w:rPr>
                              <w:t>Il presente documento fornisce un riepilogo della copertura assicurativa, delle esclusioni e dei limiti. I termini e le condizioni integrali della presente assicurazione, compresi i limiti generali di polizza, possono essere consultati nel documento di polizza, ottenibile a richiesta presso il proprio intermediario assicurativo. Presso il proprio intermediario assicurativo sono disponibili anche altre informazioni precontrattuali.</w:t>
                            </w:r>
                          </w:p>
                          <w:p w:rsidR="004D5C28" w:rsidRDefault="004D5C28" w:rsidP="004D5C28">
                            <w:pPr>
                              <w:tabs>
                                <w:tab w:val="left" w:pos="0"/>
                                <w:tab w:val="left" w:pos="1134"/>
                              </w:tabs>
                              <w:spacing w:before="240"/>
                              <w:ind w:hanging="360"/>
                              <w:jc w:val="both"/>
                              <w:rPr>
                                <w:rFonts w:ascii="Times" w:hAnsi="Times" w:cs="Times"/>
                                <w:szCs w:val="18"/>
                                <w:lang w:eastAsia="en-US"/>
                              </w:rPr>
                            </w:pPr>
                          </w:p>
                          <w:p w:rsidR="004D5C28" w:rsidRDefault="004D5C28" w:rsidP="004D5C28">
                            <w:pPr>
                              <w:spacing w:before="240"/>
                              <w:jc w:val="both"/>
                              <w:rPr>
                                <w:rFonts w:ascii="Times" w:hAnsi="Times" w:cs="Times"/>
                                <w:szCs w:val="18"/>
                                <w:lang w:eastAsia="en-US"/>
                              </w:rPr>
                            </w:pPr>
                          </w:p>
                          <w:p w:rsidR="004D5C28" w:rsidRDefault="004D5C28" w:rsidP="004D5C28">
                            <w:pPr>
                              <w:rPr>
                                <w:b/>
                              </w:rPr>
                            </w:pPr>
                            <w:r>
                              <w:rPr>
                                <w:b/>
                                <w:sz w:val="22"/>
                              </w:rPr>
                              <w:t xml:space="preserve">                                                                                                                     </w:t>
                            </w:r>
                          </w:p>
                          <w:p w:rsidR="004D5C28" w:rsidRDefault="004D5C28" w:rsidP="004D5C28">
                            <w:pPr>
                              <w:autoSpaceDE w:val="0"/>
                              <w:autoSpaceDN w:val="0"/>
                              <w:adjustRightInd w:val="0"/>
                              <w:rPr>
                                <w:rFonts w:ascii="MyriadPro-Semibold" w:hAnsi="MyriadPro-Semibold" w:cs="MyriadPro-Semibold"/>
                                <w:color w:val="FFFFFF"/>
                                <w:sz w:val="11"/>
                                <w:szCs w:val="11"/>
                                <w:lang w:eastAsia="en-CA"/>
                              </w:rPr>
                            </w:pPr>
                          </w:p>
                          <w:p w:rsidR="004D5C28" w:rsidRDefault="004D5C28" w:rsidP="004D5C28">
                            <w:pPr>
                              <w:autoSpaceDE w:val="0"/>
                              <w:autoSpaceDN w:val="0"/>
                              <w:adjustRightInd w:val="0"/>
                              <w:rPr>
                                <w:rFonts w:ascii="MyriadPro-Semibold" w:hAnsi="MyriadPro-Semibold" w:cs="MyriadPro-Semibold"/>
                                <w:color w:val="FFFFFF"/>
                                <w:sz w:val="11"/>
                                <w:szCs w:val="11"/>
                                <w:lang w:eastAsia="en-CA"/>
                              </w:rPr>
                            </w:pPr>
                          </w:p>
                          <w:p w:rsidR="004D5C28" w:rsidRDefault="004D5C28" w:rsidP="004D5C28">
                            <w:pPr>
                              <w:rPr>
                                <w:b/>
                              </w:rPr>
                            </w:pPr>
                          </w:p>
                          <w:p w:rsidR="004D5C28" w:rsidRDefault="004D5C28" w:rsidP="004D5C28">
                            <w:pPr>
                              <w:rPr>
                                <w:b/>
                              </w:rPr>
                            </w:pPr>
                          </w:p>
                          <w:p w:rsidR="004D5C28" w:rsidRDefault="004D5C28" w:rsidP="004D5C28">
                            <w:pPr>
                              <w:rPr>
                                <w:b/>
                              </w:rPr>
                            </w:pPr>
                          </w:p>
                          <w:p w:rsidR="004D5C28" w:rsidRDefault="004D5C28" w:rsidP="004D5C28">
                            <w:pPr>
                              <w:rPr>
                                <w:b/>
                              </w:rPr>
                            </w:pPr>
                            <w:r>
                              <w:rPr>
                                <w:b/>
                              </w:rPr>
                              <w:t>mm</w:t>
                            </w:r>
                          </w:p>
                          <w:p w:rsidR="004D5C28" w:rsidRDefault="004D5C28" w:rsidP="004D5C28">
                            <w:pPr>
                              <w:rPr>
                                <w:b/>
                                <w:sz w:val="40"/>
                                <w:szCs w:val="40"/>
                              </w:rPr>
                            </w:pPr>
                          </w:p>
                          <w:p w:rsidR="004D5C28" w:rsidRDefault="004D5C28" w:rsidP="004D5C28">
                            <w:pPr>
                              <w:rPr>
                                <w:b/>
                                <w:sz w:val="28"/>
                                <w:szCs w:val="28"/>
                              </w:rPr>
                            </w:pPr>
                          </w:p>
                          <w:p w:rsidR="004D5C28" w:rsidRDefault="004D5C28" w:rsidP="004D5C28"/>
                          <w:p w:rsidR="004D5C28" w:rsidRDefault="004D5C28" w:rsidP="004D5C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7322" id="Rettangolo con angoli arrotondati sullo stesso lato 1" o:spid="_x0000_s1026" style="position:absolute;left:0;text-align:left;margin-left:-47.65pt;margin-top:3.05pt;width:553.95pt;height:2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35165,26803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" adj="-11796480,,5400" path="m446731,l6588434,v246723,,446731,200008,446731,446731l7035165,2680335r,l,2680335r,l,446731c,200008,200008,,446731,xe" fillcolor="#006b8f" stroked="f" strokeweight="2pt">
                <v:stroke joinstyle="miter"/>
                <v:formulas/>
                <v:path arrowok="t" o:connecttype="custom" o:connectlocs="446731,0;6588434,0;7035165,446731;7035165,2680335;7035165,2680335;0,2680335;0,2680335;0,446731;446731,0" o:connectangles="0,0,0,0,0,0,0,0,0" textboxrect="0,0,7035165,2680335"/>
                <v:textbox>
                  <w:txbxContent>
                    <w:p w:rsidR="004D5C28" w:rsidRDefault="004D5C28" w:rsidP="004D5C28">
                      <w:pPr>
                        <w:spacing w:after="120"/>
                        <w:rPr>
                          <w:rFonts w:eastAsia="SimSun" w:cs="Cordia New"/>
                          <w:b/>
                          <w:sz w:val="20"/>
                          <w:szCs w:val="20"/>
                          <w:lang w:eastAsia="en-GB"/>
                        </w:rPr>
                      </w:pPr>
                      <w:r>
                        <w:rPr>
                          <w:rFonts w:eastAsia="SimSun" w:cs="Cordia New"/>
                          <w:b/>
                          <w:sz w:val="32"/>
                          <w:szCs w:val="32"/>
                          <w:lang w:eastAsia="en-GB"/>
                        </w:rPr>
                        <w:t>Assicurazione Ramo Danni</w:t>
                      </w:r>
                    </w:p>
                    <w:p w:rsidR="004D5C28" w:rsidRDefault="004D5C28" w:rsidP="004D5C28">
                      <w:pPr>
                        <w:spacing w:after="120"/>
                        <w:rPr>
                          <w:rFonts w:ascii="Arial" w:eastAsia="SimSun" w:hAnsi="Arial" w:cs="Arial"/>
                          <w:b/>
                          <w:sz w:val="20"/>
                          <w:szCs w:val="20"/>
                          <w:lang w:eastAsia="en-GB"/>
                        </w:rPr>
                      </w:pPr>
                      <w:r>
                        <w:rPr>
                          <w:rFonts w:ascii="Arial" w:eastAsia="SimSun" w:hAnsi="Arial" w:cs="Arial"/>
                          <w:b/>
                          <w:sz w:val="20"/>
                          <w:szCs w:val="20"/>
                          <w:lang w:eastAsia="en-GB"/>
                        </w:rPr>
                        <w:t>Documento Informativo relativo al Prodotto Assicurativo</w:t>
                      </w:r>
                    </w:p>
                    <w:p w:rsidR="004D5C28" w:rsidRDefault="004D5C28" w:rsidP="004D5C28">
                      <w:pPr>
                        <w:spacing w:after="120"/>
                        <w:jc w:val="both"/>
                        <w:rPr>
                          <w:rFonts w:ascii="Arial" w:eastAsia="SimSun" w:hAnsi="Arial" w:cs="Arial"/>
                          <w:b/>
                          <w:color w:val="FFFFFF" w:themeColor="background1"/>
                          <w:sz w:val="20"/>
                          <w:szCs w:val="20"/>
                          <w:lang w:eastAsia="en-GB"/>
                        </w:rPr>
                      </w:pPr>
                      <w:r>
                        <w:rPr>
                          <w:rFonts w:ascii="Arial" w:eastAsia="SimSun" w:hAnsi="Arial" w:cs="Arial"/>
                          <w:b/>
                          <w:color w:val="FFFFFF" w:themeColor="background1"/>
                          <w:sz w:val="20"/>
                          <w:szCs w:val="20"/>
                          <w:lang w:eastAsia="en-GB"/>
                        </w:rPr>
                        <w:t xml:space="preserve">Compagnia assicurativa che realizza il prodotto: </w:t>
                      </w:r>
                      <w:r>
                        <w:rPr>
                          <w:rFonts w:ascii="Arial" w:eastAsia="SimSun" w:hAnsi="Arial" w:cs="Arial"/>
                          <w:color w:val="FFFFFF" w:themeColor="background1"/>
                          <w:sz w:val="20"/>
                          <w:szCs w:val="20"/>
                          <w:lang w:eastAsia="en-GB"/>
                        </w:rPr>
                        <w:t>Lloyd’s Insurance Company S.A., registrata in Belgio. Lloyd’s Insurance Company S.A. è autorizzata ad esercitare l’attività assicurativa dalla Banca Nazionale del Belgio. Numero di autorizzazione: 3094.</w:t>
                      </w:r>
                    </w:p>
                    <w:p w:rsidR="004D5C28" w:rsidRDefault="004D5C28" w:rsidP="004D5C28">
                      <w:pPr>
                        <w:spacing w:after="120"/>
                        <w:jc w:val="both"/>
                        <w:rPr>
                          <w:rFonts w:ascii="Arial" w:eastAsia="SimSun" w:hAnsi="Arial" w:cs="Arial"/>
                          <w:bCs/>
                          <w:color w:val="FFFFFF" w:themeColor="background1"/>
                          <w:sz w:val="20"/>
                          <w:szCs w:val="20"/>
                          <w:lang w:eastAsia="en-GB"/>
                        </w:rPr>
                      </w:pPr>
                      <w:r>
                        <w:rPr>
                          <w:rFonts w:ascii="Arial" w:eastAsia="SimSun" w:hAnsi="Arial" w:cs="Arial"/>
                          <w:b/>
                          <w:color w:val="FFFFFF" w:themeColor="background1"/>
                          <w:sz w:val="20"/>
                          <w:szCs w:val="20"/>
                          <w:lang w:eastAsia="en-GB"/>
                        </w:rPr>
                        <w:t xml:space="preserve">Intermediario in veste di </w:t>
                      </w:r>
                      <w:proofErr w:type="spellStart"/>
                      <w:r>
                        <w:rPr>
                          <w:rFonts w:ascii="Arial" w:eastAsia="SimSun" w:hAnsi="Arial" w:cs="Arial"/>
                          <w:b/>
                          <w:color w:val="FFFFFF" w:themeColor="background1"/>
                          <w:sz w:val="20"/>
                          <w:szCs w:val="20"/>
                          <w:lang w:eastAsia="en-GB"/>
                        </w:rPr>
                        <w:t>Manufacturer</w:t>
                      </w:r>
                      <w:proofErr w:type="spellEnd"/>
                      <w:r>
                        <w:rPr>
                          <w:rFonts w:ascii="Arial" w:eastAsia="SimSun" w:hAnsi="Arial" w:cs="Arial"/>
                          <w:b/>
                          <w:color w:val="FFFFFF" w:themeColor="background1"/>
                          <w:sz w:val="20"/>
                          <w:szCs w:val="20"/>
                          <w:lang w:eastAsia="en-GB"/>
                        </w:rPr>
                        <w:t xml:space="preserve"> de facto: </w:t>
                      </w:r>
                      <w:r>
                        <w:rPr>
                          <w:rFonts w:ascii="Arial" w:eastAsia="SimSun" w:hAnsi="Arial" w:cs="Arial"/>
                          <w:bCs/>
                          <w:color w:val="FFFFFF" w:themeColor="background1"/>
                          <w:sz w:val="20"/>
                          <w:szCs w:val="20"/>
                          <w:lang w:eastAsia="en-GB"/>
                        </w:rPr>
                        <w:t>non applicabile</w:t>
                      </w:r>
                    </w:p>
                    <w:p w:rsidR="004D5C28" w:rsidRDefault="004D5C28" w:rsidP="004D5C28">
                      <w:pPr>
                        <w:spacing w:after="120"/>
                        <w:rPr>
                          <w:rFonts w:ascii="Arial" w:eastAsia="SimSun" w:hAnsi="Arial" w:cs="Arial"/>
                          <w:b/>
                          <w:sz w:val="20"/>
                          <w:szCs w:val="20"/>
                          <w:lang w:eastAsia="en-GB"/>
                        </w:rPr>
                      </w:pPr>
                      <w:r>
                        <w:rPr>
                          <w:rFonts w:ascii="Arial" w:eastAsia="SimSun" w:hAnsi="Arial" w:cs="Arial"/>
                          <w:b/>
                          <w:sz w:val="20"/>
                          <w:szCs w:val="20"/>
                          <w:lang w:eastAsia="en-GB"/>
                        </w:rPr>
                        <w:t xml:space="preserve">Prodotto: </w:t>
                      </w:r>
                      <w:r>
                        <w:rPr>
                          <w:rFonts w:ascii="Arial" w:eastAsia="SimSun" w:hAnsi="Arial" w:cs="Arial"/>
                          <w:sz w:val="20"/>
                          <w:szCs w:val="20"/>
                          <w:lang w:eastAsia="en-GB"/>
                        </w:rPr>
                        <w:t>Polizza per gioiellieri e orafi</w:t>
                      </w:r>
                    </w:p>
                    <w:p w:rsidR="004D5C28" w:rsidRDefault="004D5C28" w:rsidP="004D5C28">
                      <w:pPr>
                        <w:spacing w:after="120"/>
                        <w:ind w:hanging="14"/>
                        <w:jc w:val="both"/>
                        <w:rPr>
                          <w:rFonts w:ascii="Arial" w:hAnsi="Arial" w:cs="Arial"/>
                          <w:sz w:val="20"/>
                          <w:szCs w:val="20"/>
                        </w:rPr>
                      </w:pPr>
                      <w:r>
                        <w:rPr>
                          <w:rFonts w:ascii="Arial" w:hAnsi="Arial" w:cs="Arial"/>
                          <w:sz w:val="20"/>
                          <w:szCs w:val="20"/>
                        </w:rPr>
                        <w:t>Il presente documento fornisce un riepilogo della copertura assicurativa, delle esclusioni e dei limiti. I termini e le condizioni integrali della presente assicurazione, compresi i limiti generali di polizza, possono essere consultati nel documento di polizza, ottenibile a richiesta presso il proprio intermediario assicurativo. Presso il proprio intermediario assicurativo sono disponibili anche altre informazioni precontrattuali.</w:t>
                      </w:r>
                    </w:p>
                    <w:p w:rsidR="004D5C28" w:rsidRDefault="004D5C28" w:rsidP="004D5C28">
                      <w:pPr>
                        <w:tabs>
                          <w:tab w:val="left" w:pos="0"/>
                          <w:tab w:val="left" w:pos="1134"/>
                        </w:tabs>
                        <w:spacing w:before="240"/>
                        <w:ind w:hanging="360"/>
                        <w:jc w:val="both"/>
                        <w:rPr>
                          <w:rFonts w:ascii="Times" w:hAnsi="Times" w:cs="Times"/>
                          <w:szCs w:val="18"/>
                          <w:lang w:eastAsia="en-US"/>
                        </w:rPr>
                      </w:pPr>
                    </w:p>
                    <w:p w:rsidR="004D5C28" w:rsidRDefault="004D5C28" w:rsidP="004D5C28">
                      <w:pPr>
                        <w:spacing w:before="240"/>
                        <w:jc w:val="both"/>
                        <w:rPr>
                          <w:rFonts w:ascii="Times" w:hAnsi="Times" w:cs="Times"/>
                          <w:szCs w:val="18"/>
                          <w:lang w:eastAsia="en-US"/>
                        </w:rPr>
                      </w:pPr>
                    </w:p>
                    <w:p w:rsidR="004D5C28" w:rsidRDefault="004D5C28" w:rsidP="004D5C28">
                      <w:pPr>
                        <w:rPr>
                          <w:b/>
                        </w:rPr>
                      </w:pPr>
                      <w:r>
                        <w:rPr>
                          <w:b/>
                          <w:sz w:val="22"/>
                        </w:rPr>
                        <w:t xml:space="preserve">                                                                                                                     </w:t>
                      </w:r>
                    </w:p>
                    <w:p w:rsidR="004D5C28" w:rsidRDefault="004D5C28" w:rsidP="004D5C28">
                      <w:pPr>
                        <w:autoSpaceDE w:val="0"/>
                        <w:autoSpaceDN w:val="0"/>
                        <w:adjustRightInd w:val="0"/>
                        <w:rPr>
                          <w:rFonts w:ascii="MyriadPro-Semibold" w:hAnsi="MyriadPro-Semibold" w:cs="MyriadPro-Semibold"/>
                          <w:color w:val="FFFFFF"/>
                          <w:sz w:val="11"/>
                          <w:szCs w:val="11"/>
                          <w:lang w:eastAsia="en-CA"/>
                        </w:rPr>
                      </w:pPr>
                    </w:p>
                    <w:p w:rsidR="004D5C28" w:rsidRDefault="004D5C28" w:rsidP="004D5C28">
                      <w:pPr>
                        <w:autoSpaceDE w:val="0"/>
                        <w:autoSpaceDN w:val="0"/>
                        <w:adjustRightInd w:val="0"/>
                        <w:rPr>
                          <w:rFonts w:ascii="MyriadPro-Semibold" w:hAnsi="MyriadPro-Semibold" w:cs="MyriadPro-Semibold"/>
                          <w:color w:val="FFFFFF"/>
                          <w:sz w:val="11"/>
                          <w:szCs w:val="11"/>
                          <w:lang w:eastAsia="en-CA"/>
                        </w:rPr>
                      </w:pPr>
                    </w:p>
                    <w:p w:rsidR="004D5C28" w:rsidRDefault="004D5C28" w:rsidP="004D5C28">
                      <w:pPr>
                        <w:rPr>
                          <w:b/>
                        </w:rPr>
                      </w:pPr>
                    </w:p>
                    <w:p w:rsidR="004D5C28" w:rsidRDefault="004D5C28" w:rsidP="004D5C28">
                      <w:pPr>
                        <w:rPr>
                          <w:b/>
                        </w:rPr>
                      </w:pPr>
                    </w:p>
                    <w:p w:rsidR="004D5C28" w:rsidRDefault="004D5C28" w:rsidP="004D5C28">
                      <w:pPr>
                        <w:rPr>
                          <w:b/>
                        </w:rPr>
                      </w:pPr>
                    </w:p>
                    <w:p w:rsidR="004D5C28" w:rsidRDefault="004D5C28" w:rsidP="004D5C28">
                      <w:pPr>
                        <w:rPr>
                          <w:b/>
                        </w:rPr>
                      </w:pPr>
                      <w:r>
                        <w:rPr>
                          <w:b/>
                        </w:rPr>
                        <w:t>mm</w:t>
                      </w:r>
                    </w:p>
                    <w:p w:rsidR="004D5C28" w:rsidRDefault="004D5C28" w:rsidP="004D5C28">
                      <w:pPr>
                        <w:rPr>
                          <w:b/>
                          <w:sz w:val="40"/>
                          <w:szCs w:val="40"/>
                        </w:rPr>
                      </w:pPr>
                    </w:p>
                    <w:p w:rsidR="004D5C28" w:rsidRDefault="004D5C28" w:rsidP="004D5C28">
                      <w:pPr>
                        <w:rPr>
                          <w:b/>
                          <w:sz w:val="28"/>
                          <w:szCs w:val="28"/>
                        </w:rPr>
                      </w:pPr>
                    </w:p>
                    <w:p w:rsidR="004D5C28" w:rsidRDefault="004D5C28" w:rsidP="004D5C28"/>
                    <w:p w:rsidR="004D5C28" w:rsidRDefault="004D5C28" w:rsidP="004D5C28"/>
                  </w:txbxContent>
                </v:textbox>
                <w10:wrap type="topAndBottom"/>
              </v:shape>
            </w:pict>
          </mc:Fallback>
        </mc:AlternateContent>
      </w:r>
    </w:p>
    <w:p w:rsidR="004D5C28" w:rsidRDefault="004D5C28" w:rsidP="004D5C28">
      <w:pPr>
        <w:snapToGrid w:val="0"/>
        <w:ind w:left="-992" w:right="-994"/>
        <w:jc w:val="both"/>
        <w:rPr>
          <w:rFonts w:ascii="Arial" w:hAnsi="Arial" w:cs="Arial"/>
          <w:b/>
          <w:color w:val="002060"/>
          <w:sz w:val="16"/>
          <w:szCs w:val="16"/>
        </w:rPr>
      </w:pPr>
      <w:r>
        <w:rPr>
          <w:rFonts w:ascii="Arial" w:hAnsi="Arial" w:cs="Arial"/>
          <w:color w:val="002060"/>
          <w:sz w:val="16"/>
          <w:szCs w:val="16"/>
        </w:rPr>
        <w:t>Le informazioni precontrattuali e contrattuali complete relative al prodotto sono fornite in altri documenti.</w:t>
      </w:r>
    </w:p>
    <w:p w:rsidR="004D5C28" w:rsidRDefault="004D5C28" w:rsidP="004D5C28">
      <w:pPr>
        <w:snapToGrid w:val="0"/>
        <w:ind w:left="-992" w:right="-994"/>
        <w:jc w:val="both"/>
        <w:rPr>
          <w:rFonts w:ascii="Arial" w:hAnsi="Arial" w:cs="Arial"/>
          <w:b/>
          <w:color w:val="002060"/>
          <w:sz w:val="16"/>
          <w:szCs w:val="16"/>
        </w:rPr>
      </w:pPr>
    </w:p>
    <w:p w:rsidR="004D5C28" w:rsidRDefault="004D5C28" w:rsidP="004D5C28">
      <w:pPr>
        <w:snapToGrid w:val="0"/>
        <w:ind w:left="-992" w:right="-994"/>
        <w:jc w:val="both"/>
        <w:rPr>
          <w:rFonts w:ascii="Arial" w:hAnsi="Arial" w:cs="Arial"/>
          <w:b/>
          <w:color w:val="002060"/>
          <w:sz w:val="16"/>
          <w:szCs w:val="16"/>
        </w:rPr>
      </w:pPr>
      <w:r>
        <w:rPr>
          <w:rFonts w:ascii="Arial" w:hAnsi="Arial" w:cs="Arial"/>
          <w:b/>
          <w:color w:val="002060"/>
          <w:sz w:val="16"/>
          <w:szCs w:val="16"/>
        </w:rPr>
        <w:t>Che tipo di assicurazione è</w:t>
      </w:r>
      <w:r>
        <w:rPr>
          <w:rFonts w:ascii="Arial" w:hAnsi="Arial" w:cs="Arial"/>
          <w:color w:val="001F5F"/>
          <w:spacing w:val="-1"/>
          <w:sz w:val="16"/>
          <w:szCs w:val="16"/>
        </w:rPr>
        <w:t>?</w:t>
      </w:r>
    </w:p>
    <w:p w:rsidR="004D5C28" w:rsidRDefault="004D5C28" w:rsidP="004D5C28">
      <w:pPr>
        <w:snapToGrid w:val="0"/>
        <w:ind w:left="-992" w:right="-994"/>
        <w:jc w:val="both"/>
        <w:rPr>
          <w:rFonts w:ascii="Arial" w:hAnsi="Arial" w:cs="Arial"/>
          <w:color w:val="001F5F"/>
          <w:spacing w:val="-1"/>
          <w:sz w:val="16"/>
          <w:szCs w:val="16"/>
        </w:rPr>
      </w:pPr>
    </w:p>
    <w:p w:rsidR="004D5C28" w:rsidRDefault="004D5C28" w:rsidP="004D5C28">
      <w:pPr>
        <w:snapToGrid w:val="0"/>
        <w:ind w:left="-992" w:right="-994"/>
        <w:jc w:val="both"/>
        <w:rPr>
          <w:rFonts w:ascii="Arial" w:hAnsi="Arial" w:cs="Arial"/>
          <w:color w:val="001F5F"/>
          <w:spacing w:val="-1"/>
          <w:sz w:val="16"/>
          <w:szCs w:val="16"/>
        </w:rPr>
      </w:pPr>
      <w:r>
        <w:rPr>
          <w:rFonts w:ascii="Arial" w:hAnsi="Arial" w:cs="Arial"/>
          <w:color w:val="001F5F"/>
          <w:spacing w:val="-1"/>
          <w:sz w:val="16"/>
          <w:szCs w:val="16"/>
        </w:rPr>
        <w:t>La Polizza assicura le Merci ed i Valori pertinenti all’attività dell’Assicurato contro i Rischi di perdita o danni materiali e diretti originati da qualsiasi causa esterna, quando sono in giacenza presso la Sede assicurata.</w:t>
      </w:r>
    </w:p>
    <w:p w:rsidR="004D5C28" w:rsidRDefault="004D5C28" w:rsidP="004D5C28">
      <w:pPr>
        <w:snapToGrid w:val="0"/>
        <w:ind w:left="-992"/>
        <w:jc w:val="both"/>
        <w:rPr>
          <w:rFonts w:ascii="Arial" w:hAnsi="Arial" w:cs="Arial"/>
          <w:color w:val="001F5F"/>
          <w:spacing w:val="-1"/>
          <w:sz w:val="16"/>
          <w:szCs w:val="16"/>
        </w:rPr>
      </w:pPr>
    </w:p>
    <w:tbl>
      <w:tblPr>
        <w:tblStyle w:val="Grigliatabella"/>
        <w:tblW w:w="11058" w:type="dxa"/>
        <w:jc w:val="center"/>
        <w:tblInd w:w="0" w:type="dxa"/>
        <w:shd w:val="clear" w:color="auto" w:fill="EEECE1" w:themeFill="background2"/>
        <w:tblLook w:val="04A0" w:firstRow="1" w:lastRow="0" w:firstColumn="1" w:lastColumn="0" w:noHBand="0" w:noVBand="1"/>
      </w:tblPr>
      <w:tblGrid>
        <w:gridCol w:w="4098"/>
        <w:gridCol w:w="275"/>
        <w:gridCol w:w="6685"/>
      </w:tblGrid>
      <w:tr w:rsidR="004D5C28" w:rsidTr="000E69BE">
        <w:trPr>
          <w:jc w:val="center"/>
        </w:trPr>
        <w:tc>
          <w:tcPr>
            <w:tcW w:w="3256"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snapToGrid w:val="0"/>
              <w:rPr>
                <w:rFonts w:ascii="Arial" w:hAnsi="Arial" w:cs="Arial"/>
                <w:b/>
                <w:color w:val="002060"/>
                <w:sz w:val="16"/>
                <w:szCs w:val="16"/>
              </w:rPr>
            </w:pPr>
          </w:p>
          <w:p w:rsidR="004D5C28" w:rsidRDefault="004D5C28" w:rsidP="000E69BE">
            <w:pPr>
              <w:snapToGrid w:val="0"/>
              <w:rPr>
                <w:rFonts w:ascii="Arial" w:hAnsi="Arial" w:cs="Arial"/>
                <w:color w:val="001F5F"/>
                <w:spacing w:val="-1"/>
                <w:sz w:val="22"/>
              </w:rPr>
            </w:pPr>
            <w:r>
              <w:rPr>
                <w:rFonts w:ascii="Arial" w:hAnsi="Arial" w:cs="Arial"/>
                <w:noProof/>
                <w:sz w:val="22"/>
              </w:rPr>
              <w:drawing>
                <wp:inline distT="0" distB="0" distL="0" distR="0" wp14:anchorId="43BA014D" wp14:editId="51D0C7A1">
                  <wp:extent cx="292575" cy="277978"/>
                  <wp:effectExtent l="0" t="0" r="0" b="8255"/>
                  <wp:docPr id="1000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575" cy="277978"/>
                          </a:xfrm>
                          <a:prstGeom prst="rect">
                            <a:avLst/>
                          </a:prstGeom>
                          <a:noFill/>
                          <a:ln>
                            <a:noFill/>
                          </a:ln>
                        </pic:spPr>
                      </pic:pic>
                    </a:graphicData>
                  </a:graphic>
                </wp:inline>
              </w:drawing>
            </w:r>
            <w:r>
              <w:rPr>
                <w:rFonts w:ascii="Arial" w:hAnsi="Arial" w:cs="Arial"/>
                <w:b/>
                <w:color w:val="002060"/>
                <w:sz w:val="22"/>
              </w:rPr>
              <w:t xml:space="preserve">  Che cosa è assicurato?</w:t>
            </w:r>
            <w:r>
              <w:rPr>
                <w:rFonts w:ascii="Arial" w:hAnsi="Arial" w:cs="Arial"/>
                <w:color w:val="001F5F"/>
                <w:spacing w:val="-1"/>
                <w:sz w:val="22"/>
              </w:rPr>
              <w:t xml:space="preserve"> </w:t>
            </w:r>
          </w:p>
          <w:p w:rsidR="004D5C28" w:rsidRDefault="004D5C28" w:rsidP="000E69BE">
            <w:pPr>
              <w:snapToGrid w:val="0"/>
              <w:jc w:val="both"/>
              <w:rPr>
                <w:rFonts w:ascii="Arial" w:hAnsi="Arial" w:cs="Arial"/>
                <w:color w:val="001F5F"/>
                <w:spacing w:val="-1"/>
                <w:sz w:val="16"/>
                <w:szCs w:val="16"/>
              </w:rPr>
            </w:pPr>
          </w:p>
          <w:p w:rsidR="004D5C28" w:rsidRDefault="004D5C28" w:rsidP="000E69BE">
            <w:pPr>
              <w:snapToGrid w:val="0"/>
              <w:jc w:val="both"/>
              <w:rPr>
                <w:rFonts w:ascii="Arial" w:hAnsi="Arial" w:cs="Arial"/>
                <w:color w:val="001F5F"/>
                <w:spacing w:val="-1"/>
                <w:sz w:val="16"/>
                <w:szCs w:val="16"/>
              </w:rPr>
            </w:pPr>
            <w:r>
              <w:rPr>
                <w:rFonts w:ascii="Arial" w:hAnsi="Arial" w:cs="Arial"/>
                <w:color w:val="001F5F"/>
                <w:spacing w:val="-1"/>
                <w:sz w:val="16"/>
                <w:szCs w:val="16"/>
              </w:rPr>
              <w:t>Le Merci e i Valori si intendono assicurati contro i seguenti Rischi</w:t>
            </w:r>
          </w:p>
          <w:p w:rsidR="004D5C28" w:rsidRDefault="004D5C28" w:rsidP="000E69BE">
            <w:pPr>
              <w:snapToGrid w:val="0"/>
              <w:jc w:val="both"/>
              <w:rPr>
                <w:rFonts w:ascii="Arial" w:hAnsi="Arial" w:cs="Arial"/>
                <w:color w:val="001F5F"/>
                <w:spacing w:val="-1"/>
                <w:sz w:val="16"/>
                <w:szCs w:val="16"/>
              </w:rPr>
            </w:pPr>
          </w:p>
          <w:p w:rsidR="004D5C28" w:rsidRDefault="004D5C28" w:rsidP="004D5C28">
            <w:pPr>
              <w:pStyle w:val="Paragrafoelenco"/>
              <w:widowControl w:val="0"/>
              <w:numPr>
                <w:ilvl w:val="0"/>
                <w:numId w:val="9"/>
              </w:numPr>
              <w:tabs>
                <w:tab w:val="left" w:pos="567"/>
              </w:tabs>
              <w:autoSpaceDE w:val="0"/>
              <w:autoSpaceDN w:val="0"/>
              <w:adjustRightInd w:val="0"/>
              <w:snapToGrid w:val="0"/>
              <w:spacing w:after="0" w:line="240" w:lineRule="auto"/>
              <w:contextualSpacing w:val="0"/>
              <w:jc w:val="both"/>
              <w:rPr>
                <w:rFonts w:ascii="Arial" w:hAnsi="Arial" w:cs="Arial"/>
                <w:color w:val="001F5F"/>
                <w:spacing w:val="-1"/>
                <w:sz w:val="16"/>
                <w:szCs w:val="16"/>
              </w:rPr>
            </w:pPr>
            <w:r>
              <w:rPr>
                <w:rFonts w:ascii="Arial" w:hAnsi="Arial" w:cs="Arial"/>
                <w:color w:val="001F5F"/>
                <w:spacing w:val="-1"/>
                <w:sz w:val="16"/>
                <w:szCs w:val="16"/>
              </w:rPr>
              <w:t>Furto</w:t>
            </w:r>
          </w:p>
          <w:p w:rsidR="004D5C28" w:rsidRDefault="004D5C28" w:rsidP="004D5C28">
            <w:pPr>
              <w:pStyle w:val="Paragrafoelenco"/>
              <w:widowControl w:val="0"/>
              <w:numPr>
                <w:ilvl w:val="0"/>
                <w:numId w:val="9"/>
              </w:numPr>
              <w:tabs>
                <w:tab w:val="left" w:pos="567"/>
              </w:tabs>
              <w:autoSpaceDE w:val="0"/>
              <w:autoSpaceDN w:val="0"/>
              <w:adjustRightInd w:val="0"/>
              <w:snapToGrid w:val="0"/>
              <w:spacing w:after="0" w:line="240" w:lineRule="auto"/>
              <w:contextualSpacing w:val="0"/>
              <w:jc w:val="both"/>
              <w:rPr>
                <w:rFonts w:ascii="Arial" w:hAnsi="Arial" w:cs="Arial"/>
                <w:color w:val="001F5F"/>
                <w:spacing w:val="-1"/>
                <w:sz w:val="16"/>
                <w:szCs w:val="16"/>
              </w:rPr>
            </w:pPr>
            <w:r>
              <w:rPr>
                <w:rFonts w:ascii="Arial" w:hAnsi="Arial" w:cs="Arial"/>
                <w:color w:val="001F5F"/>
                <w:spacing w:val="-1"/>
                <w:sz w:val="16"/>
                <w:szCs w:val="16"/>
              </w:rPr>
              <w:t>Rapina</w:t>
            </w:r>
          </w:p>
          <w:p w:rsidR="004D5C28" w:rsidRDefault="004D5C28" w:rsidP="004D5C28">
            <w:pPr>
              <w:pStyle w:val="Paragrafoelenco"/>
              <w:widowControl w:val="0"/>
              <w:numPr>
                <w:ilvl w:val="0"/>
                <w:numId w:val="9"/>
              </w:numPr>
              <w:tabs>
                <w:tab w:val="left" w:pos="567"/>
              </w:tabs>
              <w:autoSpaceDE w:val="0"/>
              <w:autoSpaceDN w:val="0"/>
              <w:adjustRightInd w:val="0"/>
              <w:snapToGrid w:val="0"/>
              <w:spacing w:after="0" w:line="240" w:lineRule="auto"/>
              <w:contextualSpacing w:val="0"/>
              <w:jc w:val="both"/>
              <w:rPr>
                <w:rFonts w:ascii="Arial" w:hAnsi="Arial" w:cs="Arial"/>
                <w:color w:val="001F5F"/>
                <w:spacing w:val="-1"/>
                <w:sz w:val="16"/>
                <w:szCs w:val="16"/>
              </w:rPr>
            </w:pPr>
            <w:r>
              <w:rPr>
                <w:rFonts w:ascii="Arial" w:hAnsi="Arial" w:cs="Arial"/>
                <w:color w:val="001F5F"/>
                <w:spacing w:val="-1"/>
                <w:sz w:val="16"/>
                <w:szCs w:val="16"/>
              </w:rPr>
              <w:t>Scippo</w:t>
            </w:r>
          </w:p>
          <w:p w:rsidR="004D5C28" w:rsidRDefault="004D5C28" w:rsidP="004D5C28">
            <w:pPr>
              <w:pStyle w:val="Paragrafoelenco"/>
              <w:widowControl w:val="0"/>
              <w:numPr>
                <w:ilvl w:val="0"/>
                <w:numId w:val="9"/>
              </w:numPr>
              <w:tabs>
                <w:tab w:val="left" w:pos="567"/>
              </w:tabs>
              <w:autoSpaceDE w:val="0"/>
              <w:autoSpaceDN w:val="0"/>
              <w:adjustRightInd w:val="0"/>
              <w:snapToGrid w:val="0"/>
              <w:spacing w:after="0" w:line="240" w:lineRule="auto"/>
              <w:contextualSpacing w:val="0"/>
              <w:jc w:val="both"/>
              <w:rPr>
                <w:rFonts w:ascii="Arial" w:hAnsi="Arial" w:cs="Arial"/>
                <w:color w:val="001F5F"/>
                <w:spacing w:val="-1"/>
                <w:sz w:val="16"/>
                <w:szCs w:val="16"/>
              </w:rPr>
            </w:pPr>
            <w:r>
              <w:rPr>
                <w:rFonts w:ascii="Arial" w:hAnsi="Arial" w:cs="Arial"/>
                <w:color w:val="001F5F"/>
                <w:spacing w:val="-1"/>
                <w:sz w:val="16"/>
                <w:szCs w:val="16"/>
              </w:rPr>
              <w:t>Guasti cagionati da ladri o rapinatori</w:t>
            </w:r>
          </w:p>
          <w:p w:rsidR="004D5C28" w:rsidRDefault="004D5C28" w:rsidP="000E69BE">
            <w:pPr>
              <w:pStyle w:val="AOHead2"/>
              <w:keepNext w:val="0"/>
              <w:widowControl w:val="0"/>
              <w:numPr>
                <w:ilvl w:val="0"/>
                <w:numId w:val="0"/>
              </w:numPr>
              <w:snapToGrid w:val="0"/>
              <w:spacing w:before="0" w:line="240" w:lineRule="auto"/>
              <w:rPr>
                <w:rFonts w:ascii="Arial" w:hAnsi="Arial" w:cs="Arial"/>
                <w:color w:val="001F5F"/>
                <w:sz w:val="16"/>
                <w:szCs w:val="16"/>
                <w:lang w:val="it-IT"/>
              </w:rPr>
            </w:pPr>
          </w:p>
          <w:p w:rsidR="004D5C28" w:rsidRDefault="004D5C28" w:rsidP="004D5C28">
            <w:pPr>
              <w:pStyle w:val="Paragrafoelenco"/>
              <w:widowControl w:val="0"/>
              <w:numPr>
                <w:ilvl w:val="0"/>
                <w:numId w:val="6"/>
              </w:numPr>
              <w:autoSpaceDE w:val="0"/>
              <w:autoSpaceDN w:val="0"/>
              <w:adjustRightInd w:val="0"/>
              <w:snapToGrid w:val="0"/>
              <w:spacing w:after="0" w:line="240" w:lineRule="auto"/>
              <w:ind w:left="321" w:hanging="321"/>
              <w:contextualSpacing w:val="0"/>
              <w:jc w:val="both"/>
              <w:rPr>
                <w:rFonts w:ascii="Arial" w:hAnsi="Arial" w:cs="Arial"/>
                <w:color w:val="001F5F"/>
                <w:spacing w:val="-1"/>
                <w:sz w:val="16"/>
                <w:szCs w:val="16"/>
              </w:rPr>
            </w:pPr>
            <w:r>
              <w:rPr>
                <w:rFonts w:ascii="Arial" w:hAnsi="Arial" w:cs="Arial"/>
                <w:color w:val="001F5F"/>
                <w:spacing w:val="-1"/>
                <w:sz w:val="16"/>
                <w:szCs w:val="16"/>
              </w:rPr>
              <w:t>Portavalori (opzionale)</w:t>
            </w:r>
          </w:p>
          <w:p w:rsidR="004D5C28" w:rsidRDefault="004D5C28" w:rsidP="004D5C28">
            <w:pPr>
              <w:pStyle w:val="Paragrafoelenco"/>
              <w:widowControl w:val="0"/>
              <w:numPr>
                <w:ilvl w:val="0"/>
                <w:numId w:val="6"/>
              </w:numPr>
              <w:autoSpaceDE w:val="0"/>
              <w:autoSpaceDN w:val="0"/>
              <w:adjustRightInd w:val="0"/>
              <w:snapToGrid w:val="0"/>
              <w:spacing w:after="0" w:line="240" w:lineRule="auto"/>
              <w:ind w:left="321" w:hanging="321"/>
              <w:contextualSpacing w:val="0"/>
              <w:jc w:val="both"/>
              <w:rPr>
                <w:rFonts w:ascii="Arial" w:hAnsi="Arial" w:cs="Arial"/>
                <w:color w:val="001F5F"/>
                <w:spacing w:val="-1"/>
                <w:sz w:val="16"/>
                <w:szCs w:val="16"/>
              </w:rPr>
            </w:pPr>
            <w:r>
              <w:rPr>
                <w:rFonts w:ascii="Arial" w:hAnsi="Arial" w:cs="Arial"/>
                <w:color w:val="001F5F"/>
                <w:spacing w:val="-1"/>
                <w:sz w:val="16"/>
                <w:szCs w:val="16"/>
              </w:rPr>
              <w:t>Spedizioni (opzionale)</w:t>
            </w:r>
          </w:p>
          <w:p w:rsidR="004D5C28" w:rsidRDefault="004D5C28" w:rsidP="004D5C28">
            <w:pPr>
              <w:pStyle w:val="Paragrafoelenco"/>
              <w:widowControl w:val="0"/>
              <w:numPr>
                <w:ilvl w:val="0"/>
                <w:numId w:val="6"/>
              </w:numPr>
              <w:autoSpaceDE w:val="0"/>
              <w:autoSpaceDN w:val="0"/>
              <w:adjustRightInd w:val="0"/>
              <w:snapToGrid w:val="0"/>
              <w:spacing w:after="0" w:line="240" w:lineRule="auto"/>
              <w:ind w:left="321" w:hanging="321"/>
              <w:contextualSpacing w:val="0"/>
              <w:jc w:val="both"/>
              <w:rPr>
                <w:rFonts w:ascii="Arial" w:hAnsi="Arial" w:cs="Arial"/>
                <w:color w:val="001F5F"/>
                <w:spacing w:val="-1"/>
                <w:sz w:val="16"/>
                <w:szCs w:val="16"/>
              </w:rPr>
            </w:pPr>
            <w:r>
              <w:rPr>
                <w:rFonts w:ascii="Arial" w:hAnsi="Arial" w:cs="Arial"/>
                <w:color w:val="001F5F"/>
                <w:spacing w:val="-1"/>
                <w:sz w:val="16"/>
                <w:szCs w:val="16"/>
              </w:rPr>
              <w:t>Furto con Destrezza (opzionale)</w:t>
            </w:r>
          </w:p>
          <w:p w:rsidR="004D5C28" w:rsidRDefault="004D5C28" w:rsidP="004D5C28">
            <w:pPr>
              <w:pStyle w:val="Paragrafoelenco"/>
              <w:widowControl w:val="0"/>
              <w:numPr>
                <w:ilvl w:val="0"/>
                <w:numId w:val="6"/>
              </w:numPr>
              <w:autoSpaceDE w:val="0"/>
              <w:autoSpaceDN w:val="0"/>
              <w:adjustRightInd w:val="0"/>
              <w:snapToGrid w:val="0"/>
              <w:spacing w:after="0" w:line="240" w:lineRule="auto"/>
              <w:ind w:left="321" w:hanging="321"/>
              <w:contextualSpacing w:val="0"/>
              <w:jc w:val="both"/>
              <w:rPr>
                <w:rFonts w:ascii="Arial" w:hAnsi="Arial" w:cs="Arial"/>
                <w:color w:val="001F5F"/>
                <w:spacing w:val="-1"/>
                <w:sz w:val="16"/>
                <w:szCs w:val="16"/>
              </w:rPr>
            </w:pPr>
            <w:r>
              <w:rPr>
                <w:rFonts w:ascii="Arial" w:hAnsi="Arial" w:cs="Arial"/>
                <w:color w:val="001F5F"/>
                <w:spacing w:val="-1"/>
                <w:sz w:val="16"/>
                <w:szCs w:val="16"/>
              </w:rPr>
              <w:t>Fiere (opzionale)</w:t>
            </w:r>
          </w:p>
          <w:p w:rsidR="004D5C28" w:rsidRDefault="004D5C28" w:rsidP="004D5C28">
            <w:pPr>
              <w:pStyle w:val="Paragrafoelenco"/>
              <w:widowControl w:val="0"/>
              <w:numPr>
                <w:ilvl w:val="0"/>
                <w:numId w:val="6"/>
              </w:numPr>
              <w:autoSpaceDE w:val="0"/>
              <w:autoSpaceDN w:val="0"/>
              <w:adjustRightInd w:val="0"/>
              <w:snapToGrid w:val="0"/>
              <w:spacing w:after="0" w:line="240" w:lineRule="auto"/>
              <w:ind w:left="321" w:hanging="321"/>
              <w:contextualSpacing w:val="0"/>
              <w:jc w:val="both"/>
              <w:rPr>
                <w:rFonts w:ascii="Arial" w:hAnsi="Arial" w:cs="Arial"/>
                <w:color w:val="001F5F"/>
                <w:spacing w:val="-1"/>
                <w:sz w:val="16"/>
                <w:szCs w:val="16"/>
              </w:rPr>
            </w:pPr>
            <w:r>
              <w:rPr>
                <w:rFonts w:ascii="Arial" w:hAnsi="Arial" w:cs="Arial"/>
                <w:color w:val="001F5F"/>
                <w:spacing w:val="-1"/>
                <w:sz w:val="16"/>
                <w:szCs w:val="16"/>
              </w:rPr>
              <w:t>Merci presso sedi di terzi (opzionale)</w:t>
            </w:r>
          </w:p>
          <w:p w:rsidR="004D5C28" w:rsidRDefault="004D5C28" w:rsidP="004D5C28">
            <w:pPr>
              <w:pStyle w:val="Paragrafoelenco"/>
              <w:widowControl w:val="0"/>
              <w:numPr>
                <w:ilvl w:val="0"/>
                <w:numId w:val="6"/>
              </w:numPr>
              <w:autoSpaceDE w:val="0"/>
              <w:autoSpaceDN w:val="0"/>
              <w:adjustRightInd w:val="0"/>
              <w:snapToGrid w:val="0"/>
              <w:spacing w:after="0" w:line="240" w:lineRule="auto"/>
              <w:ind w:left="321" w:hanging="321"/>
              <w:contextualSpacing w:val="0"/>
              <w:jc w:val="both"/>
              <w:rPr>
                <w:rFonts w:ascii="Arial" w:hAnsi="Arial" w:cs="Arial"/>
                <w:color w:val="001F5F"/>
                <w:spacing w:val="-1"/>
                <w:sz w:val="16"/>
                <w:szCs w:val="16"/>
              </w:rPr>
            </w:pPr>
            <w:r>
              <w:rPr>
                <w:rFonts w:ascii="Arial" w:hAnsi="Arial" w:cs="Arial"/>
                <w:color w:val="001F5F"/>
                <w:spacing w:val="-1"/>
                <w:sz w:val="16"/>
                <w:szCs w:val="16"/>
              </w:rPr>
              <w:t>Merci in banca (opzionale)</w:t>
            </w:r>
          </w:p>
          <w:p w:rsidR="004D5C28" w:rsidRDefault="004D5C28" w:rsidP="000E69BE">
            <w:pPr>
              <w:widowControl w:val="0"/>
              <w:tabs>
                <w:tab w:val="left" w:pos="567"/>
              </w:tabs>
              <w:autoSpaceDE w:val="0"/>
              <w:autoSpaceDN w:val="0"/>
              <w:adjustRightInd w:val="0"/>
              <w:snapToGrid w:val="0"/>
              <w:jc w:val="both"/>
              <w:rPr>
                <w:rFonts w:ascii="Arial" w:hAnsi="Arial" w:cs="Arial"/>
                <w:color w:val="001F5F"/>
                <w:spacing w:val="-1"/>
                <w:sz w:val="16"/>
                <w:szCs w:val="16"/>
              </w:rPr>
            </w:pPr>
          </w:p>
          <w:p w:rsidR="004D5C28" w:rsidRDefault="004D5C28" w:rsidP="000E69BE">
            <w:pPr>
              <w:widowControl w:val="0"/>
              <w:tabs>
                <w:tab w:val="left" w:pos="567"/>
              </w:tabs>
              <w:autoSpaceDE w:val="0"/>
              <w:autoSpaceDN w:val="0"/>
              <w:adjustRightInd w:val="0"/>
              <w:snapToGrid w:val="0"/>
              <w:jc w:val="both"/>
              <w:rPr>
                <w:rFonts w:ascii="Arial" w:hAnsi="Arial" w:cs="Arial"/>
                <w:color w:val="001F5F"/>
                <w:spacing w:val="-1"/>
                <w:sz w:val="16"/>
                <w:szCs w:val="16"/>
              </w:rPr>
            </w:pPr>
            <w:proofErr w:type="gramStart"/>
            <w:r>
              <w:rPr>
                <w:rFonts w:ascii="Arial" w:hAnsi="Arial" w:cs="Arial"/>
                <w:color w:val="001F5F"/>
                <w:spacing w:val="-1"/>
                <w:sz w:val="16"/>
                <w:szCs w:val="16"/>
              </w:rPr>
              <w:t>E’</w:t>
            </w:r>
            <w:proofErr w:type="gramEnd"/>
            <w:r>
              <w:rPr>
                <w:rFonts w:ascii="Arial" w:hAnsi="Arial" w:cs="Arial"/>
                <w:color w:val="001F5F"/>
                <w:spacing w:val="-1"/>
                <w:sz w:val="16"/>
                <w:szCs w:val="16"/>
              </w:rPr>
              <w:t xml:space="preserve"> possibile personalizzare le coperture in base alle proprie esigenze. Per l’elenco completo delle garanzie si rinvia al set informativo.</w:t>
            </w:r>
          </w:p>
          <w:p w:rsidR="004D5C28" w:rsidRDefault="004D5C28" w:rsidP="000E69BE">
            <w:pPr>
              <w:widowControl w:val="0"/>
              <w:tabs>
                <w:tab w:val="left" w:pos="567"/>
              </w:tabs>
              <w:autoSpaceDE w:val="0"/>
              <w:autoSpaceDN w:val="0"/>
              <w:adjustRightInd w:val="0"/>
              <w:snapToGrid w:val="0"/>
              <w:jc w:val="both"/>
              <w:rPr>
                <w:rFonts w:ascii="Arial" w:hAnsi="Arial" w:cs="Arial"/>
                <w:color w:val="001F5F"/>
                <w:sz w:val="16"/>
                <w:szCs w:val="16"/>
              </w:rPr>
            </w:pPr>
          </w:p>
          <w:p w:rsidR="004D5C28" w:rsidRDefault="004D5C28" w:rsidP="000E69BE">
            <w:pPr>
              <w:widowControl w:val="0"/>
              <w:tabs>
                <w:tab w:val="left" w:pos="567"/>
              </w:tabs>
              <w:autoSpaceDE w:val="0"/>
              <w:autoSpaceDN w:val="0"/>
              <w:adjustRightInd w:val="0"/>
              <w:snapToGrid w:val="0"/>
              <w:jc w:val="both"/>
              <w:rPr>
                <w:rFonts w:ascii="Arial" w:hAnsi="Arial" w:cs="Arial"/>
                <w:color w:val="001F5F"/>
                <w:sz w:val="16"/>
                <w:szCs w:val="16"/>
              </w:rPr>
            </w:pPr>
            <w:r>
              <w:rPr>
                <w:rFonts w:ascii="Arial" w:hAnsi="Arial" w:cs="Arial"/>
                <w:color w:val="001F5F"/>
                <w:sz w:val="16"/>
                <w:szCs w:val="16"/>
              </w:rPr>
              <w:t xml:space="preserve">L’Indennizzo dovuto all’Assicurato per qualsiasi Sinistro non potrà eccedere il Massimale di Indennizzo annuo indicato in Polizza e, in ogni caso, i </w:t>
            </w:r>
            <w:proofErr w:type="spellStart"/>
            <w:r>
              <w:rPr>
                <w:rFonts w:ascii="Arial" w:hAnsi="Arial" w:cs="Arial"/>
                <w:color w:val="001F5F"/>
                <w:sz w:val="16"/>
                <w:szCs w:val="16"/>
              </w:rPr>
              <w:t>Sottolimiti</w:t>
            </w:r>
            <w:proofErr w:type="spellEnd"/>
            <w:r>
              <w:rPr>
                <w:rFonts w:ascii="Arial" w:hAnsi="Arial" w:cs="Arial"/>
                <w:color w:val="001F5F"/>
                <w:sz w:val="16"/>
                <w:szCs w:val="16"/>
              </w:rPr>
              <w:t xml:space="preserve"> di Indennizzo ivi stabiliti per ciascun Rischio. In ogni caso, dall’Indennizzo dovuto all’Assicurato per qualsiasi Sinistro saranno detratti gli Scoperti e/o le Franchigie applicabili.</w:t>
            </w:r>
          </w:p>
          <w:p w:rsidR="004D5C28" w:rsidRDefault="004D5C28" w:rsidP="000E69BE">
            <w:pPr>
              <w:widowControl w:val="0"/>
              <w:tabs>
                <w:tab w:val="left" w:pos="567"/>
              </w:tabs>
              <w:autoSpaceDE w:val="0"/>
              <w:autoSpaceDN w:val="0"/>
              <w:adjustRightInd w:val="0"/>
              <w:snapToGrid w:val="0"/>
              <w:jc w:val="both"/>
              <w:rPr>
                <w:rFonts w:ascii="Arial" w:hAnsi="Arial" w:cs="Arial"/>
                <w:color w:val="001F5F"/>
                <w:spacing w:val="-1"/>
                <w:sz w:val="16"/>
                <w:szCs w:val="16"/>
              </w:rPr>
            </w:pPr>
          </w:p>
        </w:tc>
        <w:tc>
          <w:tcPr>
            <w:tcW w:w="283" w:type="dxa"/>
            <w:tcBorders>
              <w:top w:val="nil"/>
              <w:left w:val="single" w:sz="4" w:space="0" w:color="auto"/>
              <w:bottom w:val="nil"/>
              <w:right w:val="single" w:sz="4" w:space="0" w:color="auto"/>
            </w:tcBorders>
            <w:shd w:val="clear" w:color="auto" w:fill="FFFFFF" w:themeFill="background1"/>
          </w:tcPr>
          <w:p w:rsidR="004D5C28" w:rsidRDefault="004D5C28" w:rsidP="000E69BE">
            <w:pPr>
              <w:snapToGrid w:val="0"/>
              <w:jc w:val="both"/>
              <w:rPr>
                <w:rFonts w:ascii="Arial" w:hAnsi="Arial" w:cs="Arial"/>
                <w:color w:val="001F5F"/>
                <w:spacing w:val="-1"/>
                <w:sz w:val="16"/>
                <w:szCs w:val="16"/>
              </w:rPr>
            </w:pPr>
          </w:p>
        </w:tc>
        <w:tc>
          <w:tcPr>
            <w:tcW w:w="7519"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snapToGrid w:val="0"/>
              <w:rPr>
                <w:rFonts w:ascii="Arial" w:hAnsi="Arial" w:cs="Arial"/>
                <w:b/>
                <w:color w:val="002060"/>
                <w:sz w:val="16"/>
                <w:szCs w:val="16"/>
              </w:rPr>
            </w:pPr>
          </w:p>
          <w:p w:rsidR="004D5C28" w:rsidRDefault="004D5C28" w:rsidP="000E69BE">
            <w:pPr>
              <w:snapToGrid w:val="0"/>
              <w:rPr>
                <w:rFonts w:ascii="Arial" w:hAnsi="Arial" w:cs="Arial"/>
                <w:b/>
                <w:color w:val="002060"/>
                <w:sz w:val="22"/>
              </w:rPr>
            </w:pPr>
            <w:r>
              <w:rPr>
                <w:rFonts w:ascii="Arial" w:hAnsi="Arial" w:cs="Arial"/>
                <w:b/>
                <w:noProof/>
                <w:color w:val="002060"/>
                <w:sz w:val="22"/>
              </w:rPr>
              <w:drawing>
                <wp:inline distT="0" distB="0" distL="0" distR="0" wp14:anchorId="51875177" wp14:editId="4F4D243C">
                  <wp:extent cx="304800" cy="288325"/>
                  <wp:effectExtent l="0" t="0" r="0" b="0"/>
                  <wp:docPr id="1000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51952" t="29434" r="43068" b="67210"/>
                          <a:stretch/>
                        </pic:blipFill>
                        <pic:spPr bwMode="auto">
                          <a:xfrm>
                            <a:off x="0" y="0"/>
                            <a:ext cx="304771" cy="28829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color w:val="002060"/>
                <w:sz w:val="22"/>
              </w:rPr>
              <w:t xml:space="preserve">  Che cosa non è assicurato?</w:t>
            </w:r>
          </w:p>
          <w:p w:rsidR="004D5C28" w:rsidRDefault="004D5C28" w:rsidP="000E69BE">
            <w:pPr>
              <w:snapToGrid w:val="0"/>
              <w:jc w:val="both"/>
              <w:rPr>
                <w:rFonts w:ascii="Arial" w:hAnsi="Arial" w:cs="Arial"/>
                <w:color w:val="001F5F"/>
                <w:spacing w:val="-1"/>
                <w:sz w:val="16"/>
                <w:szCs w:val="16"/>
              </w:rPr>
            </w:pPr>
          </w:p>
          <w:p w:rsidR="004D5C28" w:rsidRDefault="004D5C28" w:rsidP="000E69BE">
            <w:pPr>
              <w:snapToGrid w:val="0"/>
              <w:jc w:val="both"/>
              <w:rPr>
                <w:rFonts w:ascii="Arial" w:hAnsi="Arial" w:cs="Arial"/>
                <w:color w:val="001F5F"/>
                <w:sz w:val="16"/>
                <w:szCs w:val="16"/>
              </w:rPr>
            </w:pPr>
            <w:r>
              <w:rPr>
                <w:rFonts w:ascii="Arial" w:hAnsi="Arial" w:cs="Arial"/>
                <w:color w:val="001F5F"/>
                <w:spacing w:val="-1"/>
                <w:sz w:val="16"/>
                <w:szCs w:val="16"/>
              </w:rPr>
              <w:t xml:space="preserve">L’Assicurazione non copre le </w:t>
            </w:r>
            <w:r>
              <w:rPr>
                <w:rFonts w:ascii="Arial" w:hAnsi="Arial" w:cs="Arial"/>
                <w:color w:val="001F5F"/>
                <w:sz w:val="16"/>
                <w:szCs w:val="16"/>
              </w:rPr>
              <w:t xml:space="preserve">Franchigie, gli Scoperti e la parte di danno che eccede il </w:t>
            </w:r>
            <w:proofErr w:type="spellStart"/>
            <w:r>
              <w:rPr>
                <w:rFonts w:ascii="Arial" w:hAnsi="Arial" w:cs="Arial"/>
                <w:color w:val="001F5F"/>
                <w:sz w:val="16"/>
                <w:szCs w:val="16"/>
              </w:rPr>
              <w:t>Sottolimite</w:t>
            </w:r>
            <w:proofErr w:type="spellEnd"/>
            <w:r>
              <w:rPr>
                <w:rFonts w:ascii="Arial" w:hAnsi="Arial" w:cs="Arial"/>
                <w:color w:val="001F5F"/>
                <w:sz w:val="16"/>
                <w:szCs w:val="16"/>
              </w:rPr>
              <w:t xml:space="preserve"> di Indennizzo o il Massimale pattuito.</w:t>
            </w:r>
          </w:p>
          <w:p w:rsidR="004D5C28" w:rsidRDefault="004D5C28" w:rsidP="000E69BE">
            <w:pPr>
              <w:snapToGrid w:val="0"/>
              <w:jc w:val="both"/>
              <w:rPr>
                <w:rFonts w:ascii="Arial" w:hAnsi="Arial" w:cs="Arial"/>
                <w:color w:val="001F5F"/>
                <w:spacing w:val="-1"/>
                <w:sz w:val="16"/>
                <w:szCs w:val="16"/>
              </w:rPr>
            </w:pPr>
            <w:r>
              <w:rPr>
                <w:rFonts w:ascii="Arial" w:hAnsi="Arial" w:cs="Arial"/>
                <w:color w:val="001F5F"/>
                <w:spacing w:val="-1"/>
                <w:sz w:val="16"/>
                <w:szCs w:val="16"/>
              </w:rPr>
              <w:t>L’Assicurazione non copre i danni e/o le perdite di Merci e/o Valori direttamente dovuti a o causati da:</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atti di terrorismo, occupazioni, serrate, nonché colpi di stato civili e militari, guerre, invasioni, ostilità (sia che la guerra sia dichiarata o meno), guerre civili, rivoluzioni, insurrezioni, potere militare o usurpato, legge marziale, confisca, nazionalizzazione, requisizione, distruzione o danneggiamento di beni derivanti da atti o disposizioni delle pubbliche autorità centrali, regionali o locali;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trombe d'aria, uragani, terremoti, eruzioni vulcaniche, inondazioni, mareggiate, maremoti, frane, tifoni, cicloni, fuoco sotterraneo o altre calamità naturali;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dolo o colpa grave dell’Assicurato o delle persone delle quali egli deve rispondere a norma di legge</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radiazioni ionizzanti e contaminazione radioattiva;</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qualunque danno che non sia materiale e diretto.</w:t>
            </w:r>
          </w:p>
          <w:p w:rsidR="004D5C28" w:rsidRDefault="004D5C28" w:rsidP="000E69BE">
            <w:pPr>
              <w:widowControl w:val="0"/>
              <w:tabs>
                <w:tab w:val="left" w:pos="567"/>
              </w:tabs>
              <w:autoSpaceDE w:val="0"/>
              <w:autoSpaceDN w:val="0"/>
              <w:adjustRightInd w:val="0"/>
              <w:snapToGrid w:val="0"/>
              <w:jc w:val="both"/>
              <w:rPr>
                <w:rFonts w:ascii="Arial" w:hAnsi="Arial" w:cs="Arial"/>
                <w:color w:val="001F5F"/>
                <w:sz w:val="16"/>
                <w:szCs w:val="16"/>
              </w:rPr>
            </w:pPr>
            <w:r>
              <w:rPr>
                <w:rFonts w:ascii="Arial" w:hAnsi="Arial" w:cs="Arial"/>
                <w:color w:val="001F5F"/>
                <w:spacing w:val="-1"/>
                <w:sz w:val="16"/>
                <w:szCs w:val="16"/>
              </w:rPr>
              <w:t>L’Assicurazione non copre altresì i danni e/o le perdite di Merci e/o Valori: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durante la lavorazione per effetto della medesima;</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causati da consumo o logorio o deterioramento graduale;</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risultanti mancanti al momento dell’inventario;</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portate o indossate o usate dall’Assicurato e/o dai suoi addetti;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causati da onde d’urto originate da aerei o altri aeromobili;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conseguenti a estorsione, truffa o infedeltà;</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spedizioni di denaro contante;</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spedizioni di Merci o Valori tramite servizio posta celere e/o pacco celere sia in Italia sia all’estero;</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conseguenti al furto o alla scomparsa di o da veicoli incustoditi;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affidate da clienti privati solo ed esclusivamente a scopo di custodia;</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i danni indiretti;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le perdite di beneficio di qualsiasi natura;</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alle registrazioni dei centri meccanografici ed elettronici di elaborazione dati;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direttamente o indirettamente derivanti da o conseguenti a contaminazione radioattiva o nucleare, armi chimiche, biologiche ed elettromagnetiche;</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clausola millennio;</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attacchi informatici e cibernetici;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direttamente o indirettamente derivanti da o conseguenti a qualsiasi fatto di terrorismo;</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clausola sulle sanzioni.</w:t>
            </w:r>
          </w:p>
          <w:p w:rsidR="004D5C28" w:rsidRDefault="004D5C28" w:rsidP="004D5C28">
            <w:pPr>
              <w:pStyle w:val="Paragrafoelenco"/>
              <w:widowControl w:val="0"/>
              <w:numPr>
                <w:ilvl w:val="0"/>
                <w:numId w:val="3"/>
              </w:numPr>
              <w:tabs>
                <w:tab w:val="left" w:pos="567"/>
              </w:tabs>
              <w:autoSpaceDE w:val="0"/>
              <w:autoSpaceDN w:val="0"/>
              <w:adjustRightInd w:val="0"/>
              <w:snapToGrid w:val="0"/>
              <w:spacing w:after="0" w:line="240" w:lineRule="auto"/>
              <w:ind w:left="357" w:hanging="357"/>
              <w:contextualSpacing w:val="0"/>
              <w:jc w:val="both"/>
              <w:rPr>
                <w:rFonts w:ascii="Arial" w:hAnsi="Arial" w:cs="Arial"/>
                <w:color w:val="001F5F"/>
                <w:sz w:val="16"/>
                <w:szCs w:val="16"/>
              </w:rPr>
            </w:pPr>
            <w:r>
              <w:rPr>
                <w:rFonts w:ascii="Arial" w:hAnsi="Arial" w:cs="Arial"/>
                <w:color w:val="001F5F"/>
                <w:sz w:val="16"/>
                <w:szCs w:val="16"/>
              </w:rPr>
              <w:t>direttamente o indirettamente riconducibili a o causati da qualsiasi Malattia Trasmissibile</w:t>
            </w:r>
          </w:p>
        </w:tc>
      </w:tr>
    </w:tbl>
    <w:p w:rsidR="004D5C28" w:rsidRDefault="004D5C28" w:rsidP="004D5C28">
      <w:pPr>
        <w:snapToGrid w:val="0"/>
        <w:ind w:left="-992"/>
        <w:jc w:val="both"/>
        <w:rPr>
          <w:rFonts w:ascii="Arial" w:hAnsi="Arial" w:cs="Arial"/>
          <w:color w:val="001F5F"/>
          <w:spacing w:val="-1"/>
          <w:sz w:val="16"/>
          <w:szCs w:val="16"/>
        </w:rPr>
      </w:pPr>
    </w:p>
    <w:tbl>
      <w:tblPr>
        <w:tblStyle w:val="Grigliatabella"/>
        <w:tblW w:w="11058" w:type="dxa"/>
        <w:jc w:val="center"/>
        <w:tblInd w:w="0" w:type="dxa"/>
        <w:shd w:val="clear" w:color="auto" w:fill="EEECE1" w:themeFill="background2"/>
        <w:tblLook w:val="04A0" w:firstRow="1" w:lastRow="0" w:firstColumn="1" w:lastColumn="0" w:noHBand="0" w:noVBand="1"/>
      </w:tblPr>
      <w:tblGrid>
        <w:gridCol w:w="11058"/>
      </w:tblGrid>
      <w:tr w:rsidR="004D5C28" w:rsidTr="000E69BE">
        <w:trPr>
          <w:jc w:val="center"/>
        </w:trPr>
        <w:tc>
          <w:tcPr>
            <w:tcW w:w="11058"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16"/>
                <w:szCs w:val="16"/>
              </w:rPr>
            </w:pPr>
          </w:p>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22"/>
              </w:rPr>
            </w:pPr>
            <w:r>
              <w:rPr>
                <w:rFonts w:ascii="Arial" w:hAnsi="Arial" w:cs="Arial"/>
                <w:noProof/>
                <w:sz w:val="22"/>
              </w:rPr>
              <w:lastRenderedPageBreak/>
              <w:drawing>
                <wp:inline distT="0" distB="0" distL="0" distR="0" wp14:anchorId="5D74021D" wp14:editId="4681F717">
                  <wp:extent cx="288324" cy="296562"/>
                  <wp:effectExtent l="0" t="0" r="0" b="8255"/>
                  <wp:docPr id="10004"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52086" t="43049" r="43203" b="53499"/>
                          <a:stretch/>
                        </pic:blipFill>
                        <pic:spPr bwMode="auto">
                          <a:xfrm>
                            <a:off x="0" y="0"/>
                            <a:ext cx="288324" cy="29656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color w:val="002060"/>
                <w:sz w:val="22"/>
              </w:rPr>
              <w:t xml:space="preserve">  Ci sono limiti di copertura? </w:t>
            </w:r>
          </w:p>
          <w:p w:rsidR="004D5C28" w:rsidRDefault="004D5C28" w:rsidP="000E69BE">
            <w:pPr>
              <w:snapToGrid w:val="0"/>
              <w:jc w:val="both"/>
              <w:rPr>
                <w:rFonts w:ascii="Arial" w:hAnsi="Arial" w:cs="Arial"/>
                <w:color w:val="001F5F"/>
                <w:sz w:val="16"/>
                <w:szCs w:val="16"/>
              </w:rPr>
            </w:pPr>
          </w:p>
          <w:p w:rsidR="004D5C28" w:rsidRDefault="004D5C28" w:rsidP="000E69BE">
            <w:pPr>
              <w:snapToGrid w:val="0"/>
              <w:jc w:val="both"/>
              <w:rPr>
                <w:rFonts w:ascii="Arial" w:hAnsi="Arial" w:cs="Arial"/>
                <w:color w:val="001F5F"/>
                <w:sz w:val="16"/>
                <w:szCs w:val="16"/>
              </w:rPr>
            </w:pPr>
            <w:r>
              <w:rPr>
                <w:rFonts w:ascii="Arial" w:hAnsi="Arial" w:cs="Arial"/>
                <w:color w:val="001F5F"/>
                <w:sz w:val="16"/>
                <w:szCs w:val="16"/>
              </w:rPr>
              <w:t>Principali limitazioni di copertura:</w:t>
            </w:r>
          </w:p>
          <w:p w:rsidR="004D5C28" w:rsidRDefault="004D5C28" w:rsidP="004D5C28">
            <w:pPr>
              <w:pStyle w:val="Paragrafoelenco"/>
              <w:numPr>
                <w:ilvl w:val="0"/>
                <w:numId w:val="5"/>
              </w:numPr>
              <w:snapToGrid w:val="0"/>
              <w:spacing w:after="0" w:line="240" w:lineRule="auto"/>
              <w:contextualSpacing w:val="0"/>
              <w:jc w:val="both"/>
              <w:rPr>
                <w:rFonts w:ascii="Arial" w:hAnsi="Arial" w:cs="Arial"/>
                <w:color w:val="001F5F"/>
                <w:sz w:val="15"/>
                <w:szCs w:val="15"/>
              </w:rPr>
            </w:pPr>
            <w:r>
              <w:rPr>
                <w:rFonts w:ascii="Arial" w:hAnsi="Arial" w:cs="Arial"/>
                <w:color w:val="001F5F"/>
                <w:sz w:val="15"/>
                <w:szCs w:val="15"/>
              </w:rPr>
              <w:t>Le Merci ed i Valori assicurati sono coperti solo se ubicati presso la Sede dell’Assicurato indicata in Proposta, salvo diversamente concordato.</w:t>
            </w:r>
          </w:p>
          <w:p w:rsidR="004D5C28" w:rsidRDefault="004D5C28" w:rsidP="004D5C28">
            <w:pPr>
              <w:pStyle w:val="Paragrafoelenco"/>
              <w:numPr>
                <w:ilvl w:val="0"/>
                <w:numId w:val="5"/>
              </w:numPr>
              <w:snapToGrid w:val="0"/>
              <w:spacing w:after="0" w:line="240" w:lineRule="auto"/>
              <w:contextualSpacing w:val="0"/>
              <w:jc w:val="both"/>
              <w:rPr>
                <w:rFonts w:ascii="Arial" w:hAnsi="Arial" w:cs="Arial"/>
                <w:color w:val="001F5F"/>
                <w:sz w:val="15"/>
                <w:szCs w:val="15"/>
              </w:rPr>
            </w:pPr>
            <w:r>
              <w:rPr>
                <w:rFonts w:ascii="Arial" w:hAnsi="Arial" w:cs="Arial"/>
                <w:color w:val="001F5F"/>
                <w:sz w:val="15"/>
                <w:szCs w:val="15"/>
              </w:rPr>
              <w:t>I trasporti di Merci e di Valori sono coperti solo ed esclusivamente se in transito con il Portavalori indicato in Proposta ed a condizione che le Merci o Valori trasportati dal Portavalori non eccedano il valore massimo trasportato indicato dall’Assicurato in Proposta per detto Portavalori e siano rispettate le condizioni di trasporto stabilite in Polizza.</w:t>
            </w:r>
          </w:p>
          <w:p w:rsidR="004D5C28" w:rsidRDefault="004D5C28" w:rsidP="004D5C28">
            <w:pPr>
              <w:pStyle w:val="Paragrafoelenco"/>
              <w:numPr>
                <w:ilvl w:val="0"/>
                <w:numId w:val="5"/>
              </w:numPr>
              <w:snapToGrid w:val="0"/>
              <w:spacing w:after="0" w:line="240" w:lineRule="auto"/>
              <w:contextualSpacing w:val="0"/>
              <w:jc w:val="both"/>
              <w:rPr>
                <w:rFonts w:ascii="Arial" w:hAnsi="Arial" w:cs="Arial"/>
                <w:color w:val="001F5F"/>
                <w:sz w:val="15"/>
                <w:szCs w:val="15"/>
              </w:rPr>
            </w:pPr>
            <w:r>
              <w:rPr>
                <w:rFonts w:ascii="Arial" w:hAnsi="Arial" w:cs="Arial"/>
                <w:color w:val="001F5F"/>
                <w:sz w:val="15"/>
                <w:szCs w:val="15"/>
              </w:rPr>
              <w:t>È condizione essenziale per l’efficacia della copertura che tutte le misure e sistemi di sicurezza, chiusura e protezione siano in funzione in tutti i momenti e mantenuti in efficienti condizioni, siano chiusi a chiave, inseriti e, in ogni caso, in funzione in tutti i periodi fuori dall'orario di lavoro o ogni qualvolta la Sede assicurata venga lasciata incustodita, non siano rimossi o modificati senza il preventivo consenso per iscritto degli Assicuratori, tutte le vetrine, bacheche, armadi o retro di vetrine da esposizione contenenti Merci siano chiusi a chiave e le chiavi rimosse durante l’orario di lavoro (salvo quando l’Assicurato e/o un Addetto toglie o aggiunge Merci dagli stessi).</w:t>
            </w:r>
          </w:p>
          <w:p w:rsidR="004D5C28" w:rsidRDefault="004D5C28" w:rsidP="004D5C28">
            <w:pPr>
              <w:pStyle w:val="Paragrafoelenco"/>
              <w:numPr>
                <w:ilvl w:val="0"/>
                <w:numId w:val="5"/>
              </w:numPr>
              <w:snapToGrid w:val="0"/>
              <w:spacing w:after="0" w:line="240" w:lineRule="auto"/>
              <w:contextualSpacing w:val="0"/>
              <w:jc w:val="both"/>
              <w:rPr>
                <w:rFonts w:ascii="Arial" w:hAnsi="Arial" w:cs="Arial"/>
                <w:color w:val="001F5F"/>
                <w:spacing w:val="-1"/>
                <w:sz w:val="16"/>
                <w:szCs w:val="16"/>
              </w:rPr>
            </w:pPr>
            <w:r>
              <w:rPr>
                <w:rFonts w:ascii="Arial" w:hAnsi="Arial" w:cs="Arial"/>
                <w:color w:val="001F5F"/>
                <w:sz w:val="15"/>
                <w:szCs w:val="15"/>
              </w:rPr>
              <w:t>È condizione essenziale per l’efficacia della garanzia sul Rischio Furto che fuori dall’orario di lavoro tutte le chiavi e loro duplicati e codici scritti di combinazioni che servono ad attivare tutte le misure e sistemi di sicurezza, chiusura e protezione esistenti in Sede e tutte le chiavi e loro duplicati degli accessi alla Sede dell’Assicurato, vengano portati via dalla Sede dell'Assicurato.</w:t>
            </w:r>
          </w:p>
        </w:tc>
      </w:tr>
    </w:tbl>
    <w:p w:rsidR="004D5C28" w:rsidRDefault="004D5C28" w:rsidP="004D5C28">
      <w:pPr>
        <w:snapToGrid w:val="0"/>
        <w:ind w:left="-992"/>
        <w:jc w:val="both"/>
        <w:rPr>
          <w:rFonts w:ascii="Arial" w:hAnsi="Arial" w:cs="Arial"/>
          <w:color w:val="001F5F"/>
          <w:spacing w:val="-1"/>
          <w:sz w:val="16"/>
          <w:szCs w:val="16"/>
        </w:rPr>
      </w:pPr>
    </w:p>
    <w:tbl>
      <w:tblPr>
        <w:tblStyle w:val="Grigliatabella"/>
        <w:tblW w:w="11058" w:type="dxa"/>
        <w:jc w:val="center"/>
        <w:tblInd w:w="0" w:type="dxa"/>
        <w:shd w:val="clear" w:color="auto" w:fill="EEECE1" w:themeFill="background2"/>
        <w:tblLook w:val="04A0" w:firstRow="1" w:lastRow="0" w:firstColumn="1" w:lastColumn="0" w:noHBand="0" w:noVBand="1"/>
      </w:tblPr>
      <w:tblGrid>
        <w:gridCol w:w="11058"/>
      </w:tblGrid>
      <w:tr w:rsidR="004D5C28" w:rsidTr="000E69BE">
        <w:trPr>
          <w:jc w:val="center"/>
        </w:trPr>
        <w:tc>
          <w:tcPr>
            <w:tcW w:w="11058"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16"/>
                <w:szCs w:val="16"/>
              </w:rPr>
            </w:pPr>
          </w:p>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22"/>
              </w:rPr>
            </w:pPr>
            <w:r>
              <w:rPr>
                <w:rFonts w:ascii="Arial" w:hAnsi="Arial" w:cs="Arial"/>
                <w:b/>
                <w:noProof/>
                <w:color w:val="002060"/>
                <w:sz w:val="22"/>
              </w:rPr>
              <w:drawing>
                <wp:inline distT="0" distB="0" distL="0" distR="0" wp14:anchorId="02F0FE0F" wp14:editId="724F2A9C">
                  <wp:extent cx="304800" cy="304800"/>
                  <wp:effectExtent l="0" t="0" r="0" b="0"/>
                  <wp:docPr id="10005"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845" t="59348" r="90175" b="37104"/>
                          <a:stretch/>
                        </pic:blipFill>
                        <pic:spPr bwMode="auto">
                          <a:xfrm>
                            <a:off x="0" y="0"/>
                            <a:ext cx="304800" cy="3048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color w:val="002060"/>
                <w:sz w:val="22"/>
              </w:rPr>
              <w:t xml:space="preserve">  Dove vale la copertura?</w:t>
            </w:r>
          </w:p>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16"/>
                <w:szCs w:val="16"/>
              </w:rPr>
            </w:pPr>
          </w:p>
          <w:p w:rsidR="004D5C28" w:rsidRDefault="004D5C28" w:rsidP="004D5C28">
            <w:pPr>
              <w:pStyle w:val="Paragrafoelenco"/>
              <w:numPr>
                <w:ilvl w:val="0"/>
                <w:numId w:val="4"/>
              </w:numPr>
              <w:snapToGrid w:val="0"/>
              <w:spacing w:after="0" w:line="240" w:lineRule="auto"/>
              <w:contextualSpacing w:val="0"/>
              <w:rPr>
                <w:rFonts w:ascii="Arial" w:hAnsi="Arial" w:cs="Arial"/>
                <w:color w:val="001F5F"/>
                <w:spacing w:val="-1"/>
                <w:sz w:val="16"/>
                <w:szCs w:val="16"/>
              </w:rPr>
            </w:pPr>
            <w:r>
              <w:rPr>
                <w:rFonts w:ascii="Arial" w:hAnsi="Arial" w:cs="Arial"/>
                <w:color w:val="001F5F"/>
                <w:spacing w:val="-1"/>
                <w:sz w:val="16"/>
                <w:szCs w:val="16"/>
              </w:rPr>
              <w:t>L’Assicurazione è valida nella Repubblica Italiana e con gli altri limiti territoriali indicati in Proposta.</w:t>
            </w:r>
          </w:p>
        </w:tc>
      </w:tr>
    </w:tbl>
    <w:p w:rsidR="004D5C28" w:rsidRDefault="004D5C28" w:rsidP="004D5C28">
      <w:pPr>
        <w:snapToGrid w:val="0"/>
        <w:ind w:left="-992"/>
        <w:jc w:val="both"/>
        <w:rPr>
          <w:rFonts w:ascii="Arial" w:hAnsi="Arial" w:cs="Arial"/>
          <w:color w:val="001F5F"/>
          <w:spacing w:val="-1"/>
          <w:sz w:val="16"/>
          <w:szCs w:val="16"/>
        </w:rPr>
      </w:pPr>
    </w:p>
    <w:tbl>
      <w:tblPr>
        <w:tblStyle w:val="Grigliatabella"/>
        <w:tblpPr w:leftFromText="180" w:rightFromText="180" w:vertAnchor="text" w:horzAnchor="margin" w:tblpXSpec="center" w:tblpY="4"/>
        <w:tblW w:w="11058" w:type="dxa"/>
        <w:tblInd w:w="0" w:type="dxa"/>
        <w:shd w:val="clear" w:color="auto" w:fill="EEECE1" w:themeFill="background2"/>
        <w:tblLook w:val="04A0" w:firstRow="1" w:lastRow="0" w:firstColumn="1" w:lastColumn="0" w:noHBand="0" w:noVBand="1"/>
      </w:tblPr>
      <w:tblGrid>
        <w:gridCol w:w="11058"/>
      </w:tblGrid>
      <w:tr w:rsidR="004D5C28" w:rsidTr="000E69BE">
        <w:tc>
          <w:tcPr>
            <w:tcW w:w="11058"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16"/>
                <w:szCs w:val="16"/>
              </w:rPr>
            </w:pPr>
          </w:p>
          <w:p w:rsidR="004D5C28" w:rsidRDefault="004D5C28" w:rsidP="000E69BE">
            <w:pPr>
              <w:widowControl w:val="0"/>
              <w:tabs>
                <w:tab w:val="left" w:pos="567"/>
              </w:tabs>
              <w:snapToGrid w:val="0"/>
              <w:rPr>
                <w:rFonts w:ascii="Arial" w:hAnsi="Arial" w:cs="Arial"/>
                <w:b/>
                <w:color w:val="002060"/>
                <w:sz w:val="22"/>
              </w:rPr>
            </w:pPr>
            <w:r>
              <w:rPr>
                <w:rFonts w:ascii="Arial" w:hAnsi="Arial" w:cs="Arial"/>
                <w:noProof/>
                <w:sz w:val="22"/>
              </w:rPr>
              <w:drawing>
                <wp:inline distT="0" distB="0" distL="0" distR="0" wp14:anchorId="6222A679" wp14:editId="66594DD7">
                  <wp:extent cx="304800" cy="296562"/>
                  <wp:effectExtent l="0" t="0" r="0" b="8255"/>
                  <wp:docPr id="10006"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845" t="67115" r="90175" b="29433"/>
                          <a:stretch/>
                        </pic:blipFill>
                        <pic:spPr bwMode="auto">
                          <a:xfrm>
                            <a:off x="0" y="0"/>
                            <a:ext cx="304771" cy="2965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color w:val="002060"/>
                <w:sz w:val="22"/>
              </w:rPr>
              <w:tab/>
              <w:t xml:space="preserve">Che obblighi ho? </w:t>
            </w:r>
          </w:p>
          <w:p w:rsidR="004D5C28" w:rsidRDefault="004D5C28" w:rsidP="000E69BE">
            <w:pPr>
              <w:widowControl w:val="0"/>
              <w:snapToGrid w:val="0"/>
              <w:jc w:val="both"/>
              <w:rPr>
                <w:rFonts w:ascii="Arial" w:hAnsi="Arial" w:cs="Arial"/>
                <w:b/>
                <w:color w:val="001F5F"/>
                <w:spacing w:val="-1"/>
                <w:sz w:val="16"/>
                <w:szCs w:val="16"/>
              </w:rPr>
            </w:pPr>
          </w:p>
          <w:p w:rsidR="004D5C28" w:rsidRDefault="004D5C28" w:rsidP="004D5C28">
            <w:pPr>
              <w:pStyle w:val="Paragrafoelenco"/>
              <w:numPr>
                <w:ilvl w:val="0"/>
                <w:numId w:val="8"/>
              </w:numPr>
              <w:snapToGrid w:val="0"/>
              <w:spacing w:after="0" w:line="240" w:lineRule="auto"/>
              <w:ind w:left="714" w:hanging="357"/>
              <w:contextualSpacing w:val="0"/>
              <w:rPr>
                <w:rFonts w:ascii="Arial" w:hAnsi="Arial" w:cs="Arial"/>
                <w:color w:val="001F5F"/>
                <w:sz w:val="16"/>
                <w:szCs w:val="16"/>
              </w:rPr>
            </w:pPr>
            <w:r>
              <w:rPr>
                <w:rFonts w:ascii="Arial" w:hAnsi="Arial" w:cs="Arial"/>
                <w:color w:val="001F5F"/>
                <w:sz w:val="16"/>
                <w:szCs w:val="16"/>
              </w:rPr>
              <w:t>Alla sottoscrizione del contratto l’Assicurato e/o il Contraente ha l’obbligo di fornire agli Assicuratori informazioni veritiere, esatte e complete sul rischio da assicurare. Nel corso del contratto l’Assicurato e/o il Contraente deve dare comunicazione scritta agli Assicuratori di ogni aggravamento del rischio assicurato (e.g.: aumento delle giacenze di Merci presso la Sede assicurata).</w:t>
            </w:r>
          </w:p>
          <w:p w:rsidR="004D5C28" w:rsidRDefault="004D5C28" w:rsidP="004D5C28">
            <w:pPr>
              <w:pStyle w:val="Paragrafoelenco"/>
              <w:numPr>
                <w:ilvl w:val="0"/>
                <w:numId w:val="8"/>
              </w:numPr>
              <w:snapToGrid w:val="0"/>
              <w:spacing w:after="0" w:line="240" w:lineRule="auto"/>
              <w:ind w:left="714" w:hanging="357"/>
              <w:contextualSpacing w:val="0"/>
              <w:rPr>
                <w:rFonts w:ascii="Arial" w:hAnsi="Arial" w:cs="Arial"/>
                <w:color w:val="001F5F"/>
                <w:sz w:val="16"/>
                <w:szCs w:val="16"/>
              </w:rPr>
            </w:pPr>
            <w:r>
              <w:rPr>
                <w:rFonts w:ascii="Arial" w:hAnsi="Arial" w:cs="Arial"/>
                <w:color w:val="001F5F"/>
                <w:sz w:val="16"/>
                <w:szCs w:val="16"/>
              </w:rPr>
              <w:t xml:space="preserve">L’Assicurato e/o il Contraente ha l’obbligo di comunicare agli Assicuratori l’esistenza o la successiva stipulazione di altre assicurazioni per il medesimo Rischio e, in caso di Sinistro, devono darne avviso a tutti gli assicuratori, indicando a ciascuno il nome degli altri, ai sensi degli artt. 1910 e 1913 del </w:t>
            </w:r>
            <w:proofErr w:type="gramStart"/>
            <w:r>
              <w:rPr>
                <w:rFonts w:ascii="Arial" w:hAnsi="Arial" w:cs="Arial"/>
                <w:color w:val="001F5F"/>
                <w:sz w:val="16"/>
                <w:szCs w:val="16"/>
              </w:rPr>
              <w:t>Codice Civile</w:t>
            </w:r>
            <w:proofErr w:type="gramEnd"/>
            <w:r>
              <w:rPr>
                <w:rFonts w:ascii="Arial" w:hAnsi="Arial" w:cs="Arial"/>
                <w:color w:val="001F5F"/>
                <w:sz w:val="16"/>
                <w:szCs w:val="16"/>
              </w:rPr>
              <w:t>.</w:t>
            </w:r>
          </w:p>
          <w:p w:rsidR="004D5C28" w:rsidRDefault="004D5C28" w:rsidP="004D5C28">
            <w:pPr>
              <w:pStyle w:val="Paragrafoelenco"/>
              <w:numPr>
                <w:ilvl w:val="0"/>
                <w:numId w:val="8"/>
              </w:numPr>
              <w:snapToGrid w:val="0"/>
              <w:spacing w:after="0" w:line="240" w:lineRule="auto"/>
              <w:ind w:left="714" w:hanging="357"/>
              <w:contextualSpacing w:val="0"/>
              <w:rPr>
                <w:rFonts w:ascii="Arial" w:hAnsi="Arial" w:cs="Arial"/>
                <w:color w:val="001F5F"/>
                <w:sz w:val="16"/>
                <w:szCs w:val="16"/>
              </w:rPr>
            </w:pPr>
            <w:r>
              <w:rPr>
                <w:rFonts w:ascii="Arial" w:hAnsi="Arial" w:cs="Arial"/>
                <w:color w:val="001F5F"/>
                <w:sz w:val="16"/>
                <w:szCs w:val="16"/>
              </w:rPr>
              <w:t>L’Assicurato e/o il Contraente ha l’obbligo di adottare le Raccomandazioni richieste dal perito degli Assicuratori in occasione del sopralluogo di sicurezza (</w:t>
            </w:r>
            <w:r>
              <w:rPr>
                <w:rFonts w:ascii="Arial" w:hAnsi="Arial" w:cs="Arial"/>
                <w:i/>
                <w:color w:val="001F5F"/>
                <w:sz w:val="16"/>
                <w:szCs w:val="16"/>
              </w:rPr>
              <w:t>survey</w:t>
            </w:r>
            <w:r>
              <w:rPr>
                <w:rFonts w:ascii="Arial" w:hAnsi="Arial" w:cs="Arial"/>
                <w:color w:val="001F5F"/>
                <w:sz w:val="16"/>
                <w:szCs w:val="16"/>
              </w:rPr>
              <w:t>) e di mantenere operanti tali Raccomandazioni per l’intera durata dell’Assicurazione.</w:t>
            </w:r>
          </w:p>
          <w:p w:rsidR="004D5C28" w:rsidRDefault="004D5C28" w:rsidP="004D5C28">
            <w:pPr>
              <w:pStyle w:val="Paragrafoelenco"/>
              <w:numPr>
                <w:ilvl w:val="0"/>
                <w:numId w:val="8"/>
              </w:numPr>
              <w:snapToGrid w:val="0"/>
              <w:spacing w:after="0" w:line="240" w:lineRule="auto"/>
              <w:ind w:left="714" w:hanging="357"/>
              <w:contextualSpacing w:val="0"/>
              <w:rPr>
                <w:rFonts w:ascii="Arial" w:hAnsi="Arial" w:cs="Arial"/>
                <w:color w:val="001F5F"/>
                <w:sz w:val="16"/>
                <w:szCs w:val="16"/>
              </w:rPr>
            </w:pPr>
            <w:r>
              <w:rPr>
                <w:rFonts w:ascii="Arial" w:hAnsi="Arial" w:cs="Arial"/>
                <w:color w:val="001F5F"/>
                <w:sz w:val="16"/>
                <w:szCs w:val="16"/>
              </w:rPr>
              <w:t>In caso di Sinistro l’Assicurato o il Contraente, a pena di decadenza dal diritto all’Indennizzo, devono darne avviso per iscritto agli Assicuratori ed all’Autorità giudiziaria o di Polizia entro e non oltre 24 (ventiquattro) ore dal momento in cui il Sinistro si è verificato o l’Assicurato o il Contraente ne ha avuto conoscenza e fornire agli Assicuratori e/o ai periti incaricati dagli Assicuratori quelle informazioni e prove al riguardo che gli Assicuratori possano ragionevolmente richiedere.</w:t>
            </w:r>
          </w:p>
        </w:tc>
      </w:tr>
    </w:tbl>
    <w:p w:rsidR="004D5C28" w:rsidRDefault="004D5C28" w:rsidP="004D5C28">
      <w:pPr>
        <w:snapToGrid w:val="0"/>
        <w:ind w:left="-992"/>
        <w:jc w:val="both"/>
        <w:rPr>
          <w:rFonts w:ascii="Arial" w:hAnsi="Arial" w:cs="Arial"/>
          <w:color w:val="001F5F"/>
          <w:spacing w:val="-1"/>
          <w:sz w:val="16"/>
          <w:szCs w:val="16"/>
        </w:rPr>
      </w:pPr>
    </w:p>
    <w:tbl>
      <w:tblPr>
        <w:tblStyle w:val="Grigliatabella"/>
        <w:tblpPr w:leftFromText="180" w:rightFromText="180" w:vertAnchor="text" w:horzAnchor="margin" w:tblpXSpec="center" w:tblpY="11"/>
        <w:tblW w:w="11058" w:type="dxa"/>
        <w:tblInd w:w="0" w:type="dxa"/>
        <w:shd w:val="clear" w:color="auto" w:fill="EEECE1" w:themeFill="background2"/>
        <w:tblLook w:val="04A0" w:firstRow="1" w:lastRow="0" w:firstColumn="1" w:lastColumn="0" w:noHBand="0" w:noVBand="1"/>
      </w:tblPr>
      <w:tblGrid>
        <w:gridCol w:w="11058"/>
      </w:tblGrid>
      <w:tr w:rsidR="004D5C28" w:rsidTr="000E69BE">
        <w:tc>
          <w:tcPr>
            <w:tcW w:w="11058"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16"/>
                <w:szCs w:val="16"/>
              </w:rPr>
            </w:pPr>
          </w:p>
          <w:p w:rsidR="004D5C28" w:rsidRDefault="004D5C28" w:rsidP="000E69BE">
            <w:pPr>
              <w:widowControl w:val="0"/>
              <w:tabs>
                <w:tab w:val="left" w:pos="567"/>
              </w:tabs>
              <w:snapToGrid w:val="0"/>
              <w:rPr>
                <w:rFonts w:ascii="Arial" w:eastAsia="SimSun" w:hAnsi="Arial" w:cs="Arial"/>
                <w:b/>
                <w:color w:val="002060"/>
                <w:sz w:val="22"/>
                <w:lang w:eastAsia="en-GB"/>
              </w:rPr>
            </w:pPr>
            <w:r>
              <w:rPr>
                <w:rFonts w:ascii="Arial" w:eastAsia="SimSun" w:hAnsi="Arial" w:cs="Arial"/>
                <w:noProof/>
                <w:sz w:val="22"/>
              </w:rPr>
              <w:drawing>
                <wp:inline distT="0" distB="0" distL="0" distR="0" wp14:anchorId="0B0C21CD" wp14:editId="6B797024">
                  <wp:extent cx="287020" cy="345440"/>
                  <wp:effectExtent l="0" t="0" r="0" b="0"/>
                  <wp:docPr id="10007"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pic:cNvPicPr>
                            <a:picLocks noChangeAspect="1" noChangeArrowheads="1"/>
                          </pic:cNvPicPr>
                        </pic:nvPicPr>
                        <pic:blipFill>
                          <a:blip r:embed="rId16">
                            <a:extLst>
                              <a:ext uri="{28A0092B-C50C-407E-A947-70E740481C1C}">
                                <a14:useLocalDpi xmlns:a14="http://schemas.microsoft.com/office/drawing/2010/main" val="0"/>
                              </a:ext>
                            </a:extLst>
                          </a:blip>
                          <a:srcRect l="4846" t="78140" r="90443" b="17928"/>
                          <a:stretch>
                            <a:fillRect/>
                          </a:stretch>
                        </pic:blipFill>
                        <pic:spPr bwMode="auto">
                          <a:xfrm>
                            <a:off x="0" y="0"/>
                            <a:ext cx="287020" cy="345440"/>
                          </a:xfrm>
                          <a:prstGeom prst="rect">
                            <a:avLst/>
                          </a:prstGeom>
                          <a:noFill/>
                          <a:ln>
                            <a:noFill/>
                          </a:ln>
                        </pic:spPr>
                      </pic:pic>
                    </a:graphicData>
                  </a:graphic>
                </wp:inline>
              </w:drawing>
            </w:r>
            <w:r>
              <w:rPr>
                <w:rFonts w:ascii="Arial" w:eastAsia="SimSun" w:hAnsi="Arial" w:cs="Arial"/>
                <w:b/>
                <w:color w:val="002060"/>
                <w:sz w:val="22"/>
                <w:lang w:eastAsia="en-GB"/>
              </w:rPr>
              <w:tab/>
              <w:t xml:space="preserve">Quando e come devo pagare? </w:t>
            </w:r>
          </w:p>
          <w:p w:rsidR="004D5C28" w:rsidRDefault="004D5C28" w:rsidP="000E69BE">
            <w:pPr>
              <w:snapToGrid w:val="0"/>
              <w:rPr>
                <w:rFonts w:ascii="Arial" w:hAnsi="Arial" w:cs="Arial"/>
                <w:color w:val="001E5E"/>
                <w:sz w:val="16"/>
                <w:szCs w:val="16"/>
                <w:lang w:eastAsia="en-CA"/>
              </w:rPr>
            </w:pPr>
          </w:p>
          <w:p w:rsidR="004D5C28" w:rsidRDefault="004D5C28" w:rsidP="000E69BE">
            <w:pPr>
              <w:snapToGrid w:val="0"/>
              <w:jc w:val="both"/>
              <w:rPr>
                <w:rFonts w:ascii="Arial" w:hAnsi="Arial" w:cs="Arial"/>
                <w:color w:val="001E5E"/>
                <w:sz w:val="16"/>
                <w:szCs w:val="16"/>
                <w:lang w:eastAsia="en-CA"/>
              </w:rPr>
            </w:pPr>
            <w:r>
              <w:rPr>
                <w:rFonts w:ascii="Arial" w:hAnsi="Arial" w:cs="Arial"/>
                <w:color w:val="001E5E"/>
                <w:sz w:val="16"/>
                <w:szCs w:val="16"/>
                <w:lang w:eastAsia="en-CA"/>
              </w:rPr>
              <w:t>Il pagamento del Premio, comprensivo di imposte, deve essere eseguito presso il Broker/Corrispondente dei Lloyd’s che gestisce la Polizza. Il pagamento del Premio annuale o della prima rata di Premio, se frazionato trimestralmente o semestralmente, deve avvenire entro la data di decorrenza della Polizza ed avviene con quietanzamento da parte del Broker/Corrispondente e, per i Premi successivi, su documenti separati emessi dal Broker/Corrispondente. Il mezzo di pagamento è concordato con l’intermediario, nel rispetto della normativa vigente. Il Premio di rinnovo deve essere pagato entro la data di scadenza della Polizza in vigore. In caso contrario, dalle ore 24 del quindicesimo giorno dopo quello della scadenza, le coperture assicurative rimangono sospese fino all’avvenuto pagamento del Premio.</w:t>
            </w:r>
          </w:p>
        </w:tc>
      </w:tr>
    </w:tbl>
    <w:p w:rsidR="004D5C28" w:rsidRDefault="004D5C28" w:rsidP="004D5C28">
      <w:pPr>
        <w:snapToGrid w:val="0"/>
        <w:ind w:left="-992"/>
        <w:jc w:val="both"/>
        <w:rPr>
          <w:rFonts w:ascii="Arial" w:hAnsi="Arial" w:cs="Arial"/>
          <w:color w:val="001F5F"/>
          <w:spacing w:val="-1"/>
          <w:sz w:val="16"/>
          <w:szCs w:val="16"/>
        </w:rPr>
      </w:pPr>
    </w:p>
    <w:tbl>
      <w:tblPr>
        <w:tblStyle w:val="Grigliatabella"/>
        <w:tblpPr w:leftFromText="180" w:rightFromText="180" w:vertAnchor="text" w:horzAnchor="margin" w:tblpXSpec="center" w:tblpY="51"/>
        <w:tblW w:w="11058" w:type="dxa"/>
        <w:tblInd w:w="0" w:type="dxa"/>
        <w:shd w:val="clear" w:color="auto" w:fill="EEECE1" w:themeFill="background2"/>
        <w:tblLook w:val="04A0" w:firstRow="1" w:lastRow="0" w:firstColumn="1" w:lastColumn="0" w:noHBand="0" w:noVBand="1"/>
      </w:tblPr>
      <w:tblGrid>
        <w:gridCol w:w="11058"/>
      </w:tblGrid>
      <w:tr w:rsidR="004D5C28" w:rsidTr="000E69BE">
        <w:tc>
          <w:tcPr>
            <w:tcW w:w="11058"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16"/>
                <w:szCs w:val="16"/>
              </w:rPr>
            </w:pPr>
          </w:p>
          <w:p w:rsidR="004D5C28" w:rsidRDefault="004D5C28" w:rsidP="000E69BE">
            <w:pPr>
              <w:widowControl w:val="0"/>
              <w:snapToGrid w:val="0"/>
              <w:jc w:val="both"/>
              <w:rPr>
                <w:rFonts w:ascii="Arial" w:hAnsi="Arial" w:cs="Arial"/>
                <w:color w:val="001F5F"/>
                <w:spacing w:val="-1"/>
                <w:sz w:val="22"/>
              </w:rPr>
            </w:pPr>
            <w:r>
              <w:rPr>
                <w:rFonts w:ascii="Arial" w:hAnsi="Arial" w:cs="Arial"/>
                <w:b/>
                <w:noProof/>
                <w:sz w:val="22"/>
              </w:rPr>
              <w:drawing>
                <wp:inline distT="0" distB="0" distL="0" distR="0" wp14:anchorId="2CCFF789" wp14:editId="41581052">
                  <wp:extent cx="304800" cy="304800"/>
                  <wp:effectExtent l="0" t="0" r="0" b="0"/>
                  <wp:docPr id="10008" name="Immagine 17"/>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6">
                            <a:extLst>
                              <a:ext uri="{28A0092B-C50C-407E-A947-70E740481C1C}">
                                <a14:useLocalDpi xmlns:a14="http://schemas.microsoft.com/office/drawing/2010/main" val="0"/>
                              </a:ext>
                            </a:extLst>
                          </a:blip>
                          <a:srcRect l="4845" t="84470" r="90175" b="11983"/>
                          <a:stretch/>
                        </pic:blipFill>
                        <pic:spPr bwMode="auto">
                          <a:xfrm>
                            <a:off x="0" y="0"/>
                            <a:ext cx="304800" cy="3048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color w:val="002060"/>
                <w:sz w:val="22"/>
              </w:rPr>
              <w:t xml:space="preserve">  Quando comincia la copertura e quando finisce?</w:t>
            </w:r>
            <w:r>
              <w:rPr>
                <w:rFonts w:ascii="Arial" w:hAnsi="Arial" w:cs="Arial"/>
                <w:b/>
                <w:i/>
                <w:color w:val="002060"/>
                <w:sz w:val="22"/>
              </w:rPr>
              <w:t xml:space="preserve"> </w:t>
            </w:r>
          </w:p>
          <w:p w:rsidR="004D5C28" w:rsidRDefault="004D5C28" w:rsidP="000E69BE">
            <w:pPr>
              <w:snapToGrid w:val="0"/>
              <w:jc w:val="both"/>
              <w:rPr>
                <w:rFonts w:ascii="Arial" w:hAnsi="Arial" w:cs="Arial"/>
                <w:color w:val="001F5F"/>
                <w:spacing w:val="-1"/>
                <w:sz w:val="16"/>
                <w:szCs w:val="16"/>
              </w:rPr>
            </w:pPr>
          </w:p>
          <w:p w:rsidR="004D5C28" w:rsidRDefault="004D5C28" w:rsidP="000E69BE">
            <w:pPr>
              <w:snapToGrid w:val="0"/>
              <w:jc w:val="both"/>
              <w:rPr>
                <w:rFonts w:ascii="Arial" w:hAnsi="Arial" w:cs="Arial"/>
                <w:color w:val="001F5F"/>
                <w:spacing w:val="-1"/>
                <w:sz w:val="16"/>
                <w:szCs w:val="16"/>
              </w:rPr>
            </w:pPr>
            <w:r>
              <w:rPr>
                <w:rFonts w:ascii="Arial" w:hAnsi="Arial" w:cs="Arial"/>
                <w:color w:val="001F5F"/>
                <w:spacing w:val="-1"/>
                <w:sz w:val="16"/>
                <w:szCs w:val="16"/>
              </w:rPr>
              <w:t xml:space="preserve">L’Assicurazione decorre dalle ore 24 del giorno concordato ed indicato nella Scheda di Polizza, a condizione che il Premio sia stato pagato. La Polizza ha durata annuale e, </w:t>
            </w:r>
            <w:r>
              <w:rPr>
                <w:rFonts w:ascii="Arial" w:hAnsi="Arial" w:cs="Arial"/>
                <w:color w:val="001F5F"/>
                <w:sz w:val="16"/>
                <w:szCs w:val="16"/>
              </w:rPr>
              <w:t>in mancanza di disdetta di una delle parti, si intende rinnovata per 1 (uno) ulteriore anno e così successivamente di anno in anno agli stessi termini e condizioni.</w:t>
            </w:r>
          </w:p>
        </w:tc>
      </w:tr>
    </w:tbl>
    <w:p w:rsidR="004D5C28" w:rsidRDefault="004D5C28" w:rsidP="004D5C28">
      <w:pPr>
        <w:snapToGrid w:val="0"/>
        <w:ind w:left="-992"/>
        <w:jc w:val="both"/>
        <w:rPr>
          <w:rFonts w:ascii="Arial" w:hAnsi="Arial" w:cs="Arial"/>
          <w:color w:val="001F5F"/>
          <w:spacing w:val="-1"/>
          <w:sz w:val="16"/>
          <w:szCs w:val="16"/>
        </w:rPr>
      </w:pPr>
    </w:p>
    <w:tbl>
      <w:tblPr>
        <w:tblStyle w:val="Grigliatabella"/>
        <w:tblpPr w:leftFromText="180" w:rightFromText="180" w:vertAnchor="text" w:horzAnchor="margin" w:tblpXSpec="center" w:tblpY="38"/>
        <w:tblW w:w="11058" w:type="dxa"/>
        <w:tblInd w:w="0" w:type="dxa"/>
        <w:shd w:val="clear" w:color="auto" w:fill="EEECE1" w:themeFill="background2"/>
        <w:tblLook w:val="04A0" w:firstRow="1" w:lastRow="0" w:firstColumn="1" w:lastColumn="0" w:noHBand="0" w:noVBand="1"/>
      </w:tblPr>
      <w:tblGrid>
        <w:gridCol w:w="11058"/>
      </w:tblGrid>
      <w:tr w:rsidR="004D5C28" w:rsidTr="000E69BE">
        <w:tc>
          <w:tcPr>
            <w:tcW w:w="11058" w:type="dxa"/>
            <w:tcBorders>
              <w:top w:val="single" w:sz="4" w:space="0" w:color="auto"/>
              <w:left w:val="single" w:sz="4" w:space="0" w:color="auto"/>
              <w:bottom w:val="single" w:sz="4" w:space="0" w:color="auto"/>
              <w:right w:val="single" w:sz="4" w:space="0" w:color="auto"/>
            </w:tcBorders>
            <w:shd w:val="clear" w:color="auto" w:fill="EEECE1" w:themeFill="background2"/>
          </w:tcPr>
          <w:p w:rsidR="004D5C28" w:rsidRDefault="004D5C28" w:rsidP="000E69BE">
            <w:pPr>
              <w:widowControl w:val="0"/>
              <w:tabs>
                <w:tab w:val="left" w:pos="567"/>
              </w:tabs>
              <w:autoSpaceDE w:val="0"/>
              <w:autoSpaceDN w:val="0"/>
              <w:adjustRightInd w:val="0"/>
              <w:snapToGrid w:val="0"/>
              <w:jc w:val="both"/>
              <w:rPr>
                <w:rFonts w:ascii="Arial" w:hAnsi="Arial" w:cs="Arial"/>
                <w:b/>
                <w:color w:val="002060"/>
                <w:sz w:val="16"/>
                <w:szCs w:val="16"/>
              </w:rPr>
            </w:pPr>
          </w:p>
          <w:p w:rsidR="004D5C28" w:rsidRDefault="004D5C28" w:rsidP="000E69BE">
            <w:pPr>
              <w:pStyle w:val="BodyText"/>
              <w:snapToGrid w:val="0"/>
              <w:spacing w:after="0"/>
              <w:rPr>
                <w:rFonts w:cs="Arial"/>
                <w:sz w:val="22"/>
                <w:szCs w:val="22"/>
              </w:rPr>
            </w:pPr>
            <w:r>
              <w:rPr>
                <w:rFonts w:cs="Arial"/>
                <w:noProof/>
                <w:sz w:val="22"/>
                <w:szCs w:val="22"/>
                <w:lang w:eastAsia="it-IT"/>
              </w:rPr>
              <w:drawing>
                <wp:inline distT="0" distB="0" distL="0" distR="0" wp14:anchorId="6A76F38D" wp14:editId="706A5949">
                  <wp:extent cx="296545" cy="304800"/>
                  <wp:effectExtent l="0" t="0" r="8255" b="0"/>
                  <wp:docPr id="10009" name="Immagine 14"/>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6">
                            <a:extLst>
                              <a:ext uri="{28A0092B-C50C-407E-A947-70E740481C1C}">
                                <a14:useLocalDpi xmlns:a14="http://schemas.microsoft.com/office/drawing/2010/main" val="0"/>
                              </a:ext>
                            </a:extLst>
                          </a:blip>
                          <a:srcRect l="4845" t="90988" r="90309" b="5464"/>
                          <a:stretch/>
                        </pic:blipFill>
                        <pic:spPr bwMode="auto">
                          <a:xfrm>
                            <a:off x="0" y="0"/>
                            <a:ext cx="296545" cy="304800"/>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b/>
                <w:color w:val="002060"/>
                <w:sz w:val="22"/>
                <w:szCs w:val="22"/>
              </w:rPr>
              <w:tab/>
            </w:r>
            <w:r>
              <w:rPr>
                <w:rFonts w:eastAsiaTheme="minorEastAsia" w:cs="Arial"/>
                <w:b/>
                <w:color w:val="002060"/>
                <w:sz w:val="22"/>
                <w:szCs w:val="22"/>
                <w:lang w:eastAsia="it-IT"/>
              </w:rPr>
              <w:t>Come posso disdire la polizza?</w:t>
            </w:r>
            <w:r>
              <w:rPr>
                <w:rFonts w:cs="Arial"/>
                <w:sz w:val="22"/>
                <w:szCs w:val="22"/>
              </w:rPr>
              <w:t xml:space="preserve"> </w:t>
            </w:r>
          </w:p>
          <w:p w:rsidR="004D5C28" w:rsidRDefault="004D5C28" w:rsidP="000E69BE">
            <w:pPr>
              <w:snapToGrid w:val="0"/>
              <w:rPr>
                <w:rFonts w:ascii="Arial" w:hAnsi="Arial" w:cs="Arial"/>
                <w:color w:val="001F5F"/>
                <w:spacing w:val="-1"/>
                <w:sz w:val="16"/>
                <w:szCs w:val="16"/>
              </w:rPr>
            </w:pPr>
          </w:p>
          <w:p w:rsidR="004D5C28" w:rsidRDefault="004D5C28" w:rsidP="000E69BE">
            <w:pPr>
              <w:snapToGrid w:val="0"/>
              <w:jc w:val="both"/>
              <w:rPr>
                <w:rFonts w:ascii="Arial" w:hAnsi="Arial" w:cs="Arial"/>
                <w:color w:val="001F5F"/>
                <w:spacing w:val="-1"/>
                <w:sz w:val="16"/>
                <w:szCs w:val="16"/>
              </w:rPr>
            </w:pPr>
            <w:proofErr w:type="gramStart"/>
            <w:r>
              <w:rPr>
                <w:rFonts w:ascii="Arial" w:hAnsi="Arial" w:cs="Arial"/>
                <w:color w:val="001F5F"/>
                <w:spacing w:val="-1"/>
                <w:sz w:val="16"/>
                <w:szCs w:val="16"/>
              </w:rPr>
              <w:t>E’</w:t>
            </w:r>
            <w:proofErr w:type="gramEnd"/>
            <w:r>
              <w:rPr>
                <w:rFonts w:ascii="Arial" w:hAnsi="Arial" w:cs="Arial"/>
                <w:color w:val="001F5F"/>
                <w:spacing w:val="-1"/>
                <w:sz w:val="16"/>
                <w:szCs w:val="16"/>
              </w:rPr>
              <w:t xml:space="preserve"> previsto il diritto di disdetta mediante lettera raccomandata con avviso di ricevimento inviata con preavviso di almeno 60 giorni prima della scadenza annuale.</w:t>
            </w:r>
          </w:p>
          <w:p w:rsidR="004D5C28" w:rsidRDefault="004D5C28" w:rsidP="000E69BE">
            <w:pPr>
              <w:snapToGrid w:val="0"/>
              <w:jc w:val="both"/>
              <w:rPr>
                <w:rFonts w:ascii="Arial" w:hAnsi="Arial" w:cs="Arial"/>
                <w:color w:val="001F5F"/>
                <w:spacing w:val="-1"/>
                <w:sz w:val="16"/>
                <w:szCs w:val="16"/>
              </w:rPr>
            </w:pPr>
          </w:p>
          <w:p w:rsidR="004D5C28" w:rsidRDefault="004D5C28" w:rsidP="000E69BE">
            <w:pPr>
              <w:snapToGrid w:val="0"/>
              <w:jc w:val="both"/>
              <w:rPr>
                <w:rFonts w:ascii="Arial" w:hAnsi="Arial" w:cs="Arial"/>
                <w:color w:val="001F5F"/>
                <w:spacing w:val="-1"/>
                <w:sz w:val="16"/>
                <w:szCs w:val="16"/>
              </w:rPr>
            </w:pPr>
            <w:r>
              <w:rPr>
                <w:rFonts w:ascii="Arial" w:hAnsi="Arial" w:cs="Arial"/>
                <w:color w:val="001F5F"/>
                <w:spacing w:val="-1"/>
                <w:sz w:val="16"/>
                <w:szCs w:val="16"/>
              </w:rPr>
              <w:t>In caso la promozione ed il collocamento della Polizza siano stati effettuati interamente con tecniche di comunicazione a distanza, il Contraente, entro 14 giorni dalla conclusione del contratto, ha facoltà di recedere dall’Assicurazione a condizione che non si siano verificati Sinistri di alcun tipo. Il Contraente deve inviare agli Assicuratori a mezzo lettera raccomandata A.R. il modulo di recesso contenente la dichiarazione attestante che in tale periodo non sono avvenuti Sinistri e l’avvenuta distruzione della Polizza in suo possesso.</w:t>
            </w:r>
          </w:p>
        </w:tc>
      </w:tr>
    </w:tbl>
    <w:p w:rsidR="004D5C28" w:rsidRDefault="004D5C28" w:rsidP="004D5C28">
      <w:pPr>
        <w:snapToGrid w:val="0"/>
        <w:jc w:val="both"/>
        <w:rPr>
          <w:rFonts w:ascii="Arial" w:hAnsi="Arial" w:cs="Arial"/>
          <w:color w:val="001F5F"/>
          <w:spacing w:val="-1"/>
          <w:szCs w:val="18"/>
        </w:rPr>
      </w:pPr>
    </w:p>
    <w:p w:rsidR="004D5C28" w:rsidRDefault="004D5C28" w:rsidP="00054B68">
      <w:pPr>
        <w:rPr>
          <w:rFonts w:ascii="Arial" w:hAnsi="Arial" w:cs="Arial"/>
          <w:sz w:val="22"/>
          <w:szCs w:val="22"/>
        </w:rPr>
        <w:sectPr w:rsidR="004D5C28">
          <w:headerReference w:type="default" r:id="rId17"/>
          <w:footerReference w:type="default" r:id="rId18"/>
          <w:headerReference w:type="first" r:id="rId19"/>
          <w:footerReference w:type="first" r:id="rId20"/>
          <w:pgSz w:w="11907" w:h="16840" w:code="9"/>
          <w:pgMar w:top="48" w:right="1418" w:bottom="1418" w:left="1418" w:header="567" w:footer="0" w:gutter="0"/>
          <w:pgNumType w:start="1"/>
          <w:cols w:space="708"/>
          <w:docGrid w:linePitch="360"/>
        </w:sectPr>
      </w:pPr>
    </w:p>
    <w:p w:rsidR="004D5C28" w:rsidRDefault="004D5C28" w:rsidP="004D5C28">
      <w:pPr>
        <w:rPr>
          <w:rFonts w:ascii="Arial" w:hAnsi="Arial" w:cs="Arial"/>
          <w:sz w:val="20"/>
          <w:szCs w:val="20"/>
        </w:rPr>
      </w:pPr>
      <w:r>
        <w:rPr>
          <w:noProof/>
        </w:rPr>
        <w:lastRenderedPageBreak/>
        <mc:AlternateContent>
          <mc:Choice Requires="wps">
            <w:drawing>
              <wp:anchor distT="0" distB="0" distL="114300" distR="114300" simplePos="0" relativeHeight="251666432" behindDoc="0" locked="0" layoutInCell="1" allowOverlap="1" wp14:anchorId="10CFC230" wp14:editId="0D5954BA">
                <wp:simplePos x="0" y="0"/>
                <wp:positionH relativeFrom="column">
                  <wp:posOffset>-292723</wp:posOffset>
                </wp:positionH>
                <wp:positionV relativeFrom="paragraph">
                  <wp:posOffset>50496</wp:posOffset>
                </wp:positionV>
                <wp:extent cx="6400800" cy="2495550"/>
                <wp:effectExtent l="0" t="0" r="0" b="0"/>
                <wp:wrapTopAndBottom/>
                <wp:docPr id="2" name="Rettangolo con angoli arrotondati sullo stesso lato 1"/>
                <wp:cNvGraphicFramePr/>
                <a:graphic xmlns:a="http://schemas.openxmlformats.org/drawingml/2006/main">
                  <a:graphicData uri="http://schemas.microsoft.com/office/word/2010/wordprocessingShape">
                    <wps:wsp>
                      <wps:cNvSpPr/>
                      <wps:spPr>
                        <a:xfrm>
                          <a:off x="0" y="0"/>
                          <a:ext cx="6400800" cy="2495550"/>
                        </a:xfrm>
                        <a:prstGeom prst="round2Same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5C28" w:rsidRDefault="004D5C28" w:rsidP="004D5C28">
                            <w:pPr>
                              <w:spacing w:after="120"/>
                              <w:jc w:val="center"/>
                              <w:rPr>
                                <w:rFonts w:eastAsia="SimSun" w:cs="Cordia New"/>
                                <w:b/>
                                <w:color w:val="FFFFFF" w:themeColor="background1"/>
                                <w:sz w:val="20"/>
                                <w:szCs w:val="20"/>
                                <w:lang w:eastAsia="en-GB"/>
                              </w:rPr>
                            </w:pPr>
                            <w:r>
                              <w:rPr>
                                <w:rFonts w:eastAsia="SimSun" w:cs="Cordia New"/>
                                <w:b/>
                                <w:color w:val="FFFFFF" w:themeColor="background1"/>
                                <w:sz w:val="32"/>
                                <w:szCs w:val="32"/>
                                <w:lang w:eastAsia="en-GB"/>
                              </w:rPr>
                              <w:t>Assicurazione Ramo Danni</w:t>
                            </w:r>
                          </w:p>
                          <w:p w:rsidR="004D5C28" w:rsidRDefault="004D5C28" w:rsidP="004D5C28">
                            <w:pPr>
                              <w:spacing w:after="120"/>
                              <w:jc w:val="center"/>
                              <w:rPr>
                                <w:rFonts w:ascii="Arial" w:eastAsia="SimSun" w:hAnsi="Arial" w:cs="Arial"/>
                                <w:b/>
                                <w:color w:val="FFFFFF" w:themeColor="background1"/>
                                <w:sz w:val="20"/>
                                <w:szCs w:val="20"/>
                                <w:lang w:eastAsia="en-GB"/>
                              </w:rPr>
                            </w:pPr>
                            <w:r>
                              <w:rPr>
                                <w:rFonts w:ascii="Arial" w:eastAsia="SimSun" w:hAnsi="Arial" w:cs="Arial"/>
                                <w:b/>
                                <w:color w:val="FFFFFF" w:themeColor="background1"/>
                                <w:sz w:val="20"/>
                                <w:szCs w:val="20"/>
                                <w:lang w:eastAsia="en-GB"/>
                              </w:rPr>
                              <w:t>Documento informativo precontrattuale aggiuntivo per i prodotti assicurativi danni</w:t>
                            </w:r>
                          </w:p>
                          <w:p w:rsidR="004D5C28" w:rsidRDefault="004D5C28" w:rsidP="004D5C28">
                            <w:pPr>
                              <w:spacing w:after="120"/>
                              <w:jc w:val="center"/>
                              <w:rPr>
                                <w:rFonts w:ascii="Arial" w:eastAsia="SimSun" w:hAnsi="Arial" w:cs="Arial"/>
                                <w:b/>
                                <w:color w:val="FFFFFF" w:themeColor="background1"/>
                                <w:sz w:val="20"/>
                                <w:szCs w:val="20"/>
                                <w:lang w:eastAsia="en-GB"/>
                              </w:rPr>
                            </w:pPr>
                            <w:r>
                              <w:rPr>
                                <w:rFonts w:ascii="Arial" w:eastAsia="SimSun" w:hAnsi="Arial" w:cs="Arial"/>
                                <w:b/>
                                <w:color w:val="FFFFFF" w:themeColor="background1"/>
                                <w:sz w:val="20"/>
                                <w:szCs w:val="20"/>
                                <w:lang w:eastAsia="en-GB"/>
                              </w:rPr>
                              <w:t>(DIP Aggiuntivo Danni)</w:t>
                            </w:r>
                          </w:p>
                          <w:p w:rsidR="004D5C28" w:rsidRDefault="004D5C28" w:rsidP="004D5C28">
                            <w:pPr>
                              <w:spacing w:after="120"/>
                              <w:jc w:val="both"/>
                              <w:rPr>
                                <w:rFonts w:ascii="Arial" w:eastAsia="SimSun" w:hAnsi="Arial" w:cs="Arial"/>
                                <w:color w:val="FFFFFF" w:themeColor="background1"/>
                                <w:sz w:val="20"/>
                                <w:szCs w:val="20"/>
                                <w:lang w:eastAsia="en-GB"/>
                              </w:rPr>
                            </w:pPr>
                            <w:r>
                              <w:rPr>
                                <w:rFonts w:ascii="Arial" w:eastAsia="SimSun" w:hAnsi="Arial" w:cs="Arial"/>
                                <w:b/>
                                <w:color w:val="FFFFFF" w:themeColor="background1"/>
                                <w:sz w:val="20"/>
                                <w:szCs w:val="20"/>
                                <w:lang w:eastAsia="en-GB"/>
                              </w:rPr>
                              <w:t>Compagnia assicurativa:</w:t>
                            </w:r>
                            <w:r>
                              <w:rPr>
                                <w:rFonts w:ascii="Arial" w:eastAsia="SimSun" w:hAnsi="Arial" w:cs="Arial"/>
                                <w:color w:val="FFFFFF" w:themeColor="background1"/>
                                <w:sz w:val="20"/>
                                <w:szCs w:val="20"/>
                                <w:lang w:eastAsia="en-GB"/>
                              </w:rPr>
                              <w:t xml:space="preserve"> Lloyd’s Insurance Company S.A.</w:t>
                            </w:r>
                          </w:p>
                          <w:p w:rsidR="004D5C28" w:rsidRDefault="004D5C28" w:rsidP="004D5C28">
                            <w:pPr>
                              <w:spacing w:after="120"/>
                              <w:jc w:val="both"/>
                              <w:rPr>
                                <w:rFonts w:ascii="Arial" w:eastAsia="SimSun" w:hAnsi="Arial" w:cs="Arial"/>
                                <w:color w:val="FFFFFF" w:themeColor="background1"/>
                                <w:sz w:val="20"/>
                                <w:szCs w:val="20"/>
                                <w:lang w:eastAsia="en-GB"/>
                              </w:rPr>
                            </w:pPr>
                            <w:r>
                              <w:rPr>
                                <w:rFonts w:ascii="Arial" w:eastAsia="SimSun" w:hAnsi="Arial" w:cs="Arial"/>
                                <w:b/>
                                <w:color w:val="FFFFFF" w:themeColor="background1"/>
                                <w:sz w:val="20"/>
                                <w:szCs w:val="20"/>
                                <w:lang w:eastAsia="en-GB"/>
                              </w:rPr>
                              <w:t xml:space="preserve">Intermediario in veste di </w:t>
                            </w:r>
                            <w:proofErr w:type="spellStart"/>
                            <w:r>
                              <w:rPr>
                                <w:rFonts w:ascii="Arial" w:eastAsia="SimSun" w:hAnsi="Arial" w:cs="Arial"/>
                                <w:b/>
                                <w:color w:val="FFFFFF" w:themeColor="background1"/>
                                <w:sz w:val="20"/>
                                <w:szCs w:val="20"/>
                                <w:lang w:eastAsia="en-GB"/>
                              </w:rPr>
                              <w:t>Manufacturer</w:t>
                            </w:r>
                            <w:proofErr w:type="spellEnd"/>
                            <w:r>
                              <w:rPr>
                                <w:rFonts w:ascii="Arial" w:eastAsia="SimSun" w:hAnsi="Arial" w:cs="Arial"/>
                                <w:b/>
                                <w:color w:val="FFFFFF" w:themeColor="background1"/>
                                <w:sz w:val="20"/>
                                <w:szCs w:val="20"/>
                                <w:lang w:eastAsia="en-GB"/>
                              </w:rPr>
                              <w:t xml:space="preserve"> de facto:</w:t>
                            </w:r>
                            <w:r>
                              <w:rPr>
                                <w:rFonts w:ascii="Arial" w:eastAsia="SimSun" w:hAnsi="Arial" w:cs="Arial"/>
                                <w:color w:val="FFFFFF" w:themeColor="background1"/>
                                <w:sz w:val="20"/>
                                <w:szCs w:val="20"/>
                                <w:lang w:eastAsia="en-GB"/>
                              </w:rPr>
                              <w:t xml:space="preserve"> non applicabile</w:t>
                            </w:r>
                          </w:p>
                          <w:p w:rsidR="004D5C28" w:rsidRDefault="004D5C28" w:rsidP="004D5C28">
                            <w:pPr>
                              <w:spacing w:after="120"/>
                              <w:rPr>
                                <w:rFonts w:ascii="Arial" w:eastAsia="SimSun" w:hAnsi="Arial" w:cs="Arial"/>
                                <w:color w:val="FFFFFF" w:themeColor="background1"/>
                                <w:sz w:val="20"/>
                                <w:szCs w:val="20"/>
                                <w:lang w:eastAsia="en-GB"/>
                              </w:rPr>
                            </w:pPr>
                            <w:r>
                              <w:rPr>
                                <w:rFonts w:ascii="Arial" w:eastAsia="SimSun" w:hAnsi="Arial" w:cs="Arial"/>
                                <w:b/>
                                <w:color w:val="FFFFFF" w:themeColor="background1"/>
                                <w:sz w:val="20"/>
                                <w:szCs w:val="20"/>
                                <w:lang w:eastAsia="en-GB"/>
                              </w:rPr>
                              <w:t>Prodotto:</w:t>
                            </w:r>
                            <w:r>
                              <w:rPr>
                                <w:rFonts w:ascii="Arial" w:eastAsia="SimSun" w:hAnsi="Arial" w:cs="Arial"/>
                                <w:color w:val="FFFFFF" w:themeColor="background1"/>
                                <w:sz w:val="20"/>
                                <w:szCs w:val="20"/>
                                <w:lang w:eastAsia="en-GB"/>
                              </w:rPr>
                              <w:t xml:space="preserve"> Polizza per gioiellieri e orafi</w:t>
                            </w:r>
                          </w:p>
                          <w:p w:rsidR="004D5C28" w:rsidRDefault="004D5C28" w:rsidP="004D5C28">
                            <w:pPr>
                              <w:spacing w:after="120"/>
                              <w:rPr>
                                <w:rFonts w:ascii="Arial" w:hAnsi="Arial" w:cs="Arial"/>
                                <w:color w:val="FFFFFF" w:themeColor="background1"/>
                                <w:sz w:val="20"/>
                                <w:szCs w:val="20"/>
                              </w:rPr>
                            </w:pPr>
                            <w:r>
                              <w:rPr>
                                <w:rFonts w:ascii="Arial" w:hAnsi="Arial" w:cs="Arial"/>
                                <w:color w:val="FFFFFF" w:themeColor="background1"/>
                                <w:sz w:val="20"/>
                                <w:szCs w:val="20"/>
                              </w:rPr>
                              <w:t>Numero di versione di DIP Aggiuntivo Danni: 1/2021</w:t>
                            </w:r>
                          </w:p>
                          <w:p w:rsidR="004D5C28" w:rsidRDefault="004D5C28" w:rsidP="004D5C28">
                            <w:pPr>
                              <w:spacing w:after="120"/>
                              <w:rPr>
                                <w:rFonts w:ascii="Arial" w:eastAsia="SimSun" w:hAnsi="Arial" w:cs="Arial"/>
                                <w:color w:val="FFFFFF" w:themeColor="background1"/>
                                <w:sz w:val="20"/>
                                <w:szCs w:val="20"/>
                                <w:lang w:eastAsia="en-GB"/>
                              </w:rPr>
                            </w:pPr>
                            <w:r>
                              <w:rPr>
                                <w:rFonts w:ascii="Arial" w:hAnsi="Arial" w:cs="Arial"/>
                                <w:color w:val="FFFFFF" w:themeColor="background1"/>
                                <w:sz w:val="20"/>
                                <w:szCs w:val="20"/>
                              </w:rPr>
                              <w:t xml:space="preserve">Data di realizzazione del DIP Aggiuntivo Danni: </w:t>
                            </w:r>
                            <w:proofErr w:type="gramStart"/>
                            <w:r>
                              <w:rPr>
                                <w:rFonts w:ascii="Arial" w:hAnsi="Arial" w:cs="Arial"/>
                                <w:color w:val="FFFFFF" w:themeColor="background1"/>
                                <w:sz w:val="20"/>
                                <w:szCs w:val="20"/>
                              </w:rPr>
                              <w:t>1 dicembre</w:t>
                            </w:r>
                            <w:proofErr w:type="gramEnd"/>
                            <w:r>
                              <w:rPr>
                                <w:rFonts w:ascii="Arial" w:hAnsi="Arial" w:cs="Arial"/>
                                <w:color w:val="FFFFFF" w:themeColor="background1"/>
                                <w:sz w:val="20"/>
                                <w:szCs w:val="20"/>
                              </w:rPr>
                              <w:t xml:space="preserve"> 2021</w:t>
                            </w:r>
                          </w:p>
                          <w:p w:rsidR="004D5C28" w:rsidRDefault="004D5C28" w:rsidP="004D5C28">
                            <w:pPr>
                              <w:spacing w:after="120"/>
                              <w:rPr>
                                <w:rFonts w:eastAsia="SimSun"/>
                                <w:color w:val="FFFFFF" w:themeColor="background1"/>
                                <w:sz w:val="20"/>
                                <w:szCs w:val="20"/>
                                <w:lang w:eastAsia="en-GB"/>
                              </w:rPr>
                            </w:pPr>
                            <w:r>
                              <w:rPr>
                                <w:rFonts w:ascii="Arial" w:hAnsi="Arial" w:cs="Arial"/>
                                <w:color w:val="FFFFFF" w:themeColor="background1"/>
                                <w:sz w:val="20"/>
                                <w:szCs w:val="20"/>
                              </w:rPr>
                              <w:t>Il DIP Aggiuntivo Danni pubblicato è l’ultimo disponibile.</w:t>
                            </w:r>
                          </w:p>
                          <w:p w:rsidR="004D5C28" w:rsidRDefault="004D5C28" w:rsidP="004D5C28">
                            <w:pPr>
                              <w:tabs>
                                <w:tab w:val="left" w:pos="0"/>
                                <w:tab w:val="left" w:pos="1134"/>
                              </w:tabs>
                              <w:spacing w:after="120"/>
                              <w:ind w:hanging="360"/>
                              <w:jc w:val="both"/>
                              <w:rPr>
                                <w:rFonts w:ascii="Times" w:hAnsi="Times" w:cs="Times"/>
                                <w:szCs w:val="18"/>
                                <w:lang w:eastAsia="en-US"/>
                              </w:rPr>
                            </w:pPr>
                          </w:p>
                          <w:p w:rsidR="004D5C28" w:rsidRDefault="004D5C28" w:rsidP="004D5C28">
                            <w:pPr>
                              <w:spacing w:after="120"/>
                              <w:jc w:val="both"/>
                              <w:rPr>
                                <w:rFonts w:ascii="Times" w:hAnsi="Times" w:cs="Times"/>
                                <w:szCs w:val="18"/>
                                <w:lang w:eastAsia="en-US"/>
                              </w:rPr>
                            </w:pPr>
                          </w:p>
                          <w:p w:rsidR="004D5C28" w:rsidRDefault="004D5C28" w:rsidP="004D5C28">
                            <w:pPr>
                              <w:rPr>
                                <w:b/>
                              </w:rPr>
                            </w:pPr>
                            <w:r>
                              <w:rPr>
                                <w:b/>
                              </w:rPr>
                              <w:t xml:space="preserve">                                                                                                                     </w:t>
                            </w:r>
                          </w:p>
                          <w:p w:rsidR="004D5C28" w:rsidRDefault="004D5C28" w:rsidP="004D5C28">
                            <w:pPr>
                              <w:adjustRightInd w:val="0"/>
                              <w:rPr>
                                <w:rFonts w:ascii="MyriadPro-Semibold" w:hAnsi="MyriadPro-Semibold" w:cs="MyriadPro-Semibold"/>
                                <w:color w:val="FFFFFF"/>
                                <w:sz w:val="11"/>
                                <w:szCs w:val="11"/>
                                <w:lang w:eastAsia="en-CA"/>
                              </w:rPr>
                            </w:pPr>
                          </w:p>
                          <w:p w:rsidR="004D5C28" w:rsidRDefault="004D5C28" w:rsidP="004D5C28">
                            <w:pPr>
                              <w:adjustRightInd w:val="0"/>
                              <w:rPr>
                                <w:rFonts w:ascii="MyriadPro-Semibold" w:hAnsi="MyriadPro-Semibold" w:cs="MyriadPro-Semibold"/>
                                <w:color w:val="FFFFFF"/>
                                <w:sz w:val="11"/>
                                <w:szCs w:val="11"/>
                                <w:lang w:eastAsia="en-CA"/>
                              </w:rPr>
                            </w:pPr>
                          </w:p>
                          <w:p w:rsidR="004D5C28" w:rsidRDefault="004D5C28" w:rsidP="004D5C28">
                            <w:pPr>
                              <w:rPr>
                                <w:b/>
                              </w:rPr>
                            </w:pPr>
                          </w:p>
                          <w:p w:rsidR="004D5C28" w:rsidRDefault="004D5C28" w:rsidP="004D5C28">
                            <w:pPr>
                              <w:rPr>
                                <w:b/>
                              </w:rPr>
                            </w:pPr>
                          </w:p>
                          <w:p w:rsidR="004D5C28" w:rsidRDefault="004D5C28" w:rsidP="004D5C28">
                            <w:pPr>
                              <w:rPr>
                                <w:b/>
                              </w:rPr>
                            </w:pPr>
                          </w:p>
                          <w:p w:rsidR="004D5C28" w:rsidRDefault="004D5C28" w:rsidP="004D5C28">
                            <w:pPr>
                              <w:rPr>
                                <w:b/>
                              </w:rPr>
                            </w:pPr>
                            <w:r>
                              <w:rPr>
                                <w:b/>
                              </w:rPr>
                              <w:t>mm</w:t>
                            </w:r>
                          </w:p>
                          <w:p w:rsidR="004D5C28" w:rsidRDefault="004D5C28" w:rsidP="004D5C28">
                            <w:pPr>
                              <w:rPr>
                                <w:b/>
                                <w:sz w:val="40"/>
                                <w:szCs w:val="40"/>
                              </w:rPr>
                            </w:pPr>
                          </w:p>
                          <w:p w:rsidR="004D5C28" w:rsidRDefault="004D5C28" w:rsidP="004D5C28">
                            <w:pPr>
                              <w:rPr>
                                <w:b/>
                                <w:sz w:val="28"/>
                                <w:szCs w:val="28"/>
                              </w:rPr>
                            </w:pPr>
                          </w:p>
                          <w:p w:rsidR="004D5C28" w:rsidRDefault="004D5C28" w:rsidP="004D5C28"/>
                          <w:p w:rsidR="004D5C28" w:rsidRDefault="004D5C28" w:rsidP="004D5C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FC230" id="_x0000_s1027" style="position:absolute;margin-left:-23.05pt;margin-top:4pt;width:7in;height:1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00800,249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" adj="-11796480,,5400" path="m415933,l5984867,v229713,,415933,186220,415933,415933l6400800,2495550r,l,2495550r,l,415933c,186220,186220,,415933,xe" fillcolor="#e36c0a [2409]" stroked="f" strokeweight="2pt">
                <v:stroke joinstyle="miter"/>
                <v:formulas/>
                <v:path arrowok="t" o:connecttype="custom" o:connectlocs="415933,0;5984867,0;6400800,415933;6400800,2495550;6400800,2495550;0,2495550;0,2495550;0,415933;415933,0" o:connectangles="0,0,0,0,0,0,0,0,0" textboxrect="0,0,6400800,2495550"/>
                <v:textbox>
                  <w:txbxContent>
                    <w:p w:rsidR="004D5C28" w:rsidRDefault="004D5C28" w:rsidP="004D5C28">
                      <w:pPr>
                        <w:spacing w:after="120"/>
                        <w:jc w:val="center"/>
                        <w:rPr>
                          <w:rFonts w:eastAsia="SimSun" w:cs="Cordia New"/>
                          <w:b/>
                          <w:color w:val="FFFFFF" w:themeColor="background1"/>
                          <w:sz w:val="20"/>
                          <w:szCs w:val="20"/>
                          <w:lang w:eastAsia="en-GB"/>
                        </w:rPr>
                      </w:pPr>
                      <w:r>
                        <w:rPr>
                          <w:rFonts w:eastAsia="SimSun" w:cs="Cordia New"/>
                          <w:b/>
                          <w:color w:val="FFFFFF" w:themeColor="background1"/>
                          <w:sz w:val="32"/>
                          <w:szCs w:val="32"/>
                          <w:lang w:eastAsia="en-GB"/>
                        </w:rPr>
                        <w:t>Assicurazione Ramo Danni</w:t>
                      </w:r>
                    </w:p>
                    <w:p w:rsidR="004D5C28" w:rsidRDefault="004D5C28" w:rsidP="004D5C28">
                      <w:pPr>
                        <w:spacing w:after="120"/>
                        <w:jc w:val="center"/>
                        <w:rPr>
                          <w:rFonts w:ascii="Arial" w:eastAsia="SimSun" w:hAnsi="Arial" w:cs="Arial"/>
                          <w:b/>
                          <w:color w:val="FFFFFF" w:themeColor="background1"/>
                          <w:sz w:val="20"/>
                          <w:szCs w:val="20"/>
                          <w:lang w:eastAsia="en-GB"/>
                        </w:rPr>
                      </w:pPr>
                      <w:r>
                        <w:rPr>
                          <w:rFonts w:ascii="Arial" w:eastAsia="SimSun" w:hAnsi="Arial" w:cs="Arial"/>
                          <w:b/>
                          <w:color w:val="FFFFFF" w:themeColor="background1"/>
                          <w:sz w:val="20"/>
                          <w:szCs w:val="20"/>
                          <w:lang w:eastAsia="en-GB"/>
                        </w:rPr>
                        <w:t>Documento informativo precontrattuale aggiuntivo per i prodotti assicurativi danni</w:t>
                      </w:r>
                    </w:p>
                    <w:p w:rsidR="004D5C28" w:rsidRDefault="004D5C28" w:rsidP="004D5C28">
                      <w:pPr>
                        <w:spacing w:after="120"/>
                        <w:jc w:val="center"/>
                        <w:rPr>
                          <w:rFonts w:ascii="Arial" w:eastAsia="SimSun" w:hAnsi="Arial" w:cs="Arial"/>
                          <w:b/>
                          <w:color w:val="FFFFFF" w:themeColor="background1"/>
                          <w:sz w:val="20"/>
                          <w:szCs w:val="20"/>
                          <w:lang w:eastAsia="en-GB"/>
                        </w:rPr>
                      </w:pPr>
                      <w:r>
                        <w:rPr>
                          <w:rFonts w:ascii="Arial" w:eastAsia="SimSun" w:hAnsi="Arial" w:cs="Arial"/>
                          <w:b/>
                          <w:color w:val="FFFFFF" w:themeColor="background1"/>
                          <w:sz w:val="20"/>
                          <w:szCs w:val="20"/>
                          <w:lang w:eastAsia="en-GB"/>
                        </w:rPr>
                        <w:t>(DIP Aggiuntivo Danni)</w:t>
                      </w:r>
                    </w:p>
                    <w:p w:rsidR="004D5C28" w:rsidRDefault="004D5C28" w:rsidP="004D5C28">
                      <w:pPr>
                        <w:spacing w:after="120"/>
                        <w:jc w:val="both"/>
                        <w:rPr>
                          <w:rFonts w:ascii="Arial" w:eastAsia="SimSun" w:hAnsi="Arial" w:cs="Arial"/>
                          <w:color w:val="FFFFFF" w:themeColor="background1"/>
                          <w:sz w:val="20"/>
                          <w:szCs w:val="20"/>
                          <w:lang w:eastAsia="en-GB"/>
                        </w:rPr>
                      </w:pPr>
                      <w:r>
                        <w:rPr>
                          <w:rFonts w:ascii="Arial" w:eastAsia="SimSun" w:hAnsi="Arial" w:cs="Arial"/>
                          <w:b/>
                          <w:color w:val="FFFFFF" w:themeColor="background1"/>
                          <w:sz w:val="20"/>
                          <w:szCs w:val="20"/>
                          <w:lang w:eastAsia="en-GB"/>
                        </w:rPr>
                        <w:t>Compagnia assicurativa:</w:t>
                      </w:r>
                      <w:r>
                        <w:rPr>
                          <w:rFonts w:ascii="Arial" w:eastAsia="SimSun" w:hAnsi="Arial" w:cs="Arial"/>
                          <w:color w:val="FFFFFF" w:themeColor="background1"/>
                          <w:sz w:val="20"/>
                          <w:szCs w:val="20"/>
                          <w:lang w:eastAsia="en-GB"/>
                        </w:rPr>
                        <w:t xml:space="preserve"> Lloyd’s Insurance Company S.A.</w:t>
                      </w:r>
                    </w:p>
                    <w:p w:rsidR="004D5C28" w:rsidRDefault="004D5C28" w:rsidP="004D5C28">
                      <w:pPr>
                        <w:spacing w:after="120"/>
                        <w:jc w:val="both"/>
                        <w:rPr>
                          <w:rFonts w:ascii="Arial" w:eastAsia="SimSun" w:hAnsi="Arial" w:cs="Arial"/>
                          <w:color w:val="FFFFFF" w:themeColor="background1"/>
                          <w:sz w:val="20"/>
                          <w:szCs w:val="20"/>
                          <w:lang w:eastAsia="en-GB"/>
                        </w:rPr>
                      </w:pPr>
                      <w:r>
                        <w:rPr>
                          <w:rFonts w:ascii="Arial" w:eastAsia="SimSun" w:hAnsi="Arial" w:cs="Arial"/>
                          <w:b/>
                          <w:color w:val="FFFFFF" w:themeColor="background1"/>
                          <w:sz w:val="20"/>
                          <w:szCs w:val="20"/>
                          <w:lang w:eastAsia="en-GB"/>
                        </w:rPr>
                        <w:t xml:space="preserve">Intermediario in veste di </w:t>
                      </w:r>
                      <w:proofErr w:type="spellStart"/>
                      <w:r>
                        <w:rPr>
                          <w:rFonts w:ascii="Arial" w:eastAsia="SimSun" w:hAnsi="Arial" w:cs="Arial"/>
                          <w:b/>
                          <w:color w:val="FFFFFF" w:themeColor="background1"/>
                          <w:sz w:val="20"/>
                          <w:szCs w:val="20"/>
                          <w:lang w:eastAsia="en-GB"/>
                        </w:rPr>
                        <w:t>Manufacturer</w:t>
                      </w:r>
                      <w:proofErr w:type="spellEnd"/>
                      <w:r>
                        <w:rPr>
                          <w:rFonts w:ascii="Arial" w:eastAsia="SimSun" w:hAnsi="Arial" w:cs="Arial"/>
                          <w:b/>
                          <w:color w:val="FFFFFF" w:themeColor="background1"/>
                          <w:sz w:val="20"/>
                          <w:szCs w:val="20"/>
                          <w:lang w:eastAsia="en-GB"/>
                        </w:rPr>
                        <w:t xml:space="preserve"> de facto:</w:t>
                      </w:r>
                      <w:r>
                        <w:rPr>
                          <w:rFonts w:ascii="Arial" w:eastAsia="SimSun" w:hAnsi="Arial" w:cs="Arial"/>
                          <w:color w:val="FFFFFF" w:themeColor="background1"/>
                          <w:sz w:val="20"/>
                          <w:szCs w:val="20"/>
                          <w:lang w:eastAsia="en-GB"/>
                        </w:rPr>
                        <w:t xml:space="preserve"> non applicabile</w:t>
                      </w:r>
                    </w:p>
                    <w:p w:rsidR="004D5C28" w:rsidRDefault="004D5C28" w:rsidP="004D5C28">
                      <w:pPr>
                        <w:spacing w:after="120"/>
                        <w:rPr>
                          <w:rFonts w:ascii="Arial" w:eastAsia="SimSun" w:hAnsi="Arial" w:cs="Arial"/>
                          <w:color w:val="FFFFFF" w:themeColor="background1"/>
                          <w:sz w:val="20"/>
                          <w:szCs w:val="20"/>
                          <w:lang w:eastAsia="en-GB"/>
                        </w:rPr>
                      </w:pPr>
                      <w:r>
                        <w:rPr>
                          <w:rFonts w:ascii="Arial" w:eastAsia="SimSun" w:hAnsi="Arial" w:cs="Arial"/>
                          <w:b/>
                          <w:color w:val="FFFFFF" w:themeColor="background1"/>
                          <w:sz w:val="20"/>
                          <w:szCs w:val="20"/>
                          <w:lang w:eastAsia="en-GB"/>
                        </w:rPr>
                        <w:t>Prodotto:</w:t>
                      </w:r>
                      <w:r>
                        <w:rPr>
                          <w:rFonts w:ascii="Arial" w:eastAsia="SimSun" w:hAnsi="Arial" w:cs="Arial"/>
                          <w:color w:val="FFFFFF" w:themeColor="background1"/>
                          <w:sz w:val="20"/>
                          <w:szCs w:val="20"/>
                          <w:lang w:eastAsia="en-GB"/>
                        </w:rPr>
                        <w:t xml:space="preserve"> Polizza per gioiellieri e orafi</w:t>
                      </w:r>
                    </w:p>
                    <w:p w:rsidR="004D5C28" w:rsidRDefault="004D5C28" w:rsidP="004D5C28">
                      <w:pPr>
                        <w:spacing w:after="120"/>
                        <w:rPr>
                          <w:rFonts w:ascii="Arial" w:hAnsi="Arial" w:cs="Arial"/>
                          <w:color w:val="FFFFFF" w:themeColor="background1"/>
                          <w:sz w:val="20"/>
                          <w:szCs w:val="20"/>
                        </w:rPr>
                      </w:pPr>
                      <w:r>
                        <w:rPr>
                          <w:rFonts w:ascii="Arial" w:hAnsi="Arial" w:cs="Arial"/>
                          <w:color w:val="FFFFFF" w:themeColor="background1"/>
                          <w:sz w:val="20"/>
                          <w:szCs w:val="20"/>
                        </w:rPr>
                        <w:t>Numero di versione di DIP Aggiuntivo Danni: 1/2021</w:t>
                      </w:r>
                    </w:p>
                    <w:p w:rsidR="004D5C28" w:rsidRDefault="004D5C28" w:rsidP="004D5C28">
                      <w:pPr>
                        <w:spacing w:after="120"/>
                        <w:rPr>
                          <w:rFonts w:ascii="Arial" w:eastAsia="SimSun" w:hAnsi="Arial" w:cs="Arial"/>
                          <w:color w:val="FFFFFF" w:themeColor="background1"/>
                          <w:sz w:val="20"/>
                          <w:szCs w:val="20"/>
                          <w:lang w:eastAsia="en-GB"/>
                        </w:rPr>
                      </w:pPr>
                      <w:r>
                        <w:rPr>
                          <w:rFonts w:ascii="Arial" w:hAnsi="Arial" w:cs="Arial"/>
                          <w:color w:val="FFFFFF" w:themeColor="background1"/>
                          <w:sz w:val="20"/>
                          <w:szCs w:val="20"/>
                        </w:rPr>
                        <w:t xml:space="preserve">Data di realizzazione del DIP Aggiuntivo Danni: </w:t>
                      </w:r>
                      <w:proofErr w:type="gramStart"/>
                      <w:r>
                        <w:rPr>
                          <w:rFonts w:ascii="Arial" w:hAnsi="Arial" w:cs="Arial"/>
                          <w:color w:val="FFFFFF" w:themeColor="background1"/>
                          <w:sz w:val="20"/>
                          <w:szCs w:val="20"/>
                        </w:rPr>
                        <w:t>1 dicembre</w:t>
                      </w:r>
                      <w:proofErr w:type="gramEnd"/>
                      <w:r>
                        <w:rPr>
                          <w:rFonts w:ascii="Arial" w:hAnsi="Arial" w:cs="Arial"/>
                          <w:color w:val="FFFFFF" w:themeColor="background1"/>
                          <w:sz w:val="20"/>
                          <w:szCs w:val="20"/>
                        </w:rPr>
                        <w:t xml:space="preserve"> 2021</w:t>
                      </w:r>
                    </w:p>
                    <w:p w:rsidR="004D5C28" w:rsidRDefault="004D5C28" w:rsidP="004D5C28">
                      <w:pPr>
                        <w:spacing w:after="120"/>
                        <w:rPr>
                          <w:rFonts w:eastAsia="SimSun"/>
                          <w:color w:val="FFFFFF" w:themeColor="background1"/>
                          <w:sz w:val="20"/>
                          <w:szCs w:val="20"/>
                          <w:lang w:eastAsia="en-GB"/>
                        </w:rPr>
                      </w:pPr>
                      <w:r>
                        <w:rPr>
                          <w:rFonts w:ascii="Arial" w:hAnsi="Arial" w:cs="Arial"/>
                          <w:color w:val="FFFFFF" w:themeColor="background1"/>
                          <w:sz w:val="20"/>
                          <w:szCs w:val="20"/>
                        </w:rPr>
                        <w:t>Il DIP Aggiuntivo Danni pubblicato è l’ultimo disponibile.</w:t>
                      </w:r>
                    </w:p>
                    <w:p w:rsidR="004D5C28" w:rsidRDefault="004D5C28" w:rsidP="004D5C28">
                      <w:pPr>
                        <w:tabs>
                          <w:tab w:val="left" w:pos="0"/>
                          <w:tab w:val="left" w:pos="1134"/>
                        </w:tabs>
                        <w:spacing w:after="120"/>
                        <w:ind w:hanging="360"/>
                        <w:jc w:val="both"/>
                        <w:rPr>
                          <w:rFonts w:ascii="Times" w:hAnsi="Times" w:cs="Times"/>
                          <w:szCs w:val="18"/>
                          <w:lang w:eastAsia="en-US"/>
                        </w:rPr>
                      </w:pPr>
                    </w:p>
                    <w:p w:rsidR="004D5C28" w:rsidRDefault="004D5C28" w:rsidP="004D5C28">
                      <w:pPr>
                        <w:spacing w:after="120"/>
                        <w:jc w:val="both"/>
                        <w:rPr>
                          <w:rFonts w:ascii="Times" w:hAnsi="Times" w:cs="Times"/>
                          <w:szCs w:val="18"/>
                          <w:lang w:eastAsia="en-US"/>
                        </w:rPr>
                      </w:pPr>
                    </w:p>
                    <w:p w:rsidR="004D5C28" w:rsidRDefault="004D5C28" w:rsidP="004D5C28">
                      <w:pPr>
                        <w:rPr>
                          <w:b/>
                        </w:rPr>
                      </w:pPr>
                      <w:r>
                        <w:rPr>
                          <w:b/>
                        </w:rPr>
                        <w:t xml:space="preserve">                                                                                                                     </w:t>
                      </w:r>
                    </w:p>
                    <w:p w:rsidR="004D5C28" w:rsidRDefault="004D5C28" w:rsidP="004D5C28">
                      <w:pPr>
                        <w:adjustRightInd w:val="0"/>
                        <w:rPr>
                          <w:rFonts w:ascii="MyriadPro-Semibold" w:hAnsi="MyriadPro-Semibold" w:cs="MyriadPro-Semibold"/>
                          <w:color w:val="FFFFFF"/>
                          <w:sz w:val="11"/>
                          <w:szCs w:val="11"/>
                          <w:lang w:eastAsia="en-CA"/>
                        </w:rPr>
                      </w:pPr>
                    </w:p>
                    <w:p w:rsidR="004D5C28" w:rsidRDefault="004D5C28" w:rsidP="004D5C28">
                      <w:pPr>
                        <w:adjustRightInd w:val="0"/>
                        <w:rPr>
                          <w:rFonts w:ascii="MyriadPro-Semibold" w:hAnsi="MyriadPro-Semibold" w:cs="MyriadPro-Semibold"/>
                          <w:color w:val="FFFFFF"/>
                          <w:sz w:val="11"/>
                          <w:szCs w:val="11"/>
                          <w:lang w:eastAsia="en-CA"/>
                        </w:rPr>
                      </w:pPr>
                    </w:p>
                    <w:p w:rsidR="004D5C28" w:rsidRDefault="004D5C28" w:rsidP="004D5C28">
                      <w:pPr>
                        <w:rPr>
                          <w:b/>
                        </w:rPr>
                      </w:pPr>
                    </w:p>
                    <w:p w:rsidR="004D5C28" w:rsidRDefault="004D5C28" w:rsidP="004D5C28">
                      <w:pPr>
                        <w:rPr>
                          <w:b/>
                        </w:rPr>
                      </w:pPr>
                    </w:p>
                    <w:p w:rsidR="004D5C28" w:rsidRDefault="004D5C28" w:rsidP="004D5C28">
                      <w:pPr>
                        <w:rPr>
                          <w:b/>
                        </w:rPr>
                      </w:pPr>
                    </w:p>
                    <w:p w:rsidR="004D5C28" w:rsidRDefault="004D5C28" w:rsidP="004D5C28">
                      <w:pPr>
                        <w:rPr>
                          <w:b/>
                        </w:rPr>
                      </w:pPr>
                      <w:r>
                        <w:rPr>
                          <w:b/>
                        </w:rPr>
                        <w:t>mm</w:t>
                      </w:r>
                    </w:p>
                    <w:p w:rsidR="004D5C28" w:rsidRDefault="004D5C28" w:rsidP="004D5C28">
                      <w:pPr>
                        <w:rPr>
                          <w:b/>
                          <w:sz w:val="40"/>
                          <w:szCs w:val="40"/>
                        </w:rPr>
                      </w:pPr>
                    </w:p>
                    <w:p w:rsidR="004D5C28" w:rsidRDefault="004D5C28" w:rsidP="004D5C28">
                      <w:pPr>
                        <w:rPr>
                          <w:b/>
                          <w:sz w:val="28"/>
                          <w:szCs w:val="28"/>
                        </w:rPr>
                      </w:pPr>
                    </w:p>
                    <w:p w:rsidR="004D5C28" w:rsidRDefault="004D5C28" w:rsidP="004D5C28"/>
                    <w:p w:rsidR="004D5C28" w:rsidRDefault="004D5C28" w:rsidP="004D5C28"/>
                  </w:txbxContent>
                </v:textbox>
                <w10:wrap type="topAndBottom"/>
              </v:shape>
            </w:pict>
          </mc:Fallback>
        </mc:AlternateContent>
      </w:r>
    </w:p>
    <w:tbl>
      <w:tblPr>
        <w:tblStyle w:val="Grigliatabella"/>
        <w:tblW w:w="10037" w:type="dxa"/>
        <w:tblInd w:w="-431" w:type="dxa"/>
        <w:tblLook w:val="04A0" w:firstRow="1" w:lastRow="0" w:firstColumn="1" w:lastColumn="0" w:noHBand="0" w:noVBand="1"/>
      </w:tblPr>
      <w:tblGrid>
        <w:gridCol w:w="10037"/>
      </w:tblGrid>
      <w:tr w:rsidR="004D5C28" w:rsidTr="000E69BE">
        <w:trPr>
          <w:trHeight w:val="1634"/>
        </w:trPr>
        <w:tc>
          <w:tcPr>
            <w:tcW w:w="10037" w:type="dxa"/>
            <w:tcBorders>
              <w:top w:val="single" w:sz="4" w:space="0" w:color="auto"/>
              <w:left w:val="single" w:sz="4" w:space="0" w:color="auto"/>
              <w:bottom w:val="single" w:sz="4" w:space="0" w:color="auto"/>
              <w:right w:val="single" w:sz="4" w:space="0" w:color="auto"/>
            </w:tcBorders>
          </w:tcPr>
          <w:p w:rsidR="004D5C28" w:rsidRDefault="004D5C28" w:rsidP="000E69BE">
            <w:pPr>
              <w:pStyle w:val="TableParagraph"/>
              <w:spacing w:before="120" w:after="120"/>
              <w:ind w:left="113" w:right="102"/>
              <w:jc w:val="both"/>
              <w:rPr>
                <w:b/>
              </w:rPr>
            </w:pPr>
            <w:r>
              <w:rPr>
                <w:b/>
              </w:rPr>
              <w:t>Il presente documento contiene informazioni aggiuntive e complementari rispetto a quelle contenute nel documento informativo precontrattuale per i prodotti assicurativi danni (DIP Danni), per aiutare il potenziale contraente a capire più nel dettaglio le caratteristiche del prodotto, gli obblighi contrattuali e la situazione patrimoniale dell’impresa.</w:t>
            </w:r>
          </w:p>
          <w:p w:rsidR="004D5C28" w:rsidRDefault="004D5C28" w:rsidP="000E69BE">
            <w:pPr>
              <w:pStyle w:val="TableParagraph"/>
              <w:spacing w:before="120" w:after="120"/>
              <w:ind w:left="113" w:right="102"/>
              <w:jc w:val="both"/>
              <w:rPr>
                <w:b/>
                <w:u w:val="single"/>
              </w:rPr>
            </w:pPr>
            <w:r>
              <w:rPr>
                <w:b/>
                <w:u w:val="single"/>
              </w:rPr>
              <w:t>Il contraente deve prendere visione delle condizioni di assicurazione prima della sottoscrizione del contratto.</w:t>
            </w:r>
          </w:p>
        </w:tc>
      </w:tr>
    </w:tbl>
    <w:p w:rsidR="004D5C28" w:rsidRDefault="004D5C28" w:rsidP="004D5C28">
      <w:pPr>
        <w:rPr>
          <w:rFonts w:ascii="Arial" w:hAnsi="Arial" w:cs="Arial"/>
          <w:sz w:val="22"/>
        </w:rPr>
      </w:pPr>
    </w:p>
    <w:tbl>
      <w:tblPr>
        <w:tblStyle w:val="Grigliatabella"/>
        <w:tblW w:w="10037" w:type="dxa"/>
        <w:tblInd w:w="-431" w:type="dxa"/>
        <w:tblLook w:val="04A0" w:firstRow="1" w:lastRow="0" w:firstColumn="1" w:lastColumn="0" w:noHBand="0" w:noVBand="1"/>
      </w:tblPr>
      <w:tblGrid>
        <w:gridCol w:w="10037"/>
      </w:tblGrid>
      <w:tr w:rsidR="004D5C28" w:rsidTr="000E69BE">
        <w:tc>
          <w:tcPr>
            <w:tcW w:w="10037" w:type="dxa"/>
            <w:tcBorders>
              <w:top w:val="single" w:sz="4" w:space="0" w:color="auto"/>
              <w:left w:val="single" w:sz="4" w:space="0" w:color="auto"/>
              <w:bottom w:val="single" w:sz="4" w:space="0" w:color="auto"/>
              <w:right w:val="single" w:sz="4" w:space="0" w:color="auto"/>
            </w:tcBorders>
          </w:tcPr>
          <w:p w:rsidR="004D5C28" w:rsidRDefault="004D5C28" w:rsidP="000E69BE">
            <w:pPr>
              <w:widowControl w:val="0"/>
              <w:spacing w:before="120" w:after="120"/>
              <w:ind w:left="113"/>
              <w:jc w:val="both"/>
              <w:rPr>
                <w:rFonts w:ascii="Arial" w:hAnsi="Arial" w:cs="Arial"/>
                <w:sz w:val="22"/>
              </w:rPr>
            </w:pPr>
            <w:r>
              <w:rPr>
                <w:rFonts w:ascii="Arial" w:hAnsi="Arial" w:cs="Arial"/>
                <w:sz w:val="22"/>
              </w:rPr>
              <w:t xml:space="preserve">Lloyd’s Insurance Company S.A. è una società belga a responsabilità limitata avente sede a </w:t>
            </w:r>
            <w:proofErr w:type="spellStart"/>
            <w:r>
              <w:rPr>
                <w:rFonts w:ascii="Arial" w:hAnsi="Arial" w:cs="Arial"/>
                <w:sz w:val="22"/>
              </w:rPr>
              <w:t>Bastion</w:t>
            </w:r>
            <w:proofErr w:type="spellEnd"/>
            <w:r>
              <w:rPr>
                <w:rFonts w:ascii="Arial" w:hAnsi="Arial" w:cs="Arial"/>
                <w:sz w:val="22"/>
              </w:rPr>
              <w:t xml:space="preserve"> Tower, </w:t>
            </w:r>
            <w:proofErr w:type="spellStart"/>
            <w:r>
              <w:rPr>
                <w:rFonts w:ascii="Arial" w:hAnsi="Arial" w:cs="Arial"/>
                <w:sz w:val="22"/>
              </w:rPr>
              <w:t>Marsveldplein</w:t>
            </w:r>
            <w:proofErr w:type="spellEnd"/>
            <w:r>
              <w:rPr>
                <w:rFonts w:ascii="Arial" w:hAnsi="Arial" w:cs="Arial"/>
                <w:sz w:val="22"/>
              </w:rPr>
              <w:t xml:space="preserve"> 5, 1050 Bruxelles, Belgio. </w:t>
            </w:r>
            <w:proofErr w:type="gramStart"/>
            <w:r>
              <w:rPr>
                <w:rFonts w:ascii="Arial" w:hAnsi="Arial" w:cs="Arial"/>
                <w:sz w:val="22"/>
              </w:rPr>
              <w:t>E’</w:t>
            </w:r>
            <w:proofErr w:type="gramEnd"/>
            <w:r>
              <w:rPr>
                <w:rFonts w:ascii="Arial" w:hAnsi="Arial" w:cs="Arial"/>
                <w:sz w:val="22"/>
              </w:rPr>
              <w:t xml:space="preserve"> soggetta alla vigilanza della Banca Nazionale del Belgio dalla quale ha ricevuto autorizzazione all’esercizio Nr. 3094. </w:t>
            </w:r>
          </w:p>
          <w:p w:rsidR="004D5C28" w:rsidRDefault="004D5C28" w:rsidP="000E69BE">
            <w:pPr>
              <w:widowControl w:val="0"/>
              <w:spacing w:before="120" w:after="120"/>
              <w:ind w:left="113"/>
              <w:jc w:val="both"/>
              <w:rPr>
                <w:rFonts w:ascii="Arial" w:hAnsi="Arial" w:cs="Arial"/>
                <w:sz w:val="22"/>
                <w:lang w:val="en-US"/>
              </w:rPr>
            </w:pPr>
            <w:proofErr w:type="spellStart"/>
            <w:r>
              <w:rPr>
                <w:rFonts w:ascii="Arial" w:hAnsi="Arial" w:cs="Arial"/>
                <w:sz w:val="22"/>
                <w:lang w:val="en-US"/>
              </w:rPr>
              <w:t>Sito</w:t>
            </w:r>
            <w:proofErr w:type="spellEnd"/>
            <w:r>
              <w:rPr>
                <w:rFonts w:ascii="Arial" w:hAnsi="Arial" w:cs="Arial"/>
                <w:sz w:val="22"/>
                <w:lang w:val="en-US"/>
              </w:rPr>
              <w:t xml:space="preserve"> web: </w:t>
            </w:r>
            <w:hyperlink r:id="rId21" w:history="1">
              <w:r>
                <w:rPr>
                  <w:rStyle w:val="Collegamentoipertestuale"/>
                  <w:rFonts w:ascii="Arial" w:hAnsi="Arial" w:cs="Arial"/>
                  <w:sz w:val="22"/>
                  <w:lang w:val="en-US"/>
                </w:rPr>
                <w:t>www.lloydsbrussels.com</w:t>
              </w:r>
            </w:hyperlink>
          </w:p>
          <w:p w:rsidR="004D5C28" w:rsidRDefault="004D5C28" w:rsidP="000E69BE">
            <w:pPr>
              <w:widowControl w:val="0"/>
              <w:spacing w:before="120" w:after="120"/>
              <w:ind w:left="113"/>
              <w:jc w:val="both"/>
              <w:rPr>
                <w:rFonts w:ascii="Arial" w:hAnsi="Arial" w:cs="Arial"/>
                <w:sz w:val="22"/>
              </w:rPr>
            </w:pPr>
            <w:r>
              <w:rPr>
                <w:rFonts w:ascii="Arial" w:hAnsi="Arial" w:cs="Arial"/>
                <w:sz w:val="22"/>
              </w:rPr>
              <w:t xml:space="preserve">E-mail: </w:t>
            </w:r>
            <w:hyperlink r:id="rId22" w:history="1">
              <w:r>
                <w:rPr>
                  <w:rStyle w:val="Collegamentoipertestuale"/>
                  <w:rFonts w:ascii="Arial" w:hAnsi="Arial" w:cs="Arial"/>
                  <w:sz w:val="22"/>
                </w:rPr>
                <w:t>lloydsbrussels@lloyds.com</w:t>
              </w:r>
            </w:hyperlink>
          </w:p>
          <w:p w:rsidR="004D5C28" w:rsidRDefault="004D5C28" w:rsidP="000E69BE">
            <w:pPr>
              <w:widowControl w:val="0"/>
              <w:spacing w:before="120" w:after="120"/>
              <w:ind w:left="113"/>
              <w:jc w:val="both"/>
              <w:rPr>
                <w:rFonts w:ascii="Arial" w:hAnsi="Arial" w:cs="Arial"/>
                <w:iCs/>
                <w:sz w:val="22"/>
              </w:rPr>
            </w:pPr>
            <w:r>
              <w:rPr>
                <w:rFonts w:ascii="Arial" w:hAnsi="Arial" w:cs="Arial"/>
                <w:sz w:val="22"/>
              </w:rPr>
              <w:t>Telefono: +32 (0)2 227 39 39</w:t>
            </w:r>
          </w:p>
          <w:p w:rsidR="004D5C28" w:rsidRDefault="004D5C28" w:rsidP="000E69BE">
            <w:pPr>
              <w:pStyle w:val="TableParagraph"/>
              <w:spacing w:before="120" w:after="120"/>
              <w:ind w:left="113"/>
              <w:jc w:val="both"/>
            </w:pPr>
            <w:r>
              <w:t>Lloyd’s Insurance Company S.A. è autorizzata ad operare in Italia sottoscrivendo rischi in regime di Stabilimento ed in Libera Prestazione di Servizi. La sede legale della Lloyd's Insurance Company S.A. in Italia è Corso Garibaldi 86, Milano 20121.</w:t>
            </w:r>
          </w:p>
          <w:p w:rsidR="004D5C28" w:rsidRDefault="004D5C28" w:rsidP="000E69BE">
            <w:pPr>
              <w:pStyle w:val="TableParagraph"/>
              <w:spacing w:before="120" w:after="120"/>
              <w:ind w:left="113"/>
              <w:jc w:val="both"/>
            </w:pPr>
            <w:r>
              <w:t xml:space="preserve">E-mail: </w:t>
            </w:r>
            <w:hyperlink r:id="rId23" w:history="1">
              <w:r>
                <w:rPr>
                  <w:rStyle w:val="Collegamentoipertestuale"/>
                </w:rPr>
                <w:t>informazioni@lloyds.com</w:t>
              </w:r>
            </w:hyperlink>
          </w:p>
          <w:p w:rsidR="004D5C28" w:rsidRDefault="004D5C28" w:rsidP="000E69BE">
            <w:pPr>
              <w:pStyle w:val="TableParagraph"/>
              <w:spacing w:before="120" w:after="120"/>
              <w:ind w:left="113"/>
              <w:jc w:val="both"/>
            </w:pPr>
            <w:r>
              <w:t>Telefono: +39 02 6378 8870</w:t>
            </w:r>
          </w:p>
        </w:tc>
      </w:tr>
    </w:tbl>
    <w:p w:rsidR="004D5C28" w:rsidRDefault="004D5C28" w:rsidP="004D5C28">
      <w:pPr>
        <w:rPr>
          <w:rFonts w:ascii="Arial" w:hAnsi="Arial" w:cs="Arial"/>
          <w:sz w:val="22"/>
        </w:rPr>
      </w:pPr>
    </w:p>
    <w:tbl>
      <w:tblPr>
        <w:tblStyle w:val="Grigliatabella"/>
        <w:tblW w:w="10065" w:type="dxa"/>
        <w:tblInd w:w="-431" w:type="dxa"/>
        <w:tblLook w:val="04A0" w:firstRow="1" w:lastRow="0" w:firstColumn="1" w:lastColumn="0" w:noHBand="0" w:noVBand="1"/>
      </w:tblPr>
      <w:tblGrid>
        <w:gridCol w:w="10065"/>
      </w:tblGrid>
      <w:tr w:rsidR="004D5C28" w:rsidTr="000E69BE">
        <w:tc>
          <w:tcPr>
            <w:tcW w:w="10065" w:type="dxa"/>
            <w:tcBorders>
              <w:top w:val="single" w:sz="4" w:space="0" w:color="auto"/>
              <w:left w:val="single" w:sz="4" w:space="0" w:color="auto"/>
              <w:bottom w:val="single" w:sz="4" w:space="0" w:color="auto"/>
              <w:right w:val="single" w:sz="4" w:space="0" w:color="auto"/>
            </w:tcBorders>
          </w:tcPr>
          <w:p w:rsidR="004D5C28" w:rsidRDefault="004D5C28" w:rsidP="000E69BE">
            <w:pPr>
              <w:keepNext/>
              <w:spacing w:before="120" w:after="120"/>
              <w:ind w:left="113"/>
              <w:jc w:val="both"/>
              <w:rPr>
                <w:rFonts w:ascii="Arial" w:hAnsi="Arial" w:cs="Arial"/>
                <w:sz w:val="22"/>
              </w:rPr>
            </w:pPr>
            <w:r>
              <w:rPr>
                <w:rFonts w:ascii="Arial" w:hAnsi="Arial" w:cs="Arial"/>
                <w:sz w:val="22"/>
              </w:rPr>
              <w:t xml:space="preserve">Il patrimonio azionario di Lloyd’s Insurance Company S.A. è di EUR 553,38 milioni, ed è interamente capitale sociale. Il requisito patrimoniale di solvibilità della società (SCR) è pari a EUR 414,07 milioni e l’importo dei fondi propri ammissibili a copertura dell’SCR è pari a EUR 631,98 milioni. Il coefficiente di solvibilità della società è pari al 153%. Il suo requisito patrimoniale minimo (MCR) è pari a EUR 103,52 milioni e l’ammontare dei fondi propri ammissibili a copertura dell’MCR è di EUR 424,94 milioni. La relazione sulla solvibilità e sulla situazione finanziaria di Lloyd’s Insurance Company S.A. è disponibile su </w:t>
            </w:r>
            <w:hyperlink r:id="rId24" w:history="1">
              <w:r>
                <w:rPr>
                  <w:rStyle w:val="Collegamentoipertestuale"/>
                  <w:rFonts w:ascii="Arial" w:hAnsi="Arial" w:cs="Arial"/>
                  <w:sz w:val="22"/>
                </w:rPr>
                <w:t>www.lloydsbrussels.com/about/lloyds-brussels-hub/</w:t>
              </w:r>
            </w:hyperlink>
            <w:r>
              <w:rPr>
                <w:rFonts w:ascii="Arial" w:hAnsi="Arial" w:cs="Arial"/>
                <w:sz w:val="22"/>
              </w:rPr>
              <w:t>.</w:t>
            </w:r>
          </w:p>
        </w:tc>
      </w:tr>
    </w:tbl>
    <w:p w:rsidR="004D5C28" w:rsidRDefault="004D5C28" w:rsidP="004D5C28">
      <w:pPr>
        <w:rPr>
          <w:rFonts w:ascii="Arial" w:hAnsi="Arial" w:cs="Arial"/>
          <w:sz w:val="22"/>
        </w:rPr>
      </w:pPr>
    </w:p>
    <w:tbl>
      <w:tblPr>
        <w:tblStyle w:val="Grigliatabella"/>
        <w:tblW w:w="10037" w:type="dxa"/>
        <w:tblInd w:w="-431" w:type="dxa"/>
        <w:tblLook w:val="04A0" w:firstRow="1" w:lastRow="0" w:firstColumn="1" w:lastColumn="0" w:noHBand="0" w:noVBand="1"/>
      </w:tblPr>
      <w:tblGrid>
        <w:gridCol w:w="10037"/>
      </w:tblGrid>
      <w:tr w:rsidR="004D5C28" w:rsidTr="000E69BE">
        <w:tc>
          <w:tcPr>
            <w:tcW w:w="10037" w:type="dxa"/>
            <w:tcBorders>
              <w:top w:val="single" w:sz="4" w:space="0" w:color="auto"/>
              <w:left w:val="single" w:sz="4" w:space="0" w:color="auto"/>
              <w:bottom w:val="single" w:sz="4" w:space="0" w:color="auto"/>
              <w:right w:val="single" w:sz="4" w:space="0" w:color="auto"/>
            </w:tcBorders>
          </w:tcPr>
          <w:p w:rsidR="004D5C28" w:rsidRDefault="004D5C28" w:rsidP="000E69BE">
            <w:pPr>
              <w:spacing w:before="120" w:after="120"/>
              <w:jc w:val="both"/>
              <w:rPr>
                <w:rFonts w:ascii="Arial" w:hAnsi="Arial" w:cs="Arial"/>
                <w:sz w:val="22"/>
              </w:rPr>
            </w:pPr>
            <w:r>
              <w:rPr>
                <w:rFonts w:ascii="Arial" w:hAnsi="Arial" w:cs="Arial"/>
                <w:sz w:val="22"/>
              </w:rPr>
              <w:t>Al contratto si applica la legge italiana, ai sensi dell’art. 180 del d.lgs. 7 settembre 2005, n. 209.</w:t>
            </w:r>
          </w:p>
        </w:tc>
      </w:tr>
    </w:tbl>
    <w:p w:rsidR="004D5C28" w:rsidRDefault="004D5C28" w:rsidP="004D5C28">
      <w:pPr>
        <w:rPr>
          <w:rFonts w:ascii="Arial" w:hAnsi="Arial" w:cs="Arial"/>
          <w:sz w:val="22"/>
        </w:rPr>
      </w:pPr>
    </w:p>
    <w:p w:rsidR="004D5C28" w:rsidRDefault="004D5C28" w:rsidP="004D5C28">
      <w:pPr>
        <w:rPr>
          <w:rFonts w:ascii="Arial" w:hAnsi="Arial" w:cs="Arial"/>
          <w:sz w:val="22"/>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060"/>
      </w:tblGrid>
      <w:tr w:rsidR="004D5C28" w:rsidTr="000E69BE">
        <w:trPr>
          <w:trHeight w:val="491"/>
          <w:jc w:val="center"/>
        </w:trPr>
        <w:tc>
          <w:tcPr>
            <w:tcW w:w="1006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5C28" w:rsidRDefault="004D5C28" w:rsidP="000E69BE">
            <w:pPr>
              <w:pStyle w:val="TableParagraph"/>
              <w:ind w:left="743"/>
              <w:rPr>
                <w:b/>
                <w:color w:val="001F5F"/>
              </w:rPr>
            </w:pPr>
          </w:p>
          <w:p w:rsidR="004D5C28" w:rsidRDefault="004D5C28" w:rsidP="000E69BE">
            <w:pPr>
              <w:pStyle w:val="TableParagraph"/>
              <w:ind w:left="743"/>
              <w:rPr>
                <w:b/>
              </w:rPr>
            </w:pPr>
            <w:r>
              <w:rPr>
                <w:noProof/>
                <w:lang w:bidi="ar-SA"/>
              </w:rPr>
              <w:drawing>
                <wp:anchor distT="0" distB="0" distL="0" distR="0" simplePos="0" relativeHeight="251663360" behindDoc="0" locked="0" layoutInCell="1" allowOverlap="1" wp14:anchorId="37141A45" wp14:editId="19409379">
                  <wp:simplePos x="0" y="0"/>
                  <wp:positionH relativeFrom="page">
                    <wp:posOffset>43815</wp:posOffset>
                  </wp:positionH>
                  <wp:positionV relativeFrom="page">
                    <wp:posOffset>26035</wp:posOffset>
                  </wp:positionV>
                  <wp:extent cx="292100" cy="277495"/>
                  <wp:effectExtent l="0" t="0" r="0" b="825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10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1F5F"/>
              </w:rPr>
              <w:t>Che cosa è assicurato?</w:t>
            </w:r>
          </w:p>
        </w:tc>
      </w:tr>
      <w:tr w:rsidR="004D5C28" w:rsidTr="000E69BE">
        <w:trPr>
          <w:trHeight w:val="644"/>
          <w:jc w:val="center"/>
        </w:trPr>
        <w:tc>
          <w:tcPr>
            <w:tcW w:w="10060"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spacing w:before="120" w:after="120"/>
              <w:ind w:left="113"/>
              <w:jc w:val="both"/>
              <w:rPr>
                <w:rFonts w:ascii="Arial" w:hAnsi="Arial" w:cs="Arial"/>
                <w:i/>
                <w:sz w:val="22"/>
              </w:rPr>
            </w:pPr>
            <w:r>
              <w:rPr>
                <w:rFonts w:ascii="Arial" w:hAnsi="Arial" w:cs="Arial"/>
                <w:sz w:val="22"/>
              </w:rPr>
              <w:lastRenderedPageBreak/>
              <w:t xml:space="preserve">L’ampiezza dell’impegno degli Assicuratori è rapportata al Massimale e, in ogni caso, ai </w:t>
            </w:r>
            <w:proofErr w:type="spellStart"/>
            <w:r>
              <w:rPr>
                <w:rFonts w:ascii="Arial" w:hAnsi="Arial" w:cs="Arial"/>
                <w:sz w:val="22"/>
              </w:rPr>
              <w:t>Sottolimiti</w:t>
            </w:r>
            <w:proofErr w:type="spellEnd"/>
            <w:r>
              <w:rPr>
                <w:rFonts w:ascii="Arial" w:hAnsi="Arial" w:cs="Arial"/>
                <w:sz w:val="22"/>
              </w:rPr>
              <w:t xml:space="preserve"> di Indennizzo concordati con il Contraente per ciascun Rischio.</w:t>
            </w:r>
          </w:p>
        </w:tc>
      </w:tr>
    </w:tbl>
    <w:p w:rsidR="004D5C28" w:rsidRDefault="004D5C28" w:rsidP="004D5C28">
      <w:pPr>
        <w:rPr>
          <w:rFonts w:ascii="Arial" w:hAnsi="Arial" w:cs="Arial"/>
          <w:sz w:val="22"/>
        </w:rPr>
      </w:pP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79"/>
        <w:gridCol w:w="7786"/>
      </w:tblGrid>
      <w:tr w:rsidR="004D5C28" w:rsidTr="000E69BE">
        <w:trPr>
          <w:trHeight w:val="656"/>
        </w:trPr>
        <w:tc>
          <w:tcPr>
            <w:tcW w:w="10065" w:type="dxa"/>
            <w:gridSpan w:val="2"/>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ind w:left="102"/>
              <w:rPr>
                <w:b/>
              </w:rPr>
            </w:pPr>
            <w:r>
              <w:rPr>
                <w:b/>
              </w:rPr>
              <w:t>Quali opzioni / personalizzazioni è possibile attivare?</w:t>
            </w:r>
          </w:p>
        </w:tc>
      </w:tr>
      <w:tr w:rsidR="004D5C28" w:rsidTr="000E69BE">
        <w:trPr>
          <w:trHeight w:val="658"/>
        </w:trPr>
        <w:tc>
          <w:tcPr>
            <w:tcW w:w="10065" w:type="dxa"/>
            <w:gridSpan w:val="2"/>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3"/>
              <w:rPr>
                <w:b/>
              </w:rPr>
            </w:pPr>
            <w:r>
              <w:rPr>
                <w:b/>
              </w:rPr>
              <w:t>OPZIONI CON PAGAMENTO DI UN PREMIO AGGIUNTIVO</w:t>
            </w:r>
          </w:p>
          <w:p w:rsidR="004D5C28" w:rsidRDefault="004D5C28" w:rsidP="000E69BE">
            <w:pPr>
              <w:pStyle w:val="TableParagraph"/>
              <w:spacing w:before="120" w:after="120"/>
              <w:ind w:left="113"/>
              <w:jc w:val="both"/>
            </w:pPr>
            <w:r>
              <w:t>Il prodotto assicurativo prevede, con il pagamento di un Premio aggiuntivo, le seguenti garanzie opzionali.</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r>
              <w:rPr>
                <w:b/>
              </w:rPr>
              <w:t>Sezione 1 – Giacenze di Merci</w:t>
            </w:r>
          </w:p>
          <w:p w:rsidR="004D5C28" w:rsidRDefault="004D5C28" w:rsidP="000E69BE">
            <w:pPr>
              <w:pStyle w:val="TableParagraph"/>
              <w:spacing w:before="120" w:after="120"/>
              <w:ind w:left="121"/>
            </w:pP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rPr>
                <w:b/>
              </w:rPr>
            </w:pPr>
            <w:r>
              <w:rPr>
                <w:b/>
              </w:rPr>
              <w:t>Rischio fuori Mezzi di Custodia</w:t>
            </w:r>
          </w:p>
          <w:p w:rsidR="004D5C28" w:rsidRDefault="004D5C28" w:rsidP="000E69BE">
            <w:pPr>
              <w:pStyle w:val="TableParagraph"/>
              <w:spacing w:before="120" w:after="120"/>
              <w:ind w:left="109"/>
              <w:jc w:val="both"/>
              <w:rPr>
                <w:u w:val="single"/>
              </w:rPr>
            </w:pPr>
            <w:r>
              <w:t>La garanzia copre le perdite o i danni alle Merci lasciate fuori dai Mezzi di Custodia avvenuti e completati fisicamente e completamente all’interno della Sede, quando questi sono lasciati incustoditi.</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jc w:val="both"/>
              <w:rPr>
                <w:b/>
              </w:rPr>
            </w:pPr>
            <w:r>
              <w:rPr>
                <w:b/>
              </w:rPr>
              <w:t>Rischio effrazione di vetrine</w:t>
            </w:r>
          </w:p>
          <w:p w:rsidR="004D5C28" w:rsidRDefault="004D5C28" w:rsidP="000E69BE">
            <w:pPr>
              <w:pStyle w:val="TableParagraph"/>
              <w:spacing w:before="120" w:after="120"/>
              <w:ind w:left="109"/>
              <w:jc w:val="both"/>
              <w:rPr>
                <w:b/>
              </w:rPr>
            </w:pPr>
            <w:r>
              <w:t>La garanzia copre i Sinistri conseguenti a spaccata o rottura o taglio di vetri o vetrine commessi spaccando o praticando un foro nel vetro ed asportando le Merci introducendo mani o strumenti vari, senza entrare fisicamente e completamente nella Sede, anche se per fare ciò i ladri sono stati costretti a bucare e/o aprire e/o superare barriere tipo saracinesche o altre misure di protezione.</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jc w:val="both"/>
              <w:rPr>
                <w:b/>
              </w:rPr>
            </w:pPr>
            <w:r>
              <w:rPr>
                <w:b/>
              </w:rPr>
              <w:t>Rischio presso sedi di terzi</w:t>
            </w:r>
          </w:p>
          <w:p w:rsidR="004D5C28" w:rsidRDefault="004D5C28" w:rsidP="000E69BE">
            <w:pPr>
              <w:pStyle w:val="TableParagraph"/>
              <w:spacing w:before="120" w:after="120"/>
              <w:ind w:left="109"/>
              <w:jc w:val="both"/>
            </w:pPr>
            <w:r>
              <w:t>La garanzia copre le Merci assicurate presso sedi di terzi in consegna fiduciaria (</w:t>
            </w:r>
            <w:r>
              <w:rPr>
                <w:i/>
              </w:rPr>
              <w:t>e.g.</w:t>
            </w:r>
            <w:r>
              <w:t>: conto visione, conto lavorazione, conto vendita, conto riparazione).</w:t>
            </w:r>
          </w:p>
          <w:p w:rsidR="004D5C28" w:rsidRDefault="004D5C28" w:rsidP="000E69BE">
            <w:pPr>
              <w:pStyle w:val="TableParagraph"/>
              <w:spacing w:before="120" w:after="120"/>
              <w:ind w:left="109"/>
              <w:jc w:val="both"/>
            </w:pPr>
            <w:r>
              <w:t>Gli Assicuratori non rispondono delle perdite o dei danni alle Merci per le quali non siano state emesse note di consegna.</w:t>
            </w:r>
          </w:p>
          <w:p w:rsidR="004D5C28" w:rsidRDefault="004D5C28" w:rsidP="000E69BE">
            <w:pPr>
              <w:pStyle w:val="TableParagraph"/>
              <w:spacing w:before="120" w:after="120"/>
              <w:ind w:left="109"/>
              <w:jc w:val="both"/>
            </w:pPr>
            <w:r>
              <w:t>Le Merci presso sedi di terzi sono assicurate a condizione, pena la decadenza dal diritto all’Indennizzo, che la sede del terzo sia protetta da impianto d’allarme inserito e funzionante.</w:t>
            </w:r>
          </w:p>
          <w:p w:rsidR="004D5C28" w:rsidRDefault="004D5C28" w:rsidP="000E69BE">
            <w:pPr>
              <w:pStyle w:val="TableParagraph"/>
              <w:spacing w:before="120" w:after="120"/>
              <w:ind w:left="109"/>
              <w:jc w:val="both"/>
            </w:pPr>
            <w:r>
              <w:t>La garanzia Furto con Destrezza è espressamente esclusa.</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rPr>
                <w:b/>
              </w:rPr>
            </w:pPr>
            <w:r>
              <w:rPr>
                <w:b/>
              </w:rPr>
              <w:t>Rischio presso i locali di fiere</w:t>
            </w:r>
          </w:p>
          <w:p w:rsidR="004D5C28" w:rsidRDefault="004D5C28" w:rsidP="000E69BE">
            <w:pPr>
              <w:pStyle w:val="TableParagraph"/>
              <w:spacing w:before="120" w:after="120"/>
              <w:ind w:left="109"/>
              <w:jc w:val="both"/>
            </w:pPr>
            <w:r>
              <w:t xml:space="preserve">La garanzia copre le Merci assicurate presso i locali di fiere, manifestazioni </w:t>
            </w:r>
            <w:proofErr w:type="gramStart"/>
            <w:r>
              <w:t>e</w:t>
            </w:r>
            <w:proofErr w:type="gramEnd"/>
            <w:r>
              <w:t xml:space="preserve"> esposizioni.</w:t>
            </w:r>
          </w:p>
          <w:p w:rsidR="004D5C28" w:rsidRDefault="004D5C28" w:rsidP="000E69BE">
            <w:pPr>
              <w:pStyle w:val="TableParagraph"/>
              <w:spacing w:before="120" w:after="120"/>
              <w:ind w:left="109"/>
              <w:jc w:val="both"/>
              <w:rPr>
                <w:b/>
              </w:rPr>
            </w:pPr>
            <w:r>
              <w:t xml:space="preserve">È condizione essenziale per l’efficacia della garanzia, a pena di decadenza dal diritto all’Indennizzo, che tutte le Merci vengano riposte in Mezzi di Custodia chiusi a chiave in tutti i periodi al di fuori dall’orario di lavoro o quando lo </w:t>
            </w:r>
            <w:r>
              <w:rPr>
                <w:i/>
              </w:rPr>
              <w:t>stand</w:t>
            </w:r>
            <w:r>
              <w:t xml:space="preserve"> viene lasciato incustodito.</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jc w:val="both"/>
              <w:rPr>
                <w:b/>
              </w:rPr>
            </w:pPr>
            <w:r>
              <w:rPr>
                <w:b/>
              </w:rPr>
              <w:t>Rischio presso banche</w:t>
            </w:r>
          </w:p>
          <w:p w:rsidR="004D5C28" w:rsidRDefault="004D5C28" w:rsidP="000E69BE">
            <w:pPr>
              <w:pStyle w:val="TableParagraph"/>
              <w:spacing w:before="120" w:after="120"/>
              <w:ind w:left="109"/>
              <w:jc w:val="both"/>
            </w:pPr>
            <w:r>
              <w:t>La garanzia copre le Merci assicurate presso banche, istituti di credito o istituti di vigilanza.</w:t>
            </w:r>
          </w:p>
          <w:p w:rsidR="004D5C28" w:rsidRDefault="004D5C28" w:rsidP="000E69BE">
            <w:pPr>
              <w:pStyle w:val="TableParagraph"/>
              <w:spacing w:before="120" w:after="120"/>
              <w:ind w:left="109"/>
              <w:jc w:val="both"/>
            </w:pPr>
            <w:r>
              <w:t>È condizione essenziale per l’efficacia della garanzia, a pena di decadenza dal diritto all’Indennizzo, che tutte le Merci siano depositate in caveau o cassette di sicurezza di banche o istituti di credito o istituti di vigilanza.</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jc w:val="both"/>
              <w:rPr>
                <w:b/>
              </w:rPr>
            </w:pPr>
            <w:r>
              <w:rPr>
                <w:b/>
              </w:rPr>
              <w:t>Furto con destrezza</w:t>
            </w:r>
          </w:p>
          <w:p w:rsidR="004D5C28" w:rsidRDefault="004D5C28" w:rsidP="000E69BE">
            <w:pPr>
              <w:pStyle w:val="TableParagraph"/>
              <w:spacing w:before="120" w:after="120"/>
              <w:ind w:left="109"/>
              <w:jc w:val="both"/>
            </w:pPr>
            <w:r>
              <w:lastRenderedPageBreak/>
              <w:t>La garanzia copre la sottrazione di Merci e/o Valori assicurati alla presenza della persona che è responsabile della loro custodia, ma effettuata con tale abilità, inclusa a titolo esemplificativo e non esaustivo l’ipnosi, da non venire notata se non dopo che la sottrazione è stata compiuta.</w:t>
            </w:r>
          </w:p>
          <w:p w:rsidR="004D5C28" w:rsidRDefault="004D5C28" w:rsidP="000E69BE">
            <w:pPr>
              <w:pStyle w:val="TableParagraph"/>
              <w:spacing w:before="120" w:after="120"/>
              <w:ind w:left="109"/>
              <w:jc w:val="both"/>
            </w:pPr>
            <w:r>
              <w:t>La garanzia copre, altresì, il Furto perpetrato all’interno della Sede assicurata durante le ore di apertura.</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r>
              <w:rPr>
                <w:b/>
              </w:rPr>
              <w:lastRenderedPageBreak/>
              <w:t>Sezione 2 – Trasporti</w:t>
            </w: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jc w:val="both"/>
              <w:rPr>
                <w:b/>
              </w:rPr>
            </w:pPr>
            <w:r>
              <w:rPr>
                <w:b/>
              </w:rPr>
              <w:t>Portavalori</w:t>
            </w:r>
          </w:p>
          <w:p w:rsidR="004D5C28" w:rsidRDefault="004D5C28" w:rsidP="000E69BE">
            <w:pPr>
              <w:pStyle w:val="TableParagraph"/>
              <w:spacing w:before="120" w:after="120"/>
              <w:ind w:left="109"/>
              <w:jc w:val="both"/>
              <w:rPr>
                <w:b/>
              </w:rPr>
            </w:pPr>
            <w:r>
              <w:t>La garanzia copre le Merci assicurate mentre sono in transito fuori dalla Sede dell’Assicurato indicata nel Questionario - Proposta.</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rPr>
                <w:b/>
              </w:rPr>
            </w:pPr>
            <w:r>
              <w:rPr>
                <w:b/>
              </w:rPr>
              <w:t>Spedizioni</w:t>
            </w:r>
          </w:p>
          <w:p w:rsidR="004D5C28" w:rsidRDefault="004D5C28" w:rsidP="000E69BE">
            <w:pPr>
              <w:pStyle w:val="TableParagraph"/>
              <w:spacing w:before="120" w:after="120"/>
              <w:ind w:left="109"/>
              <w:jc w:val="both"/>
            </w:pPr>
            <w:r>
              <w:t>La garanzia copre le spedizioni di Merci o Valori, escluso il denaro contante, sia tramite posta sia tramite corriere.</w:t>
            </w:r>
          </w:p>
          <w:p w:rsidR="004D5C28" w:rsidRDefault="004D5C28" w:rsidP="000E69BE">
            <w:pPr>
              <w:pStyle w:val="TableParagraph"/>
              <w:spacing w:before="120" w:after="120"/>
              <w:ind w:left="109"/>
              <w:jc w:val="both"/>
              <w:rPr>
                <w:b/>
              </w:rPr>
            </w:pPr>
            <w:r>
              <w:t>È condizione essenziale della garanzia, a pena di decadenza dal diritto all’Indennizzo, che tutte le spedizioni postali di Merci o Valori siano effettuate a mezzo posta assicurata.</w:t>
            </w:r>
          </w:p>
        </w:tc>
      </w:tr>
      <w:tr w:rsidR="004D5C28" w:rsidTr="000E69BE">
        <w:trPr>
          <w:trHeight w:val="510"/>
        </w:trPr>
        <w:tc>
          <w:tcPr>
            <w:tcW w:w="2279"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15" w:right="449"/>
              <w:rPr>
                <w:b/>
              </w:rPr>
            </w:pPr>
            <w:r>
              <w:rPr>
                <w:b/>
              </w:rPr>
              <w:t>Sezione 3 – Arredamento e Attrezzature</w:t>
            </w:r>
          </w:p>
        </w:tc>
        <w:tc>
          <w:tcPr>
            <w:tcW w:w="778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spacing w:before="120" w:after="120"/>
              <w:ind w:left="109"/>
              <w:jc w:val="both"/>
              <w:rPr>
                <w:b/>
              </w:rPr>
            </w:pPr>
            <w:r>
              <w:rPr>
                <w:b/>
              </w:rPr>
              <w:t>Arredamento e Attrezzature</w:t>
            </w:r>
          </w:p>
          <w:p w:rsidR="004D5C28" w:rsidRDefault="004D5C28" w:rsidP="000E69BE">
            <w:pPr>
              <w:pStyle w:val="TableParagraph"/>
              <w:spacing w:before="120" w:after="120"/>
              <w:ind w:left="109"/>
              <w:jc w:val="both"/>
            </w:pPr>
            <w:r>
              <w:t>La garanzia copre i danni materiali e diretti causati all’Arredamento e/o alle Attrezzature dell’Assicurato, di proprietà o non dell’Assicurato, purché in sua detenzione e consegna e sotto la sua responsabilità.</w:t>
            </w:r>
          </w:p>
        </w:tc>
      </w:tr>
    </w:tbl>
    <w:p w:rsidR="004D5C28" w:rsidRDefault="004D5C28" w:rsidP="004D5C28">
      <w:pPr>
        <w:rPr>
          <w:rFonts w:ascii="Arial" w:hAnsi="Arial" w:cs="Arial"/>
          <w:sz w:val="22"/>
        </w:rPr>
      </w:pPr>
    </w:p>
    <w:tbl>
      <w:tblPr>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269"/>
        <w:gridCol w:w="7796"/>
      </w:tblGrid>
      <w:tr w:rsidR="004D5C28" w:rsidTr="000E69BE">
        <w:trPr>
          <w:trHeight w:val="570"/>
        </w:trPr>
        <w:tc>
          <w:tcPr>
            <w:tcW w:w="10065" w:type="dxa"/>
            <w:gridSpan w:val="2"/>
            <w:tcBorders>
              <w:top w:val="single" w:sz="4" w:space="0" w:color="000000"/>
              <w:left w:val="single" w:sz="4" w:space="0" w:color="000000"/>
              <w:bottom w:val="single" w:sz="4" w:space="0" w:color="000000"/>
              <w:right w:val="single" w:sz="4" w:space="0" w:color="000000"/>
            </w:tcBorders>
            <w:shd w:val="clear" w:color="auto" w:fill="DAEDF3"/>
          </w:tcPr>
          <w:p w:rsidR="004D5C28" w:rsidRDefault="004D5C28" w:rsidP="000E69BE">
            <w:pPr>
              <w:pStyle w:val="TableParagraph"/>
              <w:ind w:left="861" w:hanging="15"/>
              <w:rPr>
                <w:b/>
                <w:color w:val="001F5F"/>
              </w:rPr>
            </w:pPr>
            <w:r>
              <w:rPr>
                <w:noProof/>
                <w:lang w:bidi="ar-SA"/>
              </w:rPr>
              <w:drawing>
                <wp:anchor distT="0" distB="0" distL="0" distR="0" simplePos="0" relativeHeight="251664384" behindDoc="0" locked="0" layoutInCell="1" allowOverlap="1" wp14:anchorId="5D664A98" wp14:editId="3848878E">
                  <wp:simplePos x="0" y="0"/>
                  <wp:positionH relativeFrom="page">
                    <wp:posOffset>86360</wp:posOffset>
                  </wp:positionH>
                  <wp:positionV relativeFrom="page">
                    <wp:posOffset>10160</wp:posOffset>
                  </wp:positionV>
                  <wp:extent cx="334645" cy="3136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645"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1F5F"/>
              </w:rPr>
              <w:t xml:space="preserve"> </w:t>
            </w:r>
          </w:p>
          <w:p w:rsidR="004D5C28" w:rsidRDefault="004D5C28" w:rsidP="000E69BE">
            <w:pPr>
              <w:pStyle w:val="TableParagraph"/>
              <w:ind w:left="861" w:hanging="15"/>
              <w:rPr>
                <w:b/>
              </w:rPr>
            </w:pPr>
            <w:r>
              <w:rPr>
                <w:b/>
                <w:color w:val="001F5F"/>
              </w:rPr>
              <w:t>Che cosa NON è assicurato?</w:t>
            </w:r>
          </w:p>
        </w:tc>
      </w:tr>
      <w:tr w:rsidR="004D5C28" w:rsidTr="000E69BE">
        <w:trPr>
          <w:trHeight w:val="414"/>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13"/>
              <w:jc w:val="both"/>
              <w:rPr>
                <w:b/>
              </w:rPr>
            </w:pPr>
            <w:r>
              <w:rPr>
                <w:b/>
              </w:rPr>
              <w:t>Rischi esclusi</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13"/>
              <w:jc w:val="both"/>
            </w:pPr>
            <w:r>
              <w:t>Non vi sono informazioni ulteriori rispetto a quelle fornite nel DIP danni.</w:t>
            </w:r>
          </w:p>
        </w:tc>
      </w:tr>
    </w:tbl>
    <w:p w:rsidR="004D5C28" w:rsidRDefault="004D5C28" w:rsidP="004D5C28">
      <w:pPr>
        <w:pStyle w:val="Corpotesto"/>
        <w:spacing w:after="0"/>
        <w:rPr>
          <w:rFonts w:ascii="Arial" w:hAnsi="Arial" w:cs="Arial"/>
          <w:b/>
          <w:sz w:val="22"/>
        </w:rPr>
      </w:pPr>
    </w:p>
    <w:tbl>
      <w:tblPr>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5"/>
      </w:tblGrid>
      <w:tr w:rsidR="004D5C28" w:rsidTr="000E69BE">
        <w:trPr>
          <w:trHeight w:val="510"/>
        </w:trPr>
        <w:tc>
          <w:tcPr>
            <w:tcW w:w="10065" w:type="dxa"/>
            <w:tcBorders>
              <w:top w:val="single" w:sz="4" w:space="0" w:color="000000"/>
              <w:left w:val="single" w:sz="4" w:space="0" w:color="000000"/>
              <w:bottom w:val="single" w:sz="4" w:space="0" w:color="000000"/>
              <w:right w:val="single" w:sz="4" w:space="0" w:color="000000"/>
            </w:tcBorders>
            <w:shd w:val="clear" w:color="auto" w:fill="DAEDF3"/>
          </w:tcPr>
          <w:p w:rsidR="004D5C28" w:rsidRDefault="004D5C28" w:rsidP="000E69BE">
            <w:pPr>
              <w:pStyle w:val="TableParagraph"/>
              <w:ind w:left="138"/>
              <w:rPr>
                <w:b/>
              </w:rPr>
            </w:pPr>
            <w:r>
              <w:rPr>
                <w:b/>
                <w:noProof/>
                <w:color w:val="001F5F"/>
                <w:lang w:bidi="ar-SA"/>
              </w:rPr>
              <w:drawing>
                <wp:inline distT="0" distB="0" distL="0" distR="0" wp14:anchorId="5185205C" wp14:editId="7B375816">
                  <wp:extent cx="333375" cy="3333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pic:spPr>
                      </pic:pic>
                    </a:graphicData>
                  </a:graphic>
                </wp:inline>
              </w:drawing>
            </w:r>
            <w:r>
              <w:rPr>
                <w:b/>
                <w:color w:val="001F5F"/>
              </w:rPr>
              <w:t xml:space="preserve">    Ci sono limiti di copertura?</w:t>
            </w:r>
          </w:p>
        </w:tc>
      </w:tr>
      <w:tr w:rsidR="004D5C28" w:rsidTr="000E69BE">
        <w:trPr>
          <w:trHeight w:val="50"/>
        </w:trPr>
        <w:tc>
          <w:tcPr>
            <w:tcW w:w="10065"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4D5C28">
            <w:pPr>
              <w:pStyle w:val="Paragrafoelenco"/>
              <w:numPr>
                <w:ilvl w:val="0"/>
                <w:numId w:val="10"/>
              </w:numPr>
              <w:spacing w:before="120" w:after="120" w:line="240" w:lineRule="auto"/>
              <w:jc w:val="both"/>
              <w:rPr>
                <w:rFonts w:ascii="Arial" w:hAnsi="Arial" w:cs="Arial"/>
                <w:sz w:val="22"/>
              </w:rPr>
            </w:pPr>
            <w:r>
              <w:rPr>
                <w:rFonts w:ascii="Arial" w:hAnsi="Arial" w:cs="Arial"/>
                <w:sz w:val="22"/>
              </w:rPr>
              <w:t>Tutte le coperture assicurative sono soggette ad uno Scoperto del 20% sino a che il perito incaricato dagli Assicuratori non avrà effettuato il sopralluogo di sicurezza (</w:t>
            </w:r>
            <w:r>
              <w:rPr>
                <w:rFonts w:ascii="Arial" w:hAnsi="Arial" w:cs="Arial"/>
                <w:i/>
                <w:sz w:val="22"/>
              </w:rPr>
              <w:t>survey</w:t>
            </w:r>
            <w:r>
              <w:rPr>
                <w:rFonts w:ascii="Arial" w:hAnsi="Arial" w:cs="Arial"/>
                <w:sz w:val="22"/>
              </w:rPr>
              <w:t>). Le coperture assicurative per le quali il perito degli Assicuratori richiederà delle Raccomandazioni saranno soggette ad uno Scoperto del 20% sino a che dette Raccomandazioni non siano operanti.</w:t>
            </w:r>
          </w:p>
          <w:p w:rsidR="004D5C28" w:rsidRDefault="004D5C28" w:rsidP="004D5C28">
            <w:pPr>
              <w:pStyle w:val="Paragrafoelenco"/>
              <w:numPr>
                <w:ilvl w:val="0"/>
                <w:numId w:val="10"/>
              </w:numPr>
              <w:spacing w:before="120" w:after="120" w:line="240" w:lineRule="auto"/>
              <w:jc w:val="both"/>
              <w:rPr>
                <w:rFonts w:ascii="Arial" w:hAnsi="Arial" w:cs="Arial"/>
                <w:sz w:val="22"/>
              </w:rPr>
            </w:pPr>
            <w:r>
              <w:rPr>
                <w:rFonts w:ascii="Arial" w:hAnsi="Arial" w:cs="Arial"/>
                <w:sz w:val="22"/>
              </w:rPr>
              <w:t>La garanzia per il Rischio presso sedi di terzi è soggetta ad uno Scoperto del 10%.</w:t>
            </w:r>
          </w:p>
          <w:p w:rsidR="004D5C28" w:rsidRDefault="004D5C28" w:rsidP="004D5C28">
            <w:pPr>
              <w:pStyle w:val="Paragrafoelenco"/>
              <w:numPr>
                <w:ilvl w:val="0"/>
                <w:numId w:val="10"/>
              </w:numPr>
              <w:spacing w:before="120" w:after="120" w:line="240" w:lineRule="auto"/>
              <w:jc w:val="both"/>
              <w:rPr>
                <w:rFonts w:ascii="Arial" w:hAnsi="Arial" w:cs="Arial"/>
                <w:sz w:val="22"/>
              </w:rPr>
            </w:pPr>
            <w:r>
              <w:rPr>
                <w:rFonts w:ascii="Arial" w:hAnsi="Arial" w:cs="Arial"/>
                <w:sz w:val="22"/>
              </w:rPr>
              <w:t>La garanzia per il Rischio Furto con Destrezza e la garanzia per il Rischio Furto perpetrato all’interno della Sede assicurata durante le ore di apertura sono soggette ad uno Scoperto del 20%.</w:t>
            </w:r>
          </w:p>
          <w:p w:rsidR="004D5C28" w:rsidRDefault="004D5C28" w:rsidP="004D5C28">
            <w:pPr>
              <w:pStyle w:val="Paragrafoelenco"/>
              <w:numPr>
                <w:ilvl w:val="0"/>
                <w:numId w:val="10"/>
              </w:numPr>
              <w:spacing w:before="120" w:after="120" w:line="240" w:lineRule="auto"/>
              <w:jc w:val="both"/>
              <w:rPr>
                <w:rFonts w:ascii="Arial" w:hAnsi="Arial" w:cs="Arial"/>
                <w:sz w:val="22"/>
              </w:rPr>
            </w:pPr>
            <w:r>
              <w:rPr>
                <w:rFonts w:ascii="Arial" w:hAnsi="Arial" w:cs="Arial"/>
                <w:sz w:val="22"/>
              </w:rPr>
              <w:t>La garanzia per il Rischio Portavalori è soggetta ad uno Scoperto del 10% elevato al 20% in caso di Merci o Valori in transito in Italia a sud del 42° parallelo.</w:t>
            </w:r>
          </w:p>
          <w:p w:rsidR="004D5C28" w:rsidRDefault="004D5C28" w:rsidP="004D5C28">
            <w:pPr>
              <w:pStyle w:val="Paragrafoelenco"/>
              <w:numPr>
                <w:ilvl w:val="0"/>
                <w:numId w:val="10"/>
              </w:numPr>
              <w:spacing w:before="120" w:after="120" w:line="240" w:lineRule="auto"/>
              <w:jc w:val="both"/>
              <w:rPr>
                <w:rFonts w:ascii="Arial" w:hAnsi="Arial" w:cs="Arial"/>
                <w:sz w:val="22"/>
              </w:rPr>
            </w:pPr>
            <w:r>
              <w:rPr>
                <w:rFonts w:ascii="Arial" w:hAnsi="Arial" w:cs="Arial"/>
                <w:sz w:val="22"/>
              </w:rPr>
              <w:t>La garanzia per il Rischio Furto con Destrezza subito dal Portavalori è soggetta ad uno Scoperto del 20%.</w:t>
            </w:r>
          </w:p>
          <w:p w:rsidR="004D5C28" w:rsidRDefault="004D5C28" w:rsidP="004D5C28">
            <w:pPr>
              <w:pStyle w:val="Paragrafoelenco"/>
              <w:numPr>
                <w:ilvl w:val="0"/>
                <w:numId w:val="10"/>
              </w:numPr>
              <w:spacing w:before="120" w:after="120" w:line="240" w:lineRule="auto"/>
              <w:jc w:val="both"/>
              <w:rPr>
                <w:rFonts w:ascii="Arial" w:hAnsi="Arial" w:cs="Arial"/>
                <w:sz w:val="22"/>
              </w:rPr>
            </w:pPr>
            <w:r>
              <w:rPr>
                <w:rFonts w:ascii="Arial" w:hAnsi="Arial" w:cs="Arial"/>
                <w:sz w:val="22"/>
              </w:rPr>
              <w:t>In caso di Sinistro coperto dalla presente Assicurazione, i diritti di rivalsa degli Assicuratori nei confronti dei terzi responsabili sono regolati dall’art. 1916 cod. civ. In particolare, gli Assicuratori che hanno pagato l’Indennizzo sono surrogati, fino alla concorrenza dell’ammontare di esso, nei diritti dell’Assicurato verso i terzi responsabili.</w:t>
            </w:r>
          </w:p>
          <w:p w:rsidR="004D5C28" w:rsidRDefault="004D5C28" w:rsidP="004D5C28">
            <w:pPr>
              <w:pStyle w:val="Paragrafoelenco"/>
              <w:numPr>
                <w:ilvl w:val="0"/>
                <w:numId w:val="10"/>
              </w:numPr>
              <w:spacing w:before="120" w:after="120" w:line="240" w:lineRule="auto"/>
              <w:jc w:val="both"/>
              <w:rPr>
                <w:rFonts w:ascii="Arial" w:hAnsi="Arial" w:cs="Arial"/>
                <w:sz w:val="22"/>
              </w:rPr>
            </w:pPr>
            <w:r>
              <w:rPr>
                <w:rFonts w:ascii="Arial" w:hAnsi="Arial" w:cs="Arial"/>
                <w:sz w:val="22"/>
              </w:rPr>
              <w:t>Le coperture assicurative possono essere soggette ad ulteriori esclusioni, limitazioni, Franchigie e/o Scoperti secondo quanto stabilito nelle eventuali Condizioni Speciali.</w:t>
            </w:r>
          </w:p>
        </w:tc>
      </w:tr>
    </w:tbl>
    <w:p w:rsidR="004D5C28" w:rsidRDefault="004D5C28" w:rsidP="004D5C28">
      <w:pPr>
        <w:pStyle w:val="Corpotesto"/>
        <w:spacing w:after="0"/>
        <w:rPr>
          <w:rFonts w:ascii="Arial" w:hAnsi="Arial" w:cs="Arial"/>
          <w:b/>
          <w:sz w:val="22"/>
        </w:rPr>
      </w:pPr>
    </w:p>
    <w:tbl>
      <w:tblPr>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5"/>
        <w:gridCol w:w="7640"/>
      </w:tblGrid>
      <w:tr w:rsidR="004D5C28" w:rsidTr="000E69BE">
        <w:trPr>
          <w:trHeight w:val="643"/>
        </w:trPr>
        <w:tc>
          <w:tcPr>
            <w:tcW w:w="10065" w:type="dxa"/>
            <w:gridSpan w:val="2"/>
            <w:tcBorders>
              <w:top w:val="single" w:sz="4" w:space="0" w:color="000000"/>
              <w:left w:val="single" w:sz="4" w:space="0" w:color="000000"/>
              <w:bottom w:val="single" w:sz="4" w:space="0" w:color="000000"/>
              <w:right w:val="single" w:sz="4" w:space="0" w:color="000000"/>
            </w:tcBorders>
            <w:shd w:val="clear" w:color="auto" w:fill="DAEDF3"/>
          </w:tcPr>
          <w:p w:rsidR="004D5C28" w:rsidRDefault="004D5C28" w:rsidP="000E69BE">
            <w:pPr>
              <w:pStyle w:val="TableParagraph"/>
              <w:rPr>
                <w:b/>
                <w:color w:val="001F5F"/>
              </w:rPr>
            </w:pPr>
            <w:r>
              <w:rPr>
                <w:noProof/>
                <w:lang w:bidi="ar-SA"/>
              </w:rPr>
              <w:drawing>
                <wp:anchor distT="0" distB="0" distL="0" distR="0" simplePos="0" relativeHeight="251665408" behindDoc="0" locked="0" layoutInCell="1" allowOverlap="1" wp14:anchorId="153B4F10" wp14:editId="1F54D116">
                  <wp:simplePos x="0" y="0"/>
                  <wp:positionH relativeFrom="page">
                    <wp:posOffset>91440</wp:posOffset>
                  </wp:positionH>
                  <wp:positionV relativeFrom="paragraph">
                    <wp:posOffset>39970</wp:posOffset>
                  </wp:positionV>
                  <wp:extent cx="334645" cy="325755"/>
                  <wp:effectExtent l="0" t="0" r="0" b="444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645" cy="325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C28" w:rsidRDefault="004D5C28" w:rsidP="000E69BE">
            <w:pPr>
              <w:pStyle w:val="TableParagraph"/>
              <w:ind w:left="1134"/>
              <w:rPr>
                <w:b/>
                <w:color w:val="001F5F"/>
              </w:rPr>
            </w:pPr>
            <w:r>
              <w:rPr>
                <w:b/>
                <w:color w:val="001F5F"/>
              </w:rPr>
              <w:t>Che obblighi ho? Quali obblighi ha l’impresa?</w:t>
            </w:r>
          </w:p>
        </w:tc>
      </w:tr>
      <w:tr w:rsidR="004D5C28" w:rsidTr="000E69BE">
        <w:trPr>
          <w:trHeight w:val="534"/>
        </w:trPr>
        <w:tc>
          <w:tcPr>
            <w:tcW w:w="24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15" w:right="449" w:firstLine="23"/>
              <w:rPr>
                <w:b/>
              </w:rPr>
            </w:pPr>
            <w:r>
              <w:rPr>
                <w:b/>
              </w:rPr>
              <w:lastRenderedPageBreak/>
              <w:t>Cosa fare in caso di sinistro?</w:t>
            </w:r>
          </w:p>
        </w:tc>
        <w:tc>
          <w:tcPr>
            <w:tcW w:w="7640"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09" w:right="26"/>
              <w:jc w:val="both"/>
            </w:pPr>
            <w:r>
              <w:rPr>
                <w:b/>
              </w:rPr>
              <w:t>Denuncia di sinistro:</w:t>
            </w:r>
          </w:p>
          <w:p w:rsidR="004D5C28" w:rsidRDefault="004D5C28" w:rsidP="000E69BE">
            <w:pPr>
              <w:pStyle w:val="TableParagraph"/>
              <w:spacing w:before="120" w:after="120"/>
              <w:ind w:left="109" w:right="26"/>
              <w:jc w:val="both"/>
            </w:pPr>
            <w:r>
              <w:t>In caso di Sinistro l’Assicurato o il Contraente, a pena di decadenza dal diritto all’Indennizzo, deve darne avviso per iscritto agli Assicuratori ed all’Autorità giudiziaria o di Polizia entro e non oltre 24 ore dal momento in cui il Sinistro si è verificato o l’Assicurato o il Contraente ne ha avuto conoscenza e fornire agli Assicuratori e/o ai periti incaricati dagli Assicuratori quelle informazioni e prove al riguardo che gli Assicuratori possano ragionevolmente richiedere.</w:t>
            </w:r>
          </w:p>
        </w:tc>
      </w:tr>
      <w:tr w:rsidR="004D5C28" w:rsidTr="000E69BE">
        <w:trPr>
          <w:trHeight w:val="534"/>
        </w:trPr>
        <w:tc>
          <w:tcPr>
            <w:tcW w:w="2425" w:type="dxa"/>
            <w:vMerge/>
            <w:tcBorders>
              <w:top w:val="nil"/>
            </w:tcBorders>
            <w:shd w:val="clear" w:color="auto" w:fill="auto"/>
          </w:tcPr>
          <w:p w:rsidR="004D5C28" w:rsidRDefault="004D5C28" w:rsidP="000E69BE">
            <w:pPr>
              <w:pStyle w:val="TableParagraph"/>
              <w:spacing w:before="120" w:after="120"/>
              <w:ind w:left="115" w:right="449"/>
              <w:rPr>
                <w:b/>
              </w:rPr>
            </w:pPr>
          </w:p>
        </w:tc>
        <w:tc>
          <w:tcPr>
            <w:tcW w:w="7640"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09" w:right="26"/>
              <w:jc w:val="both"/>
            </w:pPr>
            <w:r>
              <w:rPr>
                <w:b/>
              </w:rPr>
              <w:t>Assistenza diretta / in convenzione:</w:t>
            </w:r>
          </w:p>
          <w:p w:rsidR="004D5C28" w:rsidRDefault="004D5C28" w:rsidP="000E69BE">
            <w:pPr>
              <w:pStyle w:val="TableParagraph"/>
              <w:spacing w:before="120" w:after="120"/>
              <w:ind w:left="109" w:right="26"/>
              <w:jc w:val="both"/>
            </w:pPr>
            <w:r>
              <w:t>Non sono previsti interventi di assistenza diretta o in convenzione.</w:t>
            </w:r>
          </w:p>
        </w:tc>
      </w:tr>
      <w:tr w:rsidR="004D5C28" w:rsidTr="000E69BE">
        <w:trPr>
          <w:trHeight w:val="533"/>
        </w:trPr>
        <w:tc>
          <w:tcPr>
            <w:tcW w:w="2425" w:type="dxa"/>
            <w:vMerge/>
            <w:tcBorders>
              <w:top w:val="nil"/>
            </w:tcBorders>
            <w:shd w:val="clear" w:color="auto" w:fill="auto"/>
          </w:tcPr>
          <w:p w:rsidR="004D5C28" w:rsidRDefault="004D5C28" w:rsidP="000E69BE">
            <w:pPr>
              <w:pStyle w:val="TableParagraph"/>
              <w:spacing w:before="120" w:after="120"/>
              <w:ind w:left="115" w:right="449"/>
              <w:rPr>
                <w:b/>
              </w:rPr>
            </w:pPr>
          </w:p>
        </w:tc>
        <w:tc>
          <w:tcPr>
            <w:tcW w:w="7640"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09" w:right="26"/>
              <w:jc w:val="both"/>
            </w:pPr>
            <w:r>
              <w:rPr>
                <w:b/>
              </w:rPr>
              <w:t>Gestione da parte di altre imprese:</w:t>
            </w:r>
          </w:p>
          <w:p w:rsidR="004D5C28" w:rsidRDefault="004D5C28" w:rsidP="000E69BE">
            <w:pPr>
              <w:pStyle w:val="TableParagraph"/>
              <w:spacing w:before="120" w:after="120"/>
              <w:ind w:left="109" w:right="26"/>
              <w:jc w:val="both"/>
            </w:pPr>
            <w:r>
              <w:t>Non sono previsti interventi di assistenza diretta o in convenzione per la gestione dei Sinistri.</w:t>
            </w:r>
          </w:p>
        </w:tc>
      </w:tr>
      <w:tr w:rsidR="004D5C28" w:rsidTr="000E69BE">
        <w:trPr>
          <w:trHeight w:val="328"/>
        </w:trPr>
        <w:tc>
          <w:tcPr>
            <w:tcW w:w="2425" w:type="dxa"/>
            <w:vMerge/>
            <w:tcBorders>
              <w:top w:val="nil"/>
            </w:tcBorders>
            <w:shd w:val="clear" w:color="auto" w:fill="auto"/>
          </w:tcPr>
          <w:p w:rsidR="004D5C28" w:rsidRDefault="004D5C28" w:rsidP="000E69BE">
            <w:pPr>
              <w:pStyle w:val="TableParagraph"/>
              <w:spacing w:before="120" w:after="120"/>
              <w:ind w:left="115" w:right="449"/>
              <w:rPr>
                <w:b/>
              </w:rPr>
            </w:pPr>
          </w:p>
        </w:tc>
        <w:tc>
          <w:tcPr>
            <w:tcW w:w="7640"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09"/>
              <w:jc w:val="both"/>
            </w:pPr>
            <w:r>
              <w:rPr>
                <w:b/>
              </w:rPr>
              <w:t>Prescrizione:</w:t>
            </w:r>
          </w:p>
          <w:p w:rsidR="004D5C28" w:rsidRDefault="004D5C28" w:rsidP="000E69BE">
            <w:pPr>
              <w:pStyle w:val="TableParagraph"/>
              <w:spacing w:before="120" w:after="120"/>
              <w:ind w:left="109"/>
              <w:jc w:val="both"/>
            </w:pPr>
            <w:r>
              <w:rPr>
                <w:iCs/>
              </w:rPr>
              <w:t>I diritti derivanti dal contratto di Assicurazione si prescrivono in 2 (due) anni dal giorno in cui si è verificato il fatto su cui il diritto si fonda.</w:t>
            </w:r>
          </w:p>
        </w:tc>
      </w:tr>
      <w:tr w:rsidR="004D5C28" w:rsidTr="000E69BE">
        <w:trPr>
          <w:trHeight w:val="825"/>
        </w:trPr>
        <w:tc>
          <w:tcPr>
            <w:tcW w:w="2425"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15" w:right="449"/>
              <w:rPr>
                <w:b/>
              </w:rPr>
            </w:pPr>
            <w:r>
              <w:rPr>
                <w:b/>
              </w:rPr>
              <w:t>Dichiarazioni inesatte o reticenti</w:t>
            </w:r>
          </w:p>
        </w:tc>
        <w:tc>
          <w:tcPr>
            <w:tcW w:w="7640"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12" w:right="96"/>
              <w:jc w:val="both"/>
            </w:pPr>
            <w:r>
              <w:t>Le dichiarazioni inesatte o le reticenze dell’Assicurato e/o del Contraente relative a circostanze che influiscono sulla valutazione del Rischio, possono comportare la perdita totale o parziale del diritto all’Indennizzo, nonché la cessazione dell'Assicurazione ai sensi degli artt. 1892, 1893, e 1894 cod. civ.</w:t>
            </w:r>
          </w:p>
        </w:tc>
      </w:tr>
      <w:tr w:rsidR="004D5C28" w:rsidTr="000E69BE">
        <w:trPr>
          <w:trHeight w:val="532"/>
        </w:trPr>
        <w:tc>
          <w:tcPr>
            <w:tcW w:w="2425"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15" w:right="449"/>
              <w:rPr>
                <w:b/>
              </w:rPr>
            </w:pPr>
            <w:r>
              <w:rPr>
                <w:b/>
              </w:rPr>
              <w:t>Obblighi dell’impresa</w:t>
            </w:r>
          </w:p>
        </w:tc>
        <w:tc>
          <w:tcPr>
            <w:tcW w:w="7640" w:type="dxa"/>
            <w:tcBorders>
              <w:top w:val="single" w:sz="4" w:space="0" w:color="000000"/>
              <w:left w:val="single" w:sz="4" w:space="0" w:color="000000"/>
              <w:bottom w:val="single" w:sz="4" w:space="0" w:color="000000"/>
              <w:right w:val="single" w:sz="4" w:space="0" w:color="000000"/>
            </w:tcBorders>
            <w:shd w:val="clear" w:color="auto" w:fill="auto"/>
          </w:tcPr>
          <w:p w:rsidR="004D5C28" w:rsidRDefault="004D5C28" w:rsidP="000E69BE">
            <w:pPr>
              <w:pStyle w:val="TableParagraph"/>
              <w:spacing w:before="120" w:after="120"/>
              <w:ind w:left="112" w:right="26"/>
              <w:jc w:val="both"/>
            </w:pPr>
            <w:r>
              <w:t>Verificata l’operatività della garanzia e valutato il danno, gli Assicuratori provvederanno al pagamento dell’Indennizzo entro 60 giorni dalla firma dell’atto di liquidazione di danno e/o dell’atto di quietanza e sempreché siano trascorsi 30 giorni dalla data di denuncia del Sinistro e non sia stata fatta opposizione qualsiasi. In caso di accertamento giudiziale del danno, il pagamento dell’Indennizzo resta sospeso sino alla data di esecutività della sentenza.</w:t>
            </w:r>
          </w:p>
        </w:tc>
      </w:tr>
    </w:tbl>
    <w:p w:rsidR="004D5C28" w:rsidRDefault="004D5C28" w:rsidP="004D5C28">
      <w:pPr>
        <w:rPr>
          <w:rFonts w:ascii="Arial" w:hAnsi="Arial" w:cs="Arial"/>
          <w:sz w:val="22"/>
        </w:rPr>
      </w:pPr>
    </w:p>
    <w:tbl>
      <w:tblPr>
        <w:tblW w:w="98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26"/>
      </w:tblGrid>
      <w:tr w:rsidR="004D5C28" w:rsidTr="000E69BE">
        <w:trPr>
          <w:trHeight w:val="764"/>
        </w:trPr>
        <w:tc>
          <w:tcPr>
            <w:tcW w:w="9811"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5C28" w:rsidRDefault="004D5C28" w:rsidP="000E69BE">
            <w:pPr>
              <w:pStyle w:val="Corpotesto"/>
              <w:spacing w:after="0"/>
              <w:rPr>
                <w:rFonts w:ascii="Arial" w:hAnsi="Arial" w:cs="Arial"/>
                <w:b/>
                <w:sz w:val="22"/>
              </w:rPr>
            </w:pPr>
            <w:r>
              <w:rPr>
                <w:rFonts w:ascii="Arial" w:hAnsi="Arial" w:cs="Arial"/>
                <w:noProof/>
                <w:color w:val="001F5F"/>
                <w:sz w:val="22"/>
              </w:rPr>
              <w:drawing>
                <wp:inline distT="0" distB="0" distL="0" distR="0" wp14:anchorId="13E5FC48" wp14:editId="790C0DFA">
                  <wp:extent cx="381000" cy="3810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pic:spPr>
                      </pic:pic>
                    </a:graphicData>
                  </a:graphic>
                </wp:inline>
              </w:drawing>
            </w:r>
            <w:r>
              <w:rPr>
                <w:rFonts w:ascii="Arial" w:hAnsi="Arial" w:cs="Arial"/>
                <w:color w:val="001F5F"/>
                <w:sz w:val="22"/>
              </w:rPr>
              <w:t xml:space="preserve">   </w:t>
            </w:r>
            <w:r>
              <w:rPr>
                <w:rFonts w:ascii="Arial" w:hAnsi="Arial" w:cs="Arial"/>
                <w:b/>
                <w:color w:val="001F5F"/>
                <w:sz w:val="22"/>
              </w:rPr>
              <w:t>Quando e come devo pagare?</w:t>
            </w:r>
          </w:p>
        </w:tc>
      </w:tr>
      <w:tr w:rsidR="004D5C28" w:rsidTr="000E69BE">
        <w:trPr>
          <w:trHeight w:val="323"/>
        </w:trPr>
        <w:tc>
          <w:tcPr>
            <w:tcW w:w="2285"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Premio</w:t>
            </w:r>
          </w:p>
        </w:tc>
        <w:tc>
          <w:tcPr>
            <w:tcW w:w="752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bCs/>
                <w:sz w:val="22"/>
              </w:rPr>
            </w:pPr>
            <w:r>
              <w:rPr>
                <w:rFonts w:ascii="Arial" w:hAnsi="Arial" w:cs="Arial"/>
                <w:sz w:val="22"/>
              </w:rPr>
              <w:t>Non vi sono informazioni ulteriori rispetto a quelle fornite nel DIP danni.</w:t>
            </w:r>
          </w:p>
        </w:tc>
      </w:tr>
      <w:tr w:rsidR="004D5C28" w:rsidTr="000E69BE">
        <w:tc>
          <w:tcPr>
            <w:tcW w:w="2285"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Rimborso</w:t>
            </w:r>
          </w:p>
        </w:tc>
        <w:tc>
          <w:tcPr>
            <w:tcW w:w="7526"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spacing w:before="120" w:after="120"/>
              <w:jc w:val="both"/>
              <w:rPr>
                <w:rFonts w:ascii="Arial" w:hAnsi="Arial" w:cs="Arial"/>
                <w:sz w:val="22"/>
              </w:rPr>
            </w:pPr>
            <w:r>
              <w:rPr>
                <w:rFonts w:ascii="Arial" w:hAnsi="Arial" w:cs="Arial"/>
                <w:sz w:val="22"/>
              </w:rPr>
              <w:t>Dopo ogni Sinistro, denunciato ai termini della presente Assicurazione e sino al 30° giorno successivo alla data del Sinistro, il Contraente o gli Assicuratori possono recedere dall’Assicurazione con effetto immediato mediante comunicazione per iscritto a mezzo lettera raccomandata A.R. In caso di recesso esercitato dagli Assicuratori, gli Assicuratori rimborseranno la parte di Premio, al netto dell’imposta, relativa al periodo di Rischio non corso.</w:t>
            </w:r>
          </w:p>
          <w:p w:rsidR="004D5C28" w:rsidRDefault="004D5C28" w:rsidP="000E69BE">
            <w:pPr>
              <w:spacing w:before="120" w:after="120"/>
              <w:jc w:val="both"/>
              <w:rPr>
                <w:rFonts w:ascii="Arial" w:hAnsi="Arial" w:cs="Arial"/>
                <w:sz w:val="22"/>
              </w:rPr>
            </w:pPr>
            <w:r>
              <w:rPr>
                <w:rFonts w:ascii="Arial" w:hAnsi="Arial" w:cs="Arial"/>
                <w:sz w:val="22"/>
              </w:rPr>
              <w:t xml:space="preserve">Il Contraente o l’Assicurato devono dare comunicazione per iscritto agli Assicuratori di ogni aggravamento del Rischio. Gli aggravamenti del Rischio non comunicati o non accettati dagli Assicuratori possono comportare la perdita totale o parziale del diritto all’Indennizzo nonché la cessazione dell’Assicurazione ai sensi dell’art. 1898 cod. civ. In caso di recesso, gli Assicuratori rimborseranno la parte di Premio, al netto dell'imposta, dalla data in cui la comunicazione di recesso produce </w:t>
            </w:r>
            <w:r>
              <w:rPr>
                <w:rFonts w:ascii="Arial" w:hAnsi="Arial" w:cs="Arial"/>
                <w:sz w:val="22"/>
              </w:rPr>
              <w:lastRenderedPageBreak/>
              <w:t>efficacia sino alla scadenza del contratto.</w:t>
            </w:r>
          </w:p>
        </w:tc>
      </w:tr>
    </w:tbl>
    <w:p w:rsidR="004D5C28" w:rsidRDefault="004D5C28" w:rsidP="004D5C28">
      <w:pPr>
        <w:rPr>
          <w:rFonts w:ascii="Arial" w:hAnsi="Arial" w:cs="Arial"/>
          <w:sz w:val="22"/>
        </w:rPr>
      </w:pPr>
    </w:p>
    <w:tbl>
      <w:tblPr>
        <w:tblW w:w="98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5"/>
        <w:gridCol w:w="7512"/>
        <w:gridCol w:w="14"/>
      </w:tblGrid>
      <w:tr w:rsidR="004D5C28" w:rsidTr="000E69BE">
        <w:trPr>
          <w:trHeight w:val="439"/>
        </w:trPr>
        <w:tc>
          <w:tcPr>
            <w:tcW w:w="9811"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5C28" w:rsidRDefault="004D5C28" w:rsidP="000E69BE">
            <w:pPr>
              <w:pStyle w:val="Corpotesto"/>
              <w:spacing w:after="0"/>
              <w:rPr>
                <w:rFonts w:ascii="Arial" w:hAnsi="Arial" w:cs="Arial"/>
                <w:b/>
                <w:sz w:val="22"/>
              </w:rPr>
            </w:pPr>
            <w:r>
              <w:rPr>
                <w:rFonts w:ascii="Arial" w:hAnsi="Arial" w:cs="Arial"/>
                <w:bCs/>
                <w:noProof/>
                <w:color w:val="001F5F"/>
                <w:sz w:val="22"/>
              </w:rPr>
              <w:drawing>
                <wp:inline distT="0" distB="0" distL="0" distR="0" wp14:anchorId="5E811605" wp14:editId="1936B4BB">
                  <wp:extent cx="304800" cy="314960"/>
                  <wp:effectExtent l="0" t="0" r="0" b="889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14960"/>
                          </a:xfrm>
                          <a:prstGeom prst="rect">
                            <a:avLst/>
                          </a:prstGeom>
                          <a:noFill/>
                        </pic:spPr>
                      </pic:pic>
                    </a:graphicData>
                  </a:graphic>
                </wp:inline>
              </w:drawing>
            </w:r>
            <w:r>
              <w:rPr>
                <w:rFonts w:ascii="Arial" w:hAnsi="Arial" w:cs="Arial"/>
                <w:color w:val="001F5F"/>
                <w:sz w:val="22"/>
              </w:rPr>
              <w:t xml:space="preserve">    </w:t>
            </w:r>
            <w:r>
              <w:rPr>
                <w:rFonts w:ascii="Arial" w:hAnsi="Arial" w:cs="Arial"/>
                <w:b/>
                <w:color w:val="001F5F"/>
                <w:sz w:val="22"/>
              </w:rPr>
              <w:t>Quando comincia la copertura e quando finisce?</w:t>
            </w:r>
          </w:p>
        </w:tc>
      </w:tr>
      <w:tr w:rsidR="004D5C28" w:rsidTr="000E69BE">
        <w:trPr>
          <w:gridAfter w:val="1"/>
          <w:wAfter w:w="14" w:type="dxa"/>
        </w:trPr>
        <w:tc>
          <w:tcPr>
            <w:tcW w:w="2285"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 xml:space="preserve">Durata </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sz w:val="22"/>
              </w:rPr>
              <w:t>Non vi sono informazioni ulteriori rispetto a quelle fornite nel DIP danni.</w:t>
            </w:r>
          </w:p>
        </w:tc>
      </w:tr>
      <w:tr w:rsidR="004D5C28" w:rsidTr="000E69BE">
        <w:trPr>
          <w:gridAfter w:val="1"/>
          <w:wAfter w:w="14" w:type="dxa"/>
        </w:trPr>
        <w:tc>
          <w:tcPr>
            <w:tcW w:w="2285"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Sospensione</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jc w:val="both"/>
              <w:rPr>
                <w:rFonts w:ascii="Arial" w:hAnsi="Arial" w:cs="Arial"/>
                <w:b/>
                <w:sz w:val="22"/>
              </w:rPr>
            </w:pPr>
            <w:r>
              <w:rPr>
                <w:rFonts w:ascii="Arial" w:hAnsi="Arial" w:cs="Arial"/>
                <w:sz w:val="22"/>
              </w:rPr>
              <w:t>Qualora le Raccomandazioni richieste dal perito degli Assicuratori non siano operanti entro il termine fissato dagli Assicuratori, la garanzia si intende sospesa sino al momento in cui le Raccomandazioni richieste saranno operanti.</w:t>
            </w:r>
          </w:p>
          <w:p w:rsidR="004D5C28" w:rsidRDefault="004D5C28" w:rsidP="000E69BE">
            <w:pPr>
              <w:pStyle w:val="Corpotesto"/>
              <w:spacing w:before="120"/>
              <w:jc w:val="both"/>
              <w:rPr>
                <w:rFonts w:ascii="Arial" w:hAnsi="Arial" w:cs="Arial"/>
                <w:b/>
                <w:sz w:val="22"/>
              </w:rPr>
            </w:pPr>
            <w:r>
              <w:rPr>
                <w:rFonts w:ascii="Arial" w:hAnsi="Arial" w:cs="Arial"/>
                <w:sz w:val="22"/>
              </w:rPr>
              <w:t>In caso di mancato pagamento del Premio, la garanzia rimane sospesa fino all’avvenuto pagamento del Premio ai sensi dell’art. 1901 cod. civ.</w:t>
            </w:r>
          </w:p>
        </w:tc>
      </w:tr>
    </w:tbl>
    <w:p w:rsidR="004D5C28" w:rsidRDefault="004D5C28" w:rsidP="004D5C28">
      <w:pPr>
        <w:pStyle w:val="Corpotesto"/>
        <w:spacing w:after="0"/>
        <w:rPr>
          <w:rFonts w:ascii="Arial" w:hAnsi="Arial" w:cs="Arial"/>
          <w:b/>
          <w:sz w:val="22"/>
        </w:rPr>
      </w:pPr>
    </w:p>
    <w:tbl>
      <w:tblPr>
        <w:tblW w:w="98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5"/>
        <w:gridCol w:w="7513"/>
        <w:gridCol w:w="13"/>
      </w:tblGrid>
      <w:tr w:rsidR="004D5C28" w:rsidTr="000E69BE">
        <w:trPr>
          <w:trHeight w:val="454"/>
        </w:trPr>
        <w:tc>
          <w:tcPr>
            <w:tcW w:w="9811"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5C28" w:rsidRDefault="004D5C28" w:rsidP="000E69BE">
            <w:pPr>
              <w:pStyle w:val="Corpotesto"/>
              <w:spacing w:after="0"/>
              <w:rPr>
                <w:rFonts w:ascii="Arial" w:hAnsi="Arial" w:cs="Arial"/>
                <w:b/>
                <w:sz w:val="22"/>
              </w:rPr>
            </w:pPr>
            <w:r>
              <w:rPr>
                <w:rFonts w:ascii="Arial" w:hAnsi="Arial" w:cs="Arial"/>
                <w:bCs/>
                <w:noProof/>
                <w:sz w:val="22"/>
              </w:rPr>
              <w:drawing>
                <wp:inline distT="0" distB="0" distL="0" distR="0" wp14:anchorId="62C02786" wp14:editId="00B9255D">
                  <wp:extent cx="304800" cy="3238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pic:spPr>
                      </pic:pic>
                    </a:graphicData>
                  </a:graphic>
                </wp:inline>
              </w:drawing>
            </w:r>
            <w:r>
              <w:rPr>
                <w:rFonts w:ascii="Arial" w:hAnsi="Arial" w:cs="Arial"/>
                <w:sz w:val="22"/>
              </w:rPr>
              <w:t xml:space="preserve">   </w:t>
            </w:r>
            <w:r>
              <w:rPr>
                <w:rFonts w:ascii="Arial" w:hAnsi="Arial" w:cs="Arial"/>
                <w:b/>
                <w:sz w:val="22"/>
              </w:rPr>
              <w:t>Come posso disdire la polizza?</w:t>
            </w:r>
          </w:p>
        </w:tc>
      </w:tr>
      <w:tr w:rsidR="004D5C28" w:rsidTr="000E69BE">
        <w:trPr>
          <w:gridAfter w:val="1"/>
          <w:wAfter w:w="13" w:type="dxa"/>
        </w:trPr>
        <w:tc>
          <w:tcPr>
            <w:tcW w:w="2285"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 xml:space="preserve">Ripensamento dopo la stipulazione </w:t>
            </w:r>
          </w:p>
        </w:tc>
        <w:tc>
          <w:tcPr>
            <w:tcW w:w="7513"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sz w:val="22"/>
              </w:rPr>
              <w:t>Non vi sono informazioni ulteriori rispetto a quelle fornite nel DIP danni.</w:t>
            </w:r>
          </w:p>
        </w:tc>
      </w:tr>
      <w:tr w:rsidR="004D5C28" w:rsidTr="000E69BE">
        <w:trPr>
          <w:gridAfter w:val="1"/>
          <w:wAfter w:w="13" w:type="dxa"/>
        </w:trPr>
        <w:tc>
          <w:tcPr>
            <w:tcW w:w="2285"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Risoluzione</w:t>
            </w:r>
          </w:p>
        </w:tc>
        <w:tc>
          <w:tcPr>
            <w:tcW w:w="7513"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sz w:val="22"/>
              </w:rPr>
              <w:t>Non prevista.</w:t>
            </w:r>
          </w:p>
        </w:tc>
      </w:tr>
    </w:tbl>
    <w:p w:rsidR="004D5C28" w:rsidRDefault="004D5C28" w:rsidP="004D5C28">
      <w:pPr>
        <w:pStyle w:val="Corpotesto"/>
        <w:spacing w:after="0"/>
        <w:rPr>
          <w:rFonts w:ascii="Arial" w:hAnsi="Arial" w:cs="Arial"/>
          <w:b/>
          <w:sz w:val="22"/>
        </w:rPr>
      </w:pP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2"/>
      </w:tblGrid>
      <w:tr w:rsidR="004D5C28" w:rsidTr="000E69BE">
        <w:trPr>
          <w:trHeight w:val="454"/>
        </w:trPr>
        <w:tc>
          <w:tcPr>
            <w:tcW w:w="978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5C28" w:rsidRDefault="004D5C28" w:rsidP="000E69BE">
            <w:pPr>
              <w:pStyle w:val="Corpotesto"/>
              <w:spacing w:after="0"/>
              <w:rPr>
                <w:rFonts w:ascii="Arial" w:hAnsi="Arial" w:cs="Arial"/>
                <w:b/>
                <w:sz w:val="22"/>
              </w:rPr>
            </w:pPr>
            <w:r>
              <w:rPr>
                <w:rFonts w:ascii="Arial" w:hAnsi="Arial" w:cs="Arial"/>
                <w:b/>
                <w:noProof/>
                <w:sz w:val="22"/>
              </w:rPr>
              <w:drawing>
                <wp:inline distT="0" distB="0" distL="0" distR="0" wp14:anchorId="59DB008E" wp14:editId="41B12207">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Pr>
                <w:rFonts w:ascii="Arial" w:hAnsi="Arial" w:cs="Arial"/>
                <w:sz w:val="22"/>
              </w:rPr>
              <w:t xml:space="preserve">   </w:t>
            </w:r>
            <w:r>
              <w:rPr>
                <w:rFonts w:ascii="Arial" w:hAnsi="Arial" w:cs="Arial"/>
                <w:b/>
                <w:sz w:val="22"/>
              </w:rPr>
              <w:t>A chi è rivolto questo prodotto?</w:t>
            </w:r>
          </w:p>
        </w:tc>
      </w:tr>
      <w:tr w:rsidR="004D5C28" w:rsidTr="000E69BE">
        <w:tc>
          <w:tcPr>
            <w:tcW w:w="9782"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sz w:val="22"/>
              </w:rPr>
              <w:t>Il prodotto è rivolto a gioiellieri, orefici, orologiai, banchi di metalli preziosi e argentieri.</w:t>
            </w:r>
          </w:p>
        </w:tc>
      </w:tr>
    </w:tbl>
    <w:p w:rsidR="004D5C28" w:rsidRDefault="004D5C28" w:rsidP="004D5C28">
      <w:pPr>
        <w:pStyle w:val="Corpotesto"/>
        <w:spacing w:after="0"/>
        <w:rPr>
          <w:rFonts w:ascii="Arial" w:hAnsi="Arial" w:cs="Arial"/>
          <w:b/>
          <w:sz w:val="22"/>
        </w:rPr>
      </w:pP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2"/>
      </w:tblGrid>
      <w:tr w:rsidR="004D5C28" w:rsidTr="000E69BE">
        <w:trPr>
          <w:trHeight w:val="454"/>
        </w:trPr>
        <w:tc>
          <w:tcPr>
            <w:tcW w:w="978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D5C28" w:rsidRDefault="004D5C28" w:rsidP="000E69BE">
            <w:pPr>
              <w:pStyle w:val="Corpotesto"/>
              <w:spacing w:after="0"/>
              <w:rPr>
                <w:rFonts w:ascii="Arial" w:hAnsi="Arial" w:cs="Arial"/>
                <w:b/>
                <w:sz w:val="22"/>
              </w:rPr>
            </w:pPr>
            <w:r>
              <w:rPr>
                <w:rFonts w:ascii="Arial" w:hAnsi="Arial" w:cs="Arial"/>
                <w:b/>
                <w:noProof/>
                <w:sz w:val="22"/>
              </w:rPr>
              <w:drawing>
                <wp:inline distT="0" distB="0" distL="0" distR="0" wp14:anchorId="43732EB3" wp14:editId="34D35FCC">
                  <wp:extent cx="3714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pic:spPr>
                      </pic:pic>
                    </a:graphicData>
                  </a:graphic>
                </wp:inline>
              </w:drawing>
            </w:r>
            <w:r>
              <w:rPr>
                <w:rFonts w:ascii="Arial" w:hAnsi="Arial" w:cs="Arial"/>
                <w:sz w:val="22"/>
              </w:rPr>
              <w:t xml:space="preserve">   </w:t>
            </w:r>
            <w:r>
              <w:rPr>
                <w:rFonts w:ascii="Arial" w:hAnsi="Arial" w:cs="Arial"/>
                <w:b/>
                <w:sz w:val="22"/>
              </w:rPr>
              <w:t>Quali costi devo sostenere?</w:t>
            </w:r>
          </w:p>
        </w:tc>
      </w:tr>
      <w:tr w:rsidR="004D5C28" w:rsidTr="000E69BE">
        <w:tc>
          <w:tcPr>
            <w:tcW w:w="9782"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spacing w:before="120" w:after="120"/>
              <w:rPr>
                <w:rFonts w:ascii="Arial" w:hAnsi="Arial" w:cs="Arial"/>
                <w:b/>
                <w:bCs/>
                <w:sz w:val="22"/>
              </w:rPr>
            </w:pPr>
            <w:r>
              <w:rPr>
                <w:rFonts w:ascii="Arial" w:hAnsi="Arial" w:cs="Arial"/>
                <w:b/>
                <w:bCs/>
                <w:sz w:val="22"/>
              </w:rPr>
              <w:t>Costi di intermediazione</w:t>
            </w:r>
          </w:p>
          <w:p w:rsidR="004D5C28" w:rsidRDefault="004D5C28" w:rsidP="000E69BE">
            <w:pPr>
              <w:spacing w:before="120" w:after="120"/>
              <w:rPr>
                <w:rFonts w:ascii="Arial" w:hAnsi="Arial" w:cs="Arial"/>
                <w:b/>
                <w:bCs/>
                <w:sz w:val="22"/>
              </w:rPr>
            </w:pPr>
            <w:r>
              <w:rPr>
                <w:rFonts w:ascii="Arial" w:hAnsi="Arial" w:cs="Arial"/>
                <w:sz w:val="22"/>
              </w:rPr>
              <w:t>La quota parte percepita in media dall’intermediario con riferimento all’intero flusso commissionale relativo al prodotto è pari al 20,00%, calcolata sul Premio lordo.</w:t>
            </w:r>
          </w:p>
          <w:p w:rsidR="004D5C28" w:rsidRDefault="004D5C28" w:rsidP="000E69BE">
            <w:pPr>
              <w:spacing w:before="120" w:after="120"/>
              <w:rPr>
                <w:rFonts w:ascii="Arial" w:hAnsi="Arial" w:cs="Arial"/>
                <w:b/>
                <w:bCs/>
                <w:sz w:val="22"/>
              </w:rPr>
            </w:pPr>
            <w:r>
              <w:rPr>
                <w:rFonts w:ascii="Arial" w:hAnsi="Arial" w:cs="Arial"/>
                <w:b/>
                <w:bCs/>
                <w:sz w:val="22"/>
              </w:rPr>
              <w:t>Procedura per la valutazione del danno</w:t>
            </w:r>
          </w:p>
          <w:p w:rsidR="004D5C28" w:rsidRDefault="004D5C28" w:rsidP="000E69BE">
            <w:pPr>
              <w:spacing w:before="120" w:after="120"/>
              <w:jc w:val="both"/>
              <w:rPr>
                <w:rFonts w:ascii="Arial" w:hAnsi="Arial" w:cs="Arial"/>
                <w:bCs/>
                <w:sz w:val="22"/>
              </w:rPr>
            </w:pPr>
            <w:r>
              <w:rPr>
                <w:rFonts w:ascii="Arial" w:hAnsi="Arial" w:cs="Arial"/>
                <w:sz w:val="22"/>
              </w:rPr>
              <w:t>Qualora, a richiesta di una delle parti, l'ammontare del danno sia determinato ai sensi dell’art. 16.1(b) delle condizioni di assicurazione, l’Assicurato sostiene le spese del proprio perito e, se nominato, per metà le spese del terzo perito.</w:t>
            </w:r>
          </w:p>
        </w:tc>
      </w:tr>
    </w:tbl>
    <w:p w:rsidR="004D5C28" w:rsidRDefault="004D5C28" w:rsidP="004D5C28">
      <w:pPr>
        <w:pStyle w:val="Corpotesto"/>
        <w:spacing w:after="0"/>
        <w:rPr>
          <w:rFonts w:ascii="Arial" w:hAnsi="Arial" w:cs="Arial"/>
          <w:b/>
          <w:sz w:val="22"/>
        </w:rPr>
      </w:pP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29"/>
        <w:gridCol w:w="7371"/>
      </w:tblGrid>
      <w:tr w:rsidR="004D5C28" w:rsidTr="000E69BE">
        <w:trPr>
          <w:trHeight w:val="454"/>
        </w:trPr>
        <w:tc>
          <w:tcPr>
            <w:tcW w:w="9782"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4D5C28" w:rsidRDefault="004D5C28" w:rsidP="000E69BE">
            <w:pPr>
              <w:pStyle w:val="Corpotesto"/>
              <w:spacing w:after="0"/>
              <w:rPr>
                <w:rFonts w:ascii="Arial" w:hAnsi="Arial" w:cs="Arial"/>
                <w:b/>
                <w:sz w:val="22"/>
              </w:rPr>
            </w:pPr>
            <w:r>
              <w:rPr>
                <w:rFonts w:ascii="Arial" w:hAnsi="Arial" w:cs="Arial"/>
                <w:b/>
                <w:sz w:val="22"/>
              </w:rPr>
              <w:t>COME POSSO PRESENTARE RECLAMI E RISOLVERE CONTROVERSIE?</w:t>
            </w:r>
          </w:p>
        </w:tc>
      </w:tr>
      <w:tr w:rsidR="004D5C28" w:rsidTr="000E69BE">
        <w:tc>
          <w:tcPr>
            <w:tcW w:w="2382"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after="0"/>
              <w:rPr>
                <w:rFonts w:ascii="Arial" w:hAnsi="Arial" w:cs="Arial"/>
                <w:b/>
                <w:sz w:val="22"/>
              </w:rPr>
            </w:pPr>
            <w:r>
              <w:rPr>
                <w:rFonts w:ascii="Arial" w:hAnsi="Arial" w:cs="Arial"/>
                <w:b/>
                <w:sz w:val="22"/>
              </w:rPr>
              <w:t>All’impresa</w:t>
            </w:r>
          </w:p>
          <w:p w:rsidR="004D5C28" w:rsidRDefault="004D5C28" w:rsidP="000E69BE">
            <w:pPr>
              <w:pStyle w:val="Corpotesto"/>
              <w:spacing w:after="0"/>
              <w:rPr>
                <w:rFonts w:ascii="Arial" w:hAnsi="Arial" w:cs="Arial"/>
                <w:b/>
                <w:sz w:val="22"/>
              </w:rPr>
            </w:pPr>
            <w:r>
              <w:rPr>
                <w:rFonts w:ascii="Arial" w:hAnsi="Arial" w:cs="Arial"/>
                <w:b/>
                <w:sz w:val="22"/>
              </w:rPr>
              <w:t>assicuratrice</w:t>
            </w:r>
          </w:p>
          <w:p w:rsidR="004D5C28" w:rsidRDefault="004D5C28" w:rsidP="000E69BE">
            <w:pPr>
              <w:pStyle w:val="Corpotesto"/>
              <w:spacing w:after="0"/>
              <w:rPr>
                <w:rFonts w:ascii="Arial" w:hAnsi="Arial" w:cs="Arial"/>
                <w:sz w:val="22"/>
              </w:rPr>
            </w:pPr>
          </w:p>
        </w:tc>
        <w:tc>
          <w:tcPr>
            <w:tcW w:w="7400" w:type="dxa"/>
            <w:gridSpan w:val="2"/>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rPr>
                <w:rFonts w:ascii="Arial" w:hAnsi="Arial" w:cs="Arial"/>
                <w:sz w:val="22"/>
              </w:rPr>
            </w:pPr>
            <w:r>
              <w:rPr>
                <w:rFonts w:ascii="Arial" w:hAnsi="Arial" w:cs="Arial"/>
                <w:sz w:val="22"/>
              </w:rPr>
              <w:t>I reclami vanno presentati per iscritto a:</w:t>
            </w:r>
          </w:p>
          <w:p w:rsidR="004D5C28" w:rsidRDefault="004D5C28" w:rsidP="000E69BE">
            <w:pPr>
              <w:rPr>
                <w:rFonts w:ascii="Arial" w:hAnsi="Arial" w:cs="Arial"/>
                <w:iCs/>
                <w:sz w:val="22"/>
              </w:rPr>
            </w:pPr>
          </w:p>
          <w:p w:rsidR="004D5C28" w:rsidRDefault="004D5C28" w:rsidP="000E69BE">
            <w:pPr>
              <w:rPr>
                <w:rStyle w:val="Collegamentoipertestuale"/>
                <w:rFonts w:ascii="Arial" w:hAnsi="Arial" w:cs="Arial"/>
                <w:sz w:val="22"/>
              </w:rPr>
            </w:pPr>
            <w:r>
              <w:rPr>
                <w:rFonts w:ascii="Arial" w:hAnsi="Arial" w:cs="Arial"/>
                <w:iCs/>
                <w:sz w:val="22"/>
              </w:rPr>
              <w:t>Servizio Reclami</w:t>
            </w:r>
            <w:r>
              <w:rPr>
                <w:rFonts w:ascii="Arial" w:hAnsi="Arial" w:cs="Arial"/>
                <w:iCs/>
                <w:sz w:val="22"/>
              </w:rPr>
              <w:br/>
              <w:t>Lloyd’s Insurance Company S.A.</w:t>
            </w:r>
            <w:r>
              <w:rPr>
                <w:rFonts w:ascii="Arial" w:hAnsi="Arial" w:cs="Arial"/>
                <w:iCs/>
                <w:sz w:val="22"/>
              </w:rPr>
              <w:br/>
              <w:t>Corso Garibaldi 86 - 20121 Milano</w:t>
            </w:r>
            <w:r>
              <w:rPr>
                <w:rFonts w:ascii="Arial" w:hAnsi="Arial" w:cs="Arial"/>
                <w:iCs/>
                <w:sz w:val="22"/>
              </w:rPr>
              <w:br/>
              <w:t xml:space="preserve">Fax: </w:t>
            </w:r>
            <w:r>
              <w:rPr>
                <w:rFonts w:ascii="Arial" w:hAnsi="Arial" w:cs="Arial"/>
                <w:sz w:val="22"/>
              </w:rPr>
              <w:t>+39 02 6378 8857</w:t>
            </w:r>
            <w:r>
              <w:rPr>
                <w:rFonts w:ascii="Arial" w:hAnsi="Arial" w:cs="Arial"/>
                <w:sz w:val="22"/>
              </w:rPr>
              <w:br/>
              <w:t xml:space="preserve">E-mail: </w:t>
            </w:r>
            <w:hyperlink r:id="rId34" w:history="1">
              <w:r>
                <w:rPr>
                  <w:rStyle w:val="Collegamentoipertestuale"/>
                  <w:rFonts w:ascii="Arial" w:hAnsi="Arial" w:cs="Arial"/>
                  <w:sz w:val="22"/>
                </w:rPr>
                <w:t>servizioreclami@lloyds.com</w:t>
              </w:r>
            </w:hyperlink>
            <w:r>
              <w:rPr>
                <w:rFonts w:ascii="Arial" w:hAnsi="Arial" w:cs="Arial"/>
                <w:sz w:val="22"/>
              </w:rPr>
              <w:t xml:space="preserve"> o </w:t>
            </w:r>
            <w:hyperlink r:id="rId35" w:history="1">
              <w:r>
                <w:rPr>
                  <w:rStyle w:val="Collegamentoipertestuale"/>
                  <w:rFonts w:ascii="Arial" w:hAnsi="Arial" w:cs="Arial"/>
                  <w:sz w:val="22"/>
                </w:rPr>
                <w:t>servizioreclami@pec.lloyds.com</w:t>
              </w:r>
            </w:hyperlink>
          </w:p>
          <w:p w:rsidR="004D5C28" w:rsidRDefault="004D5C28" w:rsidP="000E69BE">
            <w:pPr>
              <w:rPr>
                <w:rFonts w:ascii="Arial" w:hAnsi="Arial" w:cs="Arial"/>
                <w:iCs/>
                <w:sz w:val="22"/>
              </w:rPr>
            </w:pPr>
            <w:r>
              <w:rPr>
                <w:rFonts w:ascii="Arial" w:hAnsi="Arial" w:cs="Arial"/>
                <w:sz w:val="22"/>
              </w:rPr>
              <w:t xml:space="preserve"> </w:t>
            </w:r>
          </w:p>
          <w:p w:rsidR="004D5C28" w:rsidRDefault="004D5C28" w:rsidP="000E69BE">
            <w:pPr>
              <w:jc w:val="both"/>
              <w:rPr>
                <w:rFonts w:ascii="Arial" w:hAnsi="Arial" w:cs="Arial"/>
                <w:color w:val="000000"/>
                <w:sz w:val="22"/>
              </w:rPr>
            </w:pPr>
            <w:r>
              <w:rPr>
                <w:rFonts w:ascii="Arial" w:hAnsi="Arial" w:cs="Arial"/>
                <w:sz w:val="22"/>
              </w:rPr>
              <w:t>Conferma di ricezione verrà fornita per iscritto tempestivamente</w:t>
            </w:r>
            <w:r>
              <w:rPr>
                <w:rFonts w:ascii="Arial" w:hAnsi="Arial" w:cs="Arial"/>
                <w:color w:val="000000"/>
                <w:sz w:val="22"/>
              </w:rPr>
              <w:t>. Un riscontro scritto al reclamo verrà fornito entro 45 (quarantacinque) giorni di calendario dalla presentazione del reclamo.</w:t>
            </w:r>
          </w:p>
          <w:p w:rsidR="004D5C28" w:rsidRDefault="004D5C28" w:rsidP="000E69BE">
            <w:pPr>
              <w:rPr>
                <w:rFonts w:ascii="Arial" w:hAnsi="Arial" w:cs="Arial"/>
                <w:b/>
                <w:sz w:val="22"/>
              </w:rPr>
            </w:pPr>
          </w:p>
        </w:tc>
      </w:tr>
      <w:tr w:rsidR="004D5C28" w:rsidTr="000E69BE">
        <w:tc>
          <w:tcPr>
            <w:tcW w:w="2382"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after="0"/>
              <w:rPr>
                <w:rFonts w:ascii="Arial" w:hAnsi="Arial" w:cs="Arial"/>
                <w:b/>
                <w:sz w:val="22"/>
              </w:rPr>
            </w:pPr>
            <w:r>
              <w:rPr>
                <w:rFonts w:ascii="Arial" w:hAnsi="Arial" w:cs="Arial"/>
                <w:b/>
                <w:sz w:val="22"/>
              </w:rPr>
              <w:lastRenderedPageBreak/>
              <w:t>All’IVASS</w:t>
            </w:r>
          </w:p>
          <w:p w:rsidR="004D5C28" w:rsidRDefault="004D5C28" w:rsidP="000E69BE">
            <w:pPr>
              <w:pStyle w:val="Corpotesto"/>
              <w:spacing w:after="0"/>
              <w:rPr>
                <w:rFonts w:ascii="Arial" w:hAnsi="Arial" w:cs="Arial"/>
                <w:sz w:val="22"/>
              </w:rPr>
            </w:pPr>
          </w:p>
        </w:tc>
        <w:tc>
          <w:tcPr>
            <w:tcW w:w="7400" w:type="dxa"/>
            <w:gridSpan w:val="2"/>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jc w:val="both"/>
              <w:rPr>
                <w:rFonts w:ascii="Arial" w:hAnsi="Arial" w:cs="Arial"/>
                <w:i/>
                <w:sz w:val="22"/>
              </w:rPr>
            </w:pPr>
            <w:r>
              <w:rPr>
                <w:rFonts w:ascii="Arial" w:hAnsi="Arial" w:cs="Arial"/>
                <w:sz w:val="22"/>
              </w:rPr>
              <w:t>In caso di insoddisfazione con riferimento alla decisione finale, ovvero in caso di mancata ricezione di una decisione in merito entro quarantacinque (45) giorni di calendario dalla presentazione del reclamo, l’Assicurato avrà il diritto di presentare il proprio reclamo all’Istituto per la Vigilanza sulle Assicurazioni (IVASS) ai seguenti recapiti:</w:t>
            </w:r>
          </w:p>
          <w:p w:rsidR="004D5C28" w:rsidRDefault="004D5C28" w:rsidP="000E69BE">
            <w:pPr>
              <w:adjustRightInd w:val="0"/>
              <w:rPr>
                <w:rFonts w:ascii="Arial" w:hAnsi="Arial" w:cs="Arial"/>
                <w:sz w:val="22"/>
              </w:rPr>
            </w:pPr>
          </w:p>
          <w:p w:rsidR="004D5C28" w:rsidRDefault="004D5C28" w:rsidP="000E69BE">
            <w:pPr>
              <w:adjustRightInd w:val="0"/>
              <w:rPr>
                <w:rFonts w:ascii="Arial" w:hAnsi="Arial" w:cs="Arial"/>
                <w:sz w:val="22"/>
              </w:rPr>
            </w:pPr>
            <w:r>
              <w:rPr>
                <w:rFonts w:ascii="Arial" w:hAnsi="Arial" w:cs="Arial"/>
                <w:sz w:val="22"/>
              </w:rPr>
              <w:t xml:space="preserve">IVASS – Istituto per la Vigilanza sulle Assicurazioni  </w:t>
            </w:r>
          </w:p>
          <w:p w:rsidR="004D5C28" w:rsidRDefault="004D5C28" w:rsidP="000E69BE">
            <w:pPr>
              <w:adjustRightInd w:val="0"/>
              <w:rPr>
                <w:rFonts w:ascii="Arial" w:hAnsi="Arial" w:cs="Arial"/>
                <w:sz w:val="22"/>
              </w:rPr>
            </w:pPr>
            <w:r>
              <w:rPr>
                <w:rFonts w:ascii="Arial" w:hAnsi="Arial" w:cs="Arial"/>
                <w:sz w:val="22"/>
              </w:rPr>
              <w:t>via del Quirinale 21 - 00187 Roma</w:t>
            </w:r>
          </w:p>
          <w:p w:rsidR="004D5C28" w:rsidRDefault="004D5C28" w:rsidP="000E69BE">
            <w:pPr>
              <w:rPr>
                <w:rFonts w:ascii="Arial" w:hAnsi="Arial" w:cs="Arial"/>
                <w:sz w:val="22"/>
              </w:rPr>
            </w:pPr>
            <w:r>
              <w:rPr>
                <w:rFonts w:ascii="Arial" w:hAnsi="Arial" w:cs="Arial"/>
                <w:sz w:val="22"/>
              </w:rPr>
              <w:t>Tel. 800 486661 (chiamate dall’Italia)</w:t>
            </w:r>
          </w:p>
          <w:p w:rsidR="004D5C28" w:rsidRDefault="004D5C28" w:rsidP="000E69BE">
            <w:pPr>
              <w:rPr>
                <w:rFonts w:ascii="Arial" w:hAnsi="Arial" w:cs="Arial"/>
                <w:bCs/>
                <w:sz w:val="22"/>
              </w:rPr>
            </w:pPr>
            <w:r>
              <w:rPr>
                <w:rFonts w:ascii="Arial" w:hAnsi="Arial" w:cs="Arial"/>
                <w:sz w:val="22"/>
              </w:rPr>
              <w:t>Tel.: +39 06</w:t>
            </w:r>
            <w:r>
              <w:rPr>
                <w:rFonts w:ascii="Arial" w:hAnsi="Arial" w:cs="Arial"/>
                <w:bCs/>
                <w:sz w:val="22"/>
              </w:rPr>
              <w:t xml:space="preserve"> </w:t>
            </w:r>
            <w:r>
              <w:rPr>
                <w:rStyle w:val="Enfasigrassetto"/>
                <w:rFonts w:ascii="Arial" w:hAnsi="Arial" w:cs="Arial"/>
                <w:sz w:val="22"/>
              </w:rPr>
              <w:t>42021095 (chiamate dall’estero)</w:t>
            </w:r>
          </w:p>
          <w:p w:rsidR="004D5C28" w:rsidRDefault="004D5C28" w:rsidP="000E69BE">
            <w:pPr>
              <w:rPr>
                <w:rFonts w:ascii="Arial" w:hAnsi="Arial" w:cs="Arial"/>
                <w:sz w:val="22"/>
              </w:rPr>
            </w:pPr>
            <w:r>
              <w:rPr>
                <w:rFonts w:ascii="Arial" w:hAnsi="Arial" w:cs="Arial"/>
                <w:sz w:val="22"/>
              </w:rPr>
              <w:t>Fax: +39 06 42133206</w:t>
            </w:r>
          </w:p>
          <w:p w:rsidR="004D5C28" w:rsidRDefault="004D5C28" w:rsidP="000E69BE">
            <w:pPr>
              <w:rPr>
                <w:rFonts w:ascii="Arial" w:hAnsi="Arial" w:cs="Arial"/>
                <w:sz w:val="22"/>
              </w:rPr>
            </w:pPr>
            <w:r>
              <w:rPr>
                <w:rFonts w:ascii="Arial" w:hAnsi="Arial" w:cs="Arial"/>
                <w:sz w:val="22"/>
              </w:rPr>
              <w:t xml:space="preserve">E-mail: </w:t>
            </w:r>
            <w:hyperlink r:id="rId36" w:history="1">
              <w:r>
                <w:rPr>
                  <w:rStyle w:val="Collegamentoipertestuale"/>
                  <w:rFonts w:ascii="Arial" w:hAnsi="Arial" w:cs="Arial"/>
                  <w:sz w:val="22"/>
                </w:rPr>
                <w:t>ivass@pec.ivass.it</w:t>
              </w:r>
            </w:hyperlink>
          </w:p>
          <w:p w:rsidR="004D5C28" w:rsidRDefault="004D5C28" w:rsidP="000E69BE">
            <w:pPr>
              <w:rPr>
                <w:rFonts w:ascii="Arial" w:hAnsi="Arial" w:cs="Arial"/>
                <w:sz w:val="22"/>
              </w:rPr>
            </w:pPr>
          </w:p>
          <w:p w:rsidR="004D5C28" w:rsidRDefault="004D5C28" w:rsidP="000E69BE">
            <w:pPr>
              <w:jc w:val="both"/>
              <w:rPr>
                <w:rStyle w:val="Collegamentoipertestuale"/>
                <w:rFonts w:ascii="Arial" w:hAnsi="Arial" w:cs="Arial"/>
                <w:sz w:val="22"/>
              </w:rPr>
            </w:pPr>
            <w:r>
              <w:rPr>
                <w:rFonts w:ascii="Arial" w:hAnsi="Arial" w:cs="Arial"/>
                <w:sz w:val="22"/>
              </w:rPr>
              <w:t xml:space="preserve">Il sito IVASS </w:t>
            </w:r>
            <w:hyperlink r:id="rId37" w:history="1">
              <w:r>
                <w:rPr>
                  <w:rStyle w:val="Collegamentoipertestuale"/>
                  <w:rFonts w:ascii="Arial" w:hAnsi="Arial" w:cs="Arial"/>
                  <w:sz w:val="22"/>
                </w:rPr>
                <w:t>www.ivass.it</w:t>
              </w:r>
            </w:hyperlink>
            <w:r>
              <w:rPr>
                <w:rFonts w:ascii="Arial" w:hAnsi="Arial" w:cs="Arial"/>
                <w:sz w:val="22"/>
              </w:rPr>
              <w:t xml:space="preserve"> fornisce ulteriori informazioni sulle modalità di presentazione del reclamo, oltre a mettere a disposizione l’apposito modulo predisposto a tale scopo.</w:t>
            </w:r>
          </w:p>
          <w:p w:rsidR="004D5C28" w:rsidRDefault="004D5C28" w:rsidP="000E69BE">
            <w:pPr>
              <w:rPr>
                <w:rFonts w:ascii="Arial" w:hAnsi="Arial" w:cs="Arial"/>
                <w:b/>
                <w:sz w:val="22"/>
              </w:rPr>
            </w:pPr>
          </w:p>
        </w:tc>
      </w:tr>
      <w:tr w:rsidR="004D5C28" w:rsidTr="000E69BE">
        <w:tc>
          <w:tcPr>
            <w:tcW w:w="9782" w:type="dxa"/>
            <w:gridSpan w:val="3"/>
            <w:tcBorders>
              <w:top w:val="single" w:sz="4" w:space="0" w:color="auto"/>
              <w:left w:val="single" w:sz="4" w:space="0" w:color="auto"/>
              <w:bottom w:val="single" w:sz="4" w:space="0" w:color="auto"/>
              <w:right w:val="single" w:sz="4" w:space="0" w:color="auto"/>
            </w:tcBorders>
            <w:shd w:val="clear" w:color="auto" w:fill="CCC0D9" w:themeFill="accent4" w:themeFillTint="66"/>
          </w:tcPr>
          <w:p w:rsidR="004D5C28" w:rsidRDefault="004D5C28" w:rsidP="000E69BE">
            <w:pPr>
              <w:spacing w:before="120" w:after="120"/>
              <w:rPr>
                <w:rFonts w:ascii="Arial" w:hAnsi="Arial" w:cs="Arial"/>
                <w:sz w:val="22"/>
              </w:rPr>
            </w:pPr>
            <w:r>
              <w:rPr>
                <w:rFonts w:ascii="Arial" w:hAnsi="Arial" w:cs="Arial"/>
                <w:b/>
                <w:bCs/>
                <w:sz w:val="22"/>
              </w:rPr>
              <w:t>PRIMA DI RICORRERE ALL’AUTORITÀ GIUDIZIARIA è possibile avvalersi di sistemi alternativi di risoluzione delle controversie, quali:</w:t>
            </w:r>
          </w:p>
        </w:tc>
      </w:tr>
      <w:tr w:rsidR="004D5C28" w:rsidTr="000E69BE">
        <w:tc>
          <w:tcPr>
            <w:tcW w:w="2411" w:type="dxa"/>
            <w:gridSpan w:val="2"/>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Mediazione</w:t>
            </w:r>
          </w:p>
        </w:tc>
        <w:tc>
          <w:tcPr>
            <w:tcW w:w="7371"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jc w:val="both"/>
              <w:rPr>
                <w:rFonts w:ascii="Arial" w:hAnsi="Arial" w:cs="Arial"/>
                <w:b/>
                <w:sz w:val="22"/>
              </w:rPr>
            </w:pPr>
            <w:r>
              <w:rPr>
                <w:rFonts w:ascii="Arial" w:hAnsi="Arial" w:cs="Arial"/>
                <w:sz w:val="22"/>
              </w:rPr>
              <w:t xml:space="preserve">Interpellando un Organismo di Mediazione tra quelli presenti nell’elenco del Ministero della Giustizia, consultabile sul sito </w:t>
            </w:r>
            <w:hyperlink r:id="rId38" w:history="1">
              <w:r>
                <w:rPr>
                  <w:rStyle w:val="Collegamentoipertestuale"/>
                  <w:rFonts w:ascii="Arial" w:hAnsi="Arial" w:cs="Arial"/>
                  <w:sz w:val="22"/>
                </w:rPr>
                <w:t>www.giustizia.it</w:t>
              </w:r>
            </w:hyperlink>
            <w:r>
              <w:rPr>
                <w:rFonts w:ascii="Arial" w:hAnsi="Arial" w:cs="Arial"/>
                <w:sz w:val="22"/>
              </w:rPr>
              <w:t>. (Legge 9 agosto 2013, n. 98).</w:t>
            </w:r>
          </w:p>
        </w:tc>
      </w:tr>
      <w:tr w:rsidR="004D5C28" w:rsidTr="000E69BE">
        <w:tc>
          <w:tcPr>
            <w:tcW w:w="2411" w:type="dxa"/>
            <w:gridSpan w:val="2"/>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Negoziazione assistita</w:t>
            </w:r>
          </w:p>
        </w:tc>
        <w:tc>
          <w:tcPr>
            <w:tcW w:w="7371"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TableParagraph"/>
              <w:tabs>
                <w:tab w:val="left" w:pos="288"/>
              </w:tabs>
              <w:spacing w:before="120" w:after="120"/>
              <w:ind w:right="99"/>
              <w:jc w:val="both"/>
              <w:rPr>
                <w:b/>
              </w:rPr>
            </w:pPr>
            <w:r>
              <w:t>Tramite richiesta del proprio avvocato all’impresa di assicurazione.</w:t>
            </w:r>
          </w:p>
        </w:tc>
      </w:tr>
      <w:tr w:rsidR="004D5C28" w:rsidTr="000E69BE">
        <w:tc>
          <w:tcPr>
            <w:tcW w:w="2411" w:type="dxa"/>
            <w:gridSpan w:val="2"/>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rPr>
                <w:rFonts w:ascii="Arial" w:hAnsi="Arial" w:cs="Arial"/>
                <w:b/>
                <w:sz w:val="22"/>
              </w:rPr>
            </w:pPr>
            <w:r>
              <w:rPr>
                <w:rFonts w:ascii="Arial" w:hAnsi="Arial" w:cs="Arial"/>
                <w:b/>
                <w:sz w:val="22"/>
              </w:rPr>
              <w:t>Altri sistemi alternative di risoluzione delle controversie</w:t>
            </w:r>
          </w:p>
        </w:tc>
        <w:tc>
          <w:tcPr>
            <w:tcW w:w="7371" w:type="dxa"/>
            <w:tcBorders>
              <w:top w:val="single" w:sz="4" w:space="0" w:color="auto"/>
              <w:left w:val="single" w:sz="4" w:space="0" w:color="auto"/>
              <w:bottom w:val="single" w:sz="4" w:space="0" w:color="auto"/>
              <w:right w:val="single" w:sz="4" w:space="0" w:color="auto"/>
            </w:tcBorders>
            <w:shd w:val="clear" w:color="auto" w:fill="auto"/>
          </w:tcPr>
          <w:p w:rsidR="004D5C28" w:rsidRDefault="004D5C28" w:rsidP="000E69BE">
            <w:pPr>
              <w:pStyle w:val="Corpotesto"/>
              <w:spacing w:before="120"/>
              <w:jc w:val="both"/>
              <w:rPr>
                <w:rFonts w:ascii="Arial" w:hAnsi="Arial" w:cs="Arial"/>
                <w:b/>
                <w:bCs/>
                <w:sz w:val="22"/>
              </w:rPr>
            </w:pPr>
            <w:r>
              <w:rPr>
                <w:rFonts w:ascii="Arial" w:hAnsi="Arial" w:cs="Arial"/>
                <w:sz w:val="22"/>
              </w:rPr>
              <w:t>Per la risoluzione delle controversie transfrontaliere, i reclami presentati all'IVASS possono essere indirizzati direttamente al sistema di risoluzione delle controversie all'estero, richiedendo l'attivazione della procedura FIN-NET o l'applicazione della normativa applicabile.</w:t>
            </w:r>
          </w:p>
        </w:tc>
      </w:tr>
    </w:tbl>
    <w:p w:rsidR="004D5C28" w:rsidRDefault="004D5C28" w:rsidP="004D5C28">
      <w:pPr>
        <w:pStyle w:val="Corpotesto"/>
        <w:spacing w:after="0"/>
        <w:rPr>
          <w:rFonts w:ascii="Arial" w:hAnsi="Arial" w:cs="Arial"/>
          <w:b/>
          <w:sz w:val="22"/>
        </w:rPr>
      </w:pPr>
    </w:p>
    <w:tbl>
      <w:tblPr>
        <w:tblStyle w:val="Grigliatabella"/>
        <w:tblW w:w="9782" w:type="dxa"/>
        <w:tblInd w:w="-289" w:type="dxa"/>
        <w:shd w:val="clear" w:color="auto" w:fill="E5DFED"/>
        <w:tblLook w:val="04A0" w:firstRow="1" w:lastRow="0" w:firstColumn="1" w:lastColumn="0" w:noHBand="0" w:noVBand="1"/>
      </w:tblPr>
      <w:tblGrid>
        <w:gridCol w:w="9782"/>
      </w:tblGrid>
      <w:tr w:rsidR="004D5C28" w:rsidTr="000E69BE">
        <w:trPr>
          <w:trHeight w:val="1030"/>
        </w:trPr>
        <w:tc>
          <w:tcPr>
            <w:tcW w:w="9782" w:type="dxa"/>
            <w:tcBorders>
              <w:top w:val="single" w:sz="4" w:space="0" w:color="auto"/>
              <w:left w:val="single" w:sz="4" w:space="0" w:color="auto"/>
              <w:bottom w:val="single" w:sz="4" w:space="0" w:color="auto"/>
              <w:right w:val="single" w:sz="4" w:space="0" w:color="auto"/>
            </w:tcBorders>
            <w:shd w:val="clear" w:color="auto" w:fill="E5DFED"/>
          </w:tcPr>
          <w:p w:rsidR="004D5C28" w:rsidRDefault="004D5C28" w:rsidP="000E69BE">
            <w:pPr>
              <w:pStyle w:val="Corpotesto"/>
              <w:spacing w:before="120"/>
              <w:jc w:val="both"/>
              <w:rPr>
                <w:rFonts w:ascii="Arial" w:hAnsi="Arial" w:cs="Arial"/>
                <w:b/>
                <w:sz w:val="22"/>
              </w:rPr>
            </w:pPr>
            <w:r>
              <w:rPr>
                <w:rFonts w:ascii="Arial" w:hAnsi="Arial" w:cs="Arial"/>
                <w:b/>
                <w:sz w:val="22"/>
              </w:rPr>
              <w:t>PRIMA DI COMPILARE IL QUESTIONARIO, LEGGA ATTENTAMENTE LE RACCOMANDAZIONI E AVVERTENZE CONTENUTI IN POLIZZA. EVENTUALI DICHIARAZIONI INESATTE O NON VERITIERE POSSONO LIMITARE O ESCLUDERE DEL TUTTO IL DIRITTO ALLA PRESTAZIONE ASSICURATIVA.</w:t>
            </w:r>
          </w:p>
        </w:tc>
      </w:tr>
    </w:tbl>
    <w:p w:rsidR="004D5C28" w:rsidRDefault="004D5C28" w:rsidP="004D5C28">
      <w:pPr>
        <w:pStyle w:val="Corpotesto"/>
        <w:spacing w:after="0"/>
        <w:rPr>
          <w:rFonts w:ascii="Arial" w:hAnsi="Arial" w:cs="Arial"/>
          <w:b/>
          <w:sz w:val="22"/>
        </w:rPr>
      </w:pPr>
    </w:p>
    <w:tbl>
      <w:tblPr>
        <w:tblStyle w:val="Grigliatabella"/>
        <w:tblW w:w="9782" w:type="dxa"/>
        <w:tblInd w:w="-289" w:type="dxa"/>
        <w:shd w:val="clear" w:color="auto" w:fill="E5DFED"/>
        <w:tblLook w:val="04A0" w:firstRow="1" w:lastRow="0" w:firstColumn="1" w:lastColumn="0" w:noHBand="0" w:noVBand="1"/>
      </w:tblPr>
      <w:tblGrid>
        <w:gridCol w:w="9782"/>
      </w:tblGrid>
      <w:tr w:rsidR="004D5C28" w:rsidTr="000E69BE">
        <w:tc>
          <w:tcPr>
            <w:tcW w:w="9782" w:type="dxa"/>
            <w:tcBorders>
              <w:top w:val="single" w:sz="4" w:space="0" w:color="auto"/>
              <w:left w:val="single" w:sz="4" w:space="0" w:color="auto"/>
              <w:bottom w:val="single" w:sz="4" w:space="0" w:color="auto"/>
              <w:right w:val="single" w:sz="4" w:space="0" w:color="auto"/>
            </w:tcBorders>
            <w:shd w:val="clear" w:color="auto" w:fill="E5DFED"/>
          </w:tcPr>
          <w:p w:rsidR="004D5C28" w:rsidRDefault="004D5C28" w:rsidP="000E69BE">
            <w:pPr>
              <w:pStyle w:val="Corpotesto"/>
              <w:spacing w:before="120"/>
              <w:jc w:val="both"/>
              <w:rPr>
                <w:rFonts w:ascii="Arial" w:hAnsi="Arial" w:cs="Arial"/>
                <w:b/>
                <w:sz w:val="22"/>
              </w:rPr>
            </w:pPr>
            <w:r>
              <w:rPr>
                <w:rFonts w:ascii="Arial" w:hAnsi="Arial" w:cs="Arial"/>
                <w:b/>
                <w:sz w:val="22"/>
              </w:rPr>
              <w:t>PER QUESTO CONTRATTO L’IMPRESA NON DISPONE DI UN’AREA INTERNET DISPOSITIVA RISERVATA AL CONTRAENTE (c.d. HOME INSURANCE), PERTANTO DOPO LA SOTTOSCRIZIONE NON POTRAI GESTIRE TELEMATICAMENTE IL CONTRATTO MEDESIMO.</w:t>
            </w:r>
          </w:p>
        </w:tc>
      </w:tr>
    </w:tbl>
    <w:p w:rsidR="004D5C28" w:rsidRDefault="004D5C28" w:rsidP="004D5C28">
      <w:pPr>
        <w:tabs>
          <w:tab w:val="left" w:pos="1531"/>
        </w:tabs>
      </w:pPr>
    </w:p>
    <w:p w:rsidR="004D5C28" w:rsidRDefault="004D5C28" w:rsidP="00054B68">
      <w:pPr>
        <w:rPr>
          <w:rFonts w:ascii="Arial" w:hAnsi="Arial" w:cs="Arial"/>
          <w:sz w:val="22"/>
          <w:szCs w:val="22"/>
        </w:rPr>
        <w:sectPr w:rsidR="004D5C28">
          <w:headerReference w:type="default" r:id="rId39"/>
          <w:footerReference w:type="default" r:id="rId40"/>
          <w:headerReference w:type="first" r:id="rId41"/>
          <w:footerReference w:type="first" r:id="rId42"/>
          <w:pgSz w:w="11907" w:h="16840" w:code="9"/>
          <w:pgMar w:top="48" w:right="1418" w:bottom="1418" w:left="1418" w:header="567" w:footer="0" w:gutter="0"/>
          <w:pgNumType w:start="1"/>
          <w:cols w:space="708"/>
          <w:docGrid w:linePitch="360"/>
        </w:sectPr>
      </w:pPr>
    </w:p>
    <w:p w:rsidR="004D5C28" w:rsidRDefault="004D5C28" w:rsidP="004D5C28">
      <w:pPr>
        <w:pStyle w:val="AOHead1"/>
        <w:keepNext w:val="0"/>
        <w:widowControl w:val="0"/>
        <w:numPr>
          <w:ilvl w:val="0"/>
          <w:numId w:val="0"/>
        </w:numPr>
        <w:tabs>
          <w:tab w:val="left" w:pos="-1701"/>
          <w:tab w:val="right" w:leader="dot" w:pos="9072"/>
        </w:tabs>
        <w:spacing w:before="0" w:line="240" w:lineRule="auto"/>
        <w:jc w:val="center"/>
        <w:rPr>
          <w:color w:val="0070C0"/>
          <w:spacing w:val="-10"/>
          <w:kern w:val="0"/>
          <w:szCs w:val="22"/>
          <w:lang w:val="it-IT"/>
        </w:rPr>
      </w:pPr>
      <w:r>
        <w:rPr>
          <w:color w:val="0070C0"/>
          <w:spacing w:val="-10"/>
          <w:kern w:val="0"/>
          <w:szCs w:val="22"/>
          <w:lang w:val="it-IT"/>
        </w:rPr>
        <w:lastRenderedPageBreak/>
        <w:t>SOMMARIO</w:t>
      </w:r>
    </w:p>
    <w:p w:rsidR="004D5C28" w:rsidRDefault="004D5C28" w:rsidP="004D5C28">
      <w:pPr>
        <w:pStyle w:val="Sommario1"/>
        <w:rPr>
          <w:rStyle w:val="Collegamentoipertestuale"/>
          <w:b/>
          <w:color w:val="0070C0"/>
        </w:rPr>
      </w:pPr>
    </w:p>
    <w:p w:rsidR="004D5C28" w:rsidRDefault="004D5C28" w:rsidP="004D5C28">
      <w:pPr>
        <w:pStyle w:val="AOTOCHeading"/>
        <w:widowControl w:val="0"/>
        <w:tabs>
          <w:tab w:val="clear" w:pos="9000"/>
          <w:tab w:val="right" w:pos="9639"/>
        </w:tabs>
        <w:spacing w:before="0" w:after="0" w:line="240" w:lineRule="auto"/>
        <w:rPr>
          <w:spacing w:val="-10"/>
          <w:sz w:val="18"/>
          <w:szCs w:val="18"/>
          <w:lang w:val="it-IT"/>
        </w:rPr>
      </w:pPr>
      <w:r>
        <w:rPr>
          <w:spacing w:val="-10"/>
          <w:sz w:val="18"/>
          <w:szCs w:val="18"/>
          <w:lang w:val="it-IT"/>
        </w:rPr>
        <w:t>Articolo</w:t>
      </w:r>
      <w:r>
        <w:rPr>
          <w:spacing w:val="-10"/>
          <w:sz w:val="18"/>
          <w:szCs w:val="18"/>
          <w:lang w:val="it-IT"/>
        </w:rPr>
        <w:tab/>
        <w:t>Pagina</w:t>
      </w:r>
    </w:p>
    <w:p w:rsidR="004D5C28" w:rsidRDefault="004D5C28" w:rsidP="004D5C28">
      <w:pPr>
        <w:widowControl w:val="0"/>
        <w:rPr>
          <w:spacing w:val="-10"/>
          <w:sz w:val="18"/>
          <w:szCs w:val="18"/>
        </w:rPr>
      </w:pPr>
    </w:p>
    <w:p w:rsidR="004D5C28" w:rsidRDefault="004D5C28" w:rsidP="004D5C28">
      <w:pPr>
        <w:pStyle w:val="Sommario1"/>
      </w:pPr>
      <w:r>
        <w:rPr>
          <w:b/>
          <w:color w:val="0070C0"/>
        </w:rPr>
        <w:t>SOMMARIO</w:t>
      </w:r>
      <w:r>
        <w:tab/>
        <w:t>1</w:t>
      </w:r>
    </w:p>
    <w:p w:rsidR="004D5C28" w:rsidRDefault="004D5C28" w:rsidP="004D5C28">
      <w:pPr>
        <w:pStyle w:val="Sommario1"/>
      </w:pPr>
      <w:r>
        <w:rPr>
          <w:b/>
          <w:color w:val="0070C0"/>
        </w:rPr>
        <w:t>DEFINIZIONI - GLOSSARIO</w:t>
      </w:r>
      <w:r>
        <w:tab/>
        <w:t>2</w:t>
      </w:r>
    </w:p>
    <w:p w:rsidR="004D5C28" w:rsidRDefault="004D5C28" w:rsidP="004D5C28">
      <w:pPr>
        <w:pStyle w:val="Sommario1"/>
      </w:pPr>
      <w:r>
        <w:rPr>
          <w:b/>
          <w:color w:val="0070C0"/>
        </w:rPr>
        <w:t>CONDIZIONI DI ASSICURAZIONE</w:t>
      </w:r>
      <w:r>
        <w:tab/>
        <w:t>4</w:t>
      </w:r>
    </w:p>
    <w:p w:rsidR="004D5C28" w:rsidRDefault="004D5C28" w:rsidP="004D5C28">
      <w:pPr>
        <w:pStyle w:val="Sommario1"/>
      </w:pPr>
      <w:r>
        <w:rPr>
          <w:b/>
          <w:color w:val="0070C0"/>
        </w:rPr>
        <w:t>Condizioni generali di assicurazione</w:t>
      </w:r>
      <w:r>
        <w:tab/>
        <w:t>4</w:t>
      </w:r>
    </w:p>
    <w:p w:rsidR="004D5C28" w:rsidRDefault="004D5C28" w:rsidP="004D5C28">
      <w:pPr>
        <w:pStyle w:val="Sommario1"/>
      </w:pPr>
      <w:r>
        <w:t>1.</w:t>
      </w:r>
      <w:r>
        <w:tab/>
        <w:t>Esclusioni</w:t>
      </w:r>
      <w:r>
        <w:tab/>
        <w:t>4</w:t>
      </w:r>
    </w:p>
    <w:p w:rsidR="004D5C28" w:rsidRDefault="004D5C28" w:rsidP="004D5C28">
      <w:pPr>
        <w:pStyle w:val="Sommario1"/>
      </w:pPr>
      <w:r>
        <w:t>2.</w:t>
      </w:r>
      <w:r>
        <w:tab/>
        <w:t>Questionario - proposta e descrizione del rischio</w:t>
      </w:r>
      <w:r>
        <w:tab/>
        <w:t>6</w:t>
      </w:r>
    </w:p>
    <w:p w:rsidR="004D5C28" w:rsidRDefault="004D5C28" w:rsidP="004D5C28">
      <w:pPr>
        <w:pStyle w:val="Sommario1"/>
      </w:pPr>
      <w:r>
        <w:t>3.</w:t>
      </w:r>
      <w:r>
        <w:tab/>
        <w:t>Obbligo di informare gli assicuratori dei sinistri subiti</w:t>
      </w:r>
      <w:r>
        <w:tab/>
        <w:t>6</w:t>
      </w:r>
    </w:p>
    <w:p w:rsidR="004D5C28" w:rsidRDefault="004D5C28" w:rsidP="004D5C28">
      <w:pPr>
        <w:pStyle w:val="Sommario1"/>
      </w:pPr>
      <w:r>
        <w:t>4.</w:t>
      </w:r>
      <w:r>
        <w:tab/>
        <w:t>Dichiarazioni inesatte o reticenze</w:t>
      </w:r>
      <w:r>
        <w:tab/>
        <w:t>6</w:t>
      </w:r>
    </w:p>
    <w:p w:rsidR="004D5C28" w:rsidRDefault="004D5C28" w:rsidP="004D5C28">
      <w:pPr>
        <w:pStyle w:val="Sommario1"/>
      </w:pPr>
      <w:r>
        <w:t>5.</w:t>
      </w:r>
      <w:r>
        <w:tab/>
        <w:t>Diminuzione del rischio</w:t>
      </w:r>
      <w:r>
        <w:tab/>
        <w:t>6</w:t>
      </w:r>
    </w:p>
    <w:p w:rsidR="004D5C28" w:rsidRDefault="004D5C28" w:rsidP="004D5C28">
      <w:pPr>
        <w:pStyle w:val="Sommario1"/>
      </w:pPr>
      <w:r>
        <w:t>6.</w:t>
      </w:r>
      <w:r>
        <w:tab/>
        <w:t>Aggravamento del rischio</w:t>
      </w:r>
      <w:r>
        <w:tab/>
        <w:t>6</w:t>
      </w:r>
    </w:p>
    <w:p w:rsidR="004D5C28" w:rsidRDefault="004D5C28" w:rsidP="004D5C28">
      <w:pPr>
        <w:pStyle w:val="Sommario1"/>
      </w:pPr>
      <w:r>
        <w:t>7.</w:t>
      </w:r>
      <w:r>
        <w:tab/>
        <w:t>Sopralluogo di sicurezza</w:t>
      </w:r>
      <w:r>
        <w:tab/>
        <w:t>7</w:t>
      </w:r>
    </w:p>
    <w:p w:rsidR="004D5C28" w:rsidRDefault="004D5C28" w:rsidP="004D5C28">
      <w:pPr>
        <w:pStyle w:val="Sommario1"/>
      </w:pPr>
      <w:r>
        <w:t>8.</w:t>
      </w:r>
      <w:r>
        <w:tab/>
        <w:t>Primo rischio assoluto</w:t>
      </w:r>
      <w:r>
        <w:tab/>
        <w:t>7</w:t>
      </w:r>
    </w:p>
    <w:p w:rsidR="004D5C28" w:rsidRDefault="004D5C28" w:rsidP="004D5C28">
      <w:pPr>
        <w:pStyle w:val="Sommario1"/>
      </w:pPr>
      <w:r>
        <w:t>9.</w:t>
      </w:r>
      <w:r>
        <w:tab/>
        <w:t>Massimale, sottolimiti, scoperti e franchigie</w:t>
      </w:r>
      <w:r>
        <w:tab/>
        <w:t>7</w:t>
      </w:r>
    </w:p>
    <w:p w:rsidR="004D5C28" w:rsidRDefault="004D5C28" w:rsidP="004D5C28">
      <w:pPr>
        <w:pStyle w:val="Sommario1"/>
      </w:pPr>
      <w:r>
        <w:t>10.</w:t>
      </w:r>
      <w:r>
        <w:tab/>
        <w:t>Assicurazione presso diversi assicuratori</w:t>
      </w:r>
      <w:r>
        <w:tab/>
        <w:t>7</w:t>
      </w:r>
    </w:p>
    <w:p w:rsidR="004D5C28" w:rsidRDefault="004D5C28" w:rsidP="004D5C28">
      <w:pPr>
        <w:pStyle w:val="Sommario1"/>
      </w:pPr>
      <w:r>
        <w:t>11.</w:t>
      </w:r>
      <w:r>
        <w:tab/>
        <w:t>Coassicurazione indiretta</w:t>
      </w:r>
      <w:r>
        <w:tab/>
        <w:t>7</w:t>
      </w:r>
    </w:p>
    <w:p w:rsidR="004D5C28" w:rsidRDefault="004D5C28" w:rsidP="004D5C28">
      <w:pPr>
        <w:pStyle w:val="Sommario1"/>
      </w:pPr>
      <w:r>
        <w:t>12.</w:t>
      </w:r>
      <w:r>
        <w:tab/>
        <w:t>Obblighi in caso di sinistro</w:t>
      </w:r>
      <w:r>
        <w:tab/>
        <w:t>7</w:t>
      </w:r>
    </w:p>
    <w:p w:rsidR="004D5C28" w:rsidRDefault="004D5C28" w:rsidP="004D5C28">
      <w:pPr>
        <w:pStyle w:val="Sommario1"/>
      </w:pPr>
      <w:r>
        <w:t>13.</w:t>
      </w:r>
      <w:r>
        <w:tab/>
        <w:t>Recesso in caso di sinistro</w:t>
      </w:r>
      <w:r>
        <w:tab/>
        <w:t>7</w:t>
      </w:r>
    </w:p>
    <w:p w:rsidR="004D5C28" w:rsidRDefault="004D5C28" w:rsidP="004D5C28">
      <w:pPr>
        <w:pStyle w:val="Sommario1"/>
      </w:pPr>
      <w:r>
        <w:t>14.</w:t>
      </w:r>
      <w:r>
        <w:tab/>
        <w:t>Richiesta fraudolenta</w:t>
      </w:r>
      <w:r>
        <w:tab/>
        <w:t>7</w:t>
      </w:r>
    </w:p>
    <w:p w:rsidR="004D5C28" w:rsidRDefault="004D5C28" w:rsidP="004D5C28">
      <w:pPr>
        <w:pStyle w:val="Sommario1"/>
      </w:pPr>
      <w:r>
        <w:t>15.</w:t>
      </w:r>
      <w:r>
        <w:tab/>
        <w:t>Documentazione</w:t>
      </w:r>
      <w:r>
        <w:tab/>
        <w:t>8</w:t>
      </w:r>
    </w:p>
    <w:p w:rsidR="004D5C28" w:rsidRDefault="004D5C28" w:rsidP="004D5C28">
      <w:pPr>
        <w:pStyle w:val="Sommario1"/>
      </w:pPr>
      <w:r>
        <w:t>16.</w:t>
      </w:r>
      <w:r>
        <w:tab/>
        <w:t>Procedura per la valutazione del danno</w:t>
      </w:r>
      <w:r>
        <w:tab/>
        <w:t>8</w:t>
      </w:r>
    </w:p>
    <w:p w:rsidR="004D5C28" w:rsidRDefault="004D5C28" w:rsidP="004D5C28">
      <w:pPr>
        <w:pStyle w:val="Sommario1"/>
      </w:pPr>
      <w:r>
        <w:t>17.</w:t>
      </w:r>
      <w:r>
        <w:tab/>
        <w:t>Mandato dei periti</w:t>
      </w:r>
      <w:r>
        <w:tab/>
        <w:t>8</w:t>
      </w:r>
    </w:p>
    <w:p w:rsidR="004D5C28" w:rsidRDefault="004D5C28" w:rsidP="004D5C28">
      <w:pPr>
        <w:pStyle w:val="Sommario1"/>
      </w:pPr>
      <w:r>
        <w:t>18.</w:t>
      </w:r>
      <w:r>
        <w:tab/>
        <w:t>Pagamento dell'indennizzo</w:t>
      </w:r>
      <w:r>
        <w:tab/>
        <w:t>8</w:t>
      </w:r>
    </w:p>
    <w:p w:rsidR="004D5C28" w:rsidRDefault="004D5C28" w:rsidP="004D5C28">
      <w:pPr>
        <w:pStyle w:val="Sommario1"/>
      </w:pPr>
      <w:r>
        <w:t>19.</w:t>
      </w:r>
      <w:r>
        <w:tab/>
        <w:t>Reintegro</w:t>
      </w:r>
      <w:r>
        <w:tab/>
        <w:t>8</w:t>
      </w:r>
    </w:p>
    <w:p w:rsidR="004D5C28" w:rsidRDefault="004D5C28" w:rsidP="004D5C28">
      <w:pPr>
        <w:pStyle w:val="Sommario1"/>
      </w:pPr>
      <w:r>
        <w:t>20.</w:t>
      </w:r>
      <w:r>
        <w:tab/>
        <w:t>Tasse doganali</w:t>
      </w:r>
      <w:r>
        <w:tab/>
        <w:t>8</w:t>
      </w:r>
    </w:p>
    <w:p w:rsidR="004D5C28" w:rsidRDefault="004D5C28" w:rsidP="004D5C28">
      <w:pPr>
        <w:pStyle w:val="Sommario1"/>
      </w:pPr>
      <w:r>
        <w:t>21.</w:t>
      </w:r>
      <w:r>
        <w:tab/>
        <w:t>Scioperi, sommosse, vandalismo e simili</w:t>
      </w:r>
      <w:r>
        <w:tab/>
        <w:t>8</w:t>
      </w:r>
    </w:p>
    <w:p w:rsidR="004D5C28" w:rsidRDefault="004D5C28" w:rsidP="004D5C28">
      <w:pPr>
        <w:pStyle w:val="Sommario1"/>
      </w:pPr>
      <w:r>
        <w:t>22.</w:t>
      </w:r>
      <w:r>
        <w:tab/>
        <w:t>Diligenza dell'assicurato</w:t>
      </w:r>
      <w:r>
        <w:tab/>
        <w:t>8</w:t>
      </w:r>
    </w:p>
    <w:p w:rsidR="004D5C28" w:rsidRDefault="004D5C28" w:rsidP="004D5C28">
      <w:pPr>
        <w:pStyle w:val="Sommario1"/>
      </w:pPr>
      <w:r>
        <w:t>23.</w:t>
      </w:r>
      <w:r>
        <w:tab/>
        <w:t>Tacito rinnovo</w:t>
      </w:r>
      <w:r>
        <w:tab/>
        <w:t>9</w:t>
      </w:r>
    </w:p>
    <w:p w:rsidR="004D5C28" w:rsidRDefault="004D5C28" w:rsidP="004D5C28">
      <w:pPr>
        <w:pStyle w:val="Sommario1"/>
      </w:pPr>
      <w:r>
        <w:t>24.</w:t>
      </w:r>
      <w:r>
        <w:tab/>
        <w:t>Limiti geografici</w:t>
      </w:r>
      <w:r>
        <w:tab/>
        <w:t>9</w:t>
      </w:r>
    </w:p>
    <w:p w:rsidR="004D5C28" w:rsidRDefault="004D5C28" w:rsidP="004D5C28">
      <w:pPr>
        <w:pStyle w:val="Sommario1"/>
      </w:pPr>
      <w:r>
        <w:t>25.</w:t>
      </w:r>
      <w:r>
        <w:tab/>
        <w:t>Rivalsa</w:t>
      </w:r>
      <w:r>
        <w:tab/>
        <w:t>9</w:t>
      </w:r>
    </w:p>
    <w:p w:rsidR="004D5C28" w:rsidRDefault="004D5C28" w:rsidP="004D5C28">
      <w:pPr>
        <w:pStyle w:val="Sommario1"/>
      </w:pPr>
      <w:r>
        <w:t>26.</w:t>
      </w:r>
      <w:r>
        <w:tab/>
        <w:t>Oneri fiscali</w:t>
      </w:r>
      <w:r>
        <w:tab/>
        <w:t>9</w:t>
      </w:r>
    </w:p>
    <w:p w:rsidR="004D5C28" w:rsidRDefault="004D5C28" w:rsidP="004D5C28">
      <w:pPr>
        <w:pStyle w:val="Sommario1"/>
      </w:pPr>
      <w:r>
        <w:t>27.</w:t>
      </w:r>
      <w:r>
        <w:tab/>
        <w:t>Clausole nulle</w:t>
      </w:r>
      <w:r>
        <w:tab/>
        <w:t>9</w:t>
      </w:r>
    </w:p>
    <w:p w:rsidR="004D5C28" w:rsidRDefault="004D5C28" w:rsidP="004D5C28">
      <w:pPr>
        <w:pStyle w:val="Sommario1"/>
      </w:pPr>
      <w:r>
        <w:t>28.</w:t>
      </w:r>
      <w:r>
        <w:tab/>
        <w:t>Forma dell'assicurazione</w:t>
      </w:r>
      <w:r>
        <w:tab/>
        <w:t>9</w:t>
      </w:r>
    </w:p>
    <w:p w:rsidR="004D5C28" w:rsidRDefault="004D5C28" w:rsidP="004D5C28">
      <w:pPr>
        <w:pStyle w:val="Sommario1"/>
      </w:pPr>
      <w:r>
        <w:t>29.</w:t>
      </w:r>
      <w:r>
        <w:tab/>
        <w:t>Comunicazioni</w:t>
      </w:r>
      <w:r>
        <w:tab/>
        <w:t>9</w:t>
      </w:r>
    </w:p>
    <w:p w:rsidR="004D5C28" w:rsidRDefault="004D5C28" w:rsidP="004D5C28">
      <w:pPr>
        <w:pStyle w:val="Sommario1"/>
      </w:pPr>
      <w:r>
        <w:t>30.</w:t>
      </w:r>
      <w:r>
        <w:tab/>
        <w:t>Legge applicabile e foro competente</w:t>
      </w:r>
      <w:r>
        <w:tab/>
        <w:t>9</w:t>
      </w:r>
    </w:p>
    <w:p w:rsidR="004D5C28" w:rsidRDefault="004D5C28" w:rsidP="004D5C28">
      <w:pPr>
        <w:pStyle w:val="Sommario1"/>
      </w:pPr>
      <w:r>
        <w:t>31.</w:t>
      </w:r>
      <w:r>
        <w:tab/>
        <w:t>Domande giudiziali</w:t>
      </w:r>
      <w:r>
        <w:tab/>
        <w:t>9</w:t>
      </w:r>
    </w:p>
    <w:p w:rsidR="004D5C28" w:rsidRDefault="004D5C28" w:rsidP="004D5C28">
      <w:pPr>
        <w:pStyle w:val="Sommario1"/>
      </w:pPr>
      <w:r>
        <w:rPr>
          <w:b/>
          <w:color w:val="0070C0"/>
        </w:rPr>
        <w:t>Condizioni particolari di assicurazione</w:t>
      </w:r>
      <w:r>
        <w:tab/>
        <w:t>9</w:t>
      </w:r>
    </w:p>
    <w:p w:rsidR="004D5C28" w:rsidRDefault="004D5C28" w:rsidP="004D5C28">
      <w:pPr>
        <w:pStyle w:val="Sommario1"/>
      </w:pPr>
      <w:r>
        <w:rPr>
          <w:b/>
          <w:color w:val="0070C0"/>
        </w:rPr>
        <w:t>Sezione 1 - Giacenze di Merci</w:t>
      </w:r>
      <w:r>
        <w:tab/>
        <w:t>9</w:t>
      </w:r>
    </w:p>
    <w:p w:rsidR="004D5C28" w:rsidRDefault="004D5C28" w:rsidP="004D5C28">
      <w:pPr>
        <w:pStyle w:val="Sommario1"/>
      </w:pPr>
      <w:r>
        <w:t>32.</w:t>
      </w:r>
      <w:r>
        <w:tab/>
        <w:t>Oggetto dell’assicurazione</w:t>
      </w:r>
      <w:r>
        <w:tab/>
        <w:t>9</w:t>
      </w:r>
    </w:p>
    <w:p w:rsidR="004D5C28" w:rsidRDefault="004D5C28" w:rsidP="004D5C28">
      <w:pPr>
        <w:pStyle w:val="Sommario1"/>
      </w:pPr>
      <w:r>
        <w:t>33.</w:t>
      </w:r>
      <w:r>
        <w:tab/>
        <w:t>Misure di sicurezza</w:t>
      </w:r>
      <w:r>
        <w:tab/>
        <w:t>10</w:t>
      </w:r>
    </w:p>
    <w:p w:rsidR="004D5C28" w:rsidRDefault="004D5C28" w:rsidP="004D5C28">
      <w:pPr>
        <w:pStyle w:val="Sommario1"/>
      </w:pPr>
      <w:r>
        <w:t>34.</w:t>
      </w:r>
      <w:r>
        <w:tab/>
        <w:t>Merci fuori cassaforte</w:t>
      </w:r>
      <w:r>
        <w:tab/>
        <w:t>10</w:t>
      </w:r>
    </w:p>
    <w:p w:rsidR="004D5C28" w:rsidRDefault="004D5C28" w:rsidP="004D5C28">
      <w:pPr>
        <w:pStyle w:val="Sommario1"/>
      </w:pPr>
      <w:r>
        <w:t>35.</w:t>
      </w:r>
      <w:r>
        <w:tab/>
        <w:t>Merci nelle vetrine</w:t>
      </w:r>
      <w:r>
        <w:tab/>
        <w:t>10</w:t>
      </w:r>
    </w:p>
    <w:p w:rsidR="004D5C28" w:rsidRDefault="004D5C28" w:rsidP="004D5C28">
      <w:pPr>
        <w:pStyle w:val="Sommario1"/>
      </w:pPr>
      <w:r>
        <w:t>36.</w:t>
      </w:r>
      <w:r>
        <w:tab/>
        <w:t>Obblighi durante le ore di chiusura</w:t>
      </w:r>
      <w:r>
        <w:tab/>
        <w:t>11</w:t>
      </w:r>
    </w:p>
    <w:p w:rsidR="004D5C28" w:rsidRDefault="004D5C28" w:rsidP="004D5C28">
      <w:pPr>
        <w:pStyle w:val="Sommario1"/>
      </w:pPr>
      <w:r>
        <w:t>37.</w:t>
      </w:r>
      <w:r>
        <w:tab/>
        <w:t>Rapina iniziata all'esterno</w:t>
      </w:r>
      <w:r>
        <w:tab/>
        <w:t>11</w:t>
      </w:r>
    </w:p>
    <w:p w:rsidR="004D5C28" w:rsidRDefault="004D5C28" w:rsidP="004D5C28">
      <w:pPr>
        <w:pStyle w:val="Sommario1"/>
      </w:pPr>
      <w:r>
        <w:t>38.</w:t>
      </w:r>
      <w:r>
        <w:tab/>
        <w:t>Guasti</w:t>
      </w:r>
      <w:r>
        <w:tab/>
        <w:t>11</w:t>
      </w:r>
    </w:p>
    <w:p w:rsidR="004D5C28" w:rsidRDefault="004D5C28" w:rsidP="004D5C28">
      <w:pPr>
        <w:pStyle w:val="Sommario1"/>
      </w:pPr>
      <w:r>
        <w:t>39.</w:t>
      </w:r>
      <w:r>
        <w:tab/>
        <w:t>Merci presso sedi di terzi</w:t>
      </w:r>
      <w:r>
        <w:tab/>
        <w:t>11</w:t>
      </w:r>
    </w:p>
    <w:p w:rsidR="004D5C28" w:rsidRDefault="004D5C28" w:rsidP="004D5C28">
      <w:pPr>
        <w:pStyle w:val="Sommario1"/>
      </w:pPr>
      <w:r>
        <w:t>40.</w:t>
      </w:r>
      <w:r>
        <w:tab/>
        <w:t>Fiere</w:t>
      </w:r>
      <w:r>
        <w:tab/>
        <w:t>11</w:t>
      </w:r>
    </w:p>
    <w:p w:rsidR="004D5C28" w:rsidRDefault="004D5C28" w:rsidP="004D5C28">
      <w:pPr>
        <w:pStyle w:val="Sommario1"/>
      </w:pPr>
      <w:r>
        <w:t>41.</w:t>
      </w:r>
      <w:r>
        <w:tab/>
        <w:t>Merci presso banche</w:t>
      </w:r>
      <w:r>
        <w:tab/>
        <w:t>12</w:t>
      </w:r>
    </w:p>
    <w:p w:rsidR="004D5C28" w:rsidRDefault="004D5C28" w:rsidP="004D5C28">
      <w:pPr>
        <w:pStyle w:val="Sommario1"/>
      </w:pPr>
      <w:r>
        <w:t>42.</w:t>
      </w:r>
      <w:r>
        <w:tab/>
        <w:t>Furto con destrezza</w:t>
      </w:r>
      <w:r>
        <w:tab/>
        <w:t>12</w:t>
      </w:r>
    </w:p>
    <w:p w:rsidR="004D5C28" w:rsidRDefault="004D5C28" w:rsidP="004D5C28">
      <w:pPr>
        <w:pStyle w:val="Sommario1"/>
      </w:pPr>
      <w:r>
        <w:t>43.</w:t>
      </w:r>
      <w:r>
        <w:tab/>
        <w:t>Furto durante le ore di apertura</w:t>
      </w:r>
      <w:r>
        <w:tab/>
        <w:t>12</w:t>
      </w:r>
    </w:p>
    <w:p w:rsidR="004D5C28" w:rsidRDefault="004D5C28" w:rsidP="004D5C28">
      <w:pPr>
        <w:pStyle w:val="Sommario1"/>
      </w:pPr>
      <w:r>
        <w:rPr>
          <w:b/>
          <w:color w:val="0070C0"/>
        </w:rPr>
        <w:t>Sezione 2 - Trasporti</w:t>
      </w:r>
      <w:r>
        <w:tab/>
        <w:t>12</w:t>
      </w:r>
    </w:p>
    <w:p w:rsidR="004D5C28" w:rsidRDefault="004D5C28" w:rsidP="004D5C28">
      <w:pPr>
        <w:pStyle w:val="Sommario1"/>
      </w:pPr>
      <w:r>
        <w:t>44.</w:t>
      </w:r>
      <w:r>
        <w:tab/>
        <w:t>Oggetto dell’assicurazione</w:t>
      </w:r>
      <w:r>
        <w:tab/>
        <w:t>12</w:t>
      </w:r>
    </w:p>
    <w:p w:rsidR="004D5C28" w:rsidRDefault="004D5C28" w:rsidP="004D5C28">
      <w:pPr>
        <w:pStyle w:val="Sommario1"/>
      </w:pPr>
      <w:r>
        <w:t>45.</w:t>
      </w:r>
      <w:r>
        <w:tab/>
        <w:t>Portavalori</w:t>
      </w:r>
      <w:r>
        <w:tab/>
        <w:t>12</w:t>
      </w:r>
    </w:p>
    <w:p w:rsidR="004D5C28" w:rsidRDefault="004D5C28" w:rsidP="004D5C28">
      <w:pPr>
        <w:pStyle w:val="Sommario1"/>
      </w:pPr>
      <w:r>
        <w:t>46.</w:t>
      </w:r>
      <w:r>
        <w:tab/>
        <w:t>Hotel e motel</w:t>
      </w:r>
      <w:r>
        <w:tab/>
        <w:t>13</w:t>
      </w:r>
    </w:p>
    <w:p w:rsidR="004D5C28" w:rsidRDefault="004D5C28" w:rsidP="004D5C28">
      <w:pPr>
        <w:pStyle w:val="Sommario1"/>
      </w:pPr>
      <w:r>
        <w:t>47.</w:t>
      </w:r>
      <w:r>
        <w:tab/>
        <w:t>Spedizioni</w:t>
      </w:r>
      <w:r>
        <w:tab/>
        <w:t>13</w:t>
      </w:r>
    </w:p>
    <w:p w:rsidR="004D5C28" w:rsidRDefault="004D5C28" w:rsidP="004D5C28">
      <w:pPr>
        <w:pStyle w:val="Sommario1"/>
      </w:pPr>
      <w:r>
        <w:rPr>
          <w:b/>
          <w:color w:val="0070C0"/>
        </w:rPr>
        <w:t>Sezione 3 - Arredamento e Attrezzature</w:t>
      </w:r>
      <w:r>
        <w:tab/>
        <w:t>13</w:t>
      </w:r>
    </w:p>
    <w:p w:rsidR="004D5C28" w:rsidRDefault="004D5C28" w:rsidP="004D5C28">
      <w:pPr>
        <w:pStyle w:val="Sommario1"/>
      </w:pPr>
      <w:r>
        <w:t>48.</w:t>
      </w:r>
      <w:r>
        <w:tab/>
        <w:t>Oggetto dell’assicurazione</w:t>
      </w:r>
      <w:r>
        <w:tab/>
        <w:t>13</w:t>
      </w:r>
    </w:p>
    <w:p w:rsidR="004D5C28" w:rsidRDefault="004D5C28" w:rsidP="004D5C28">
      <w:pPr>
        <w:pStyle w:val="Sommario1"/>
      </w:pPr>
      <w:r>
        <w:t>49.</w:t>
      </w:r>
      <w:r>
        <w:tab/>
        <w:t>Condizioni della garanzia arredamento e attrezzature</w:t>
      </w:r>
      <w:r>
        <w:tab/>
        <w:t>14</w:t>
      </w:r>
    </w:p>
    <w:p w:rsidR="004D5C28" w:rsidRDefault="004D5C28" w:rsidP="004D5C28">
      <w:pPr>
        <w:pStyle w:val="Sommario1"/>
      </w:pPr>
      <w:r>
        <w:rPr>
          <w:b/>
          <w:color w:val="0070C0"/>
        </w:rPr>
        <w:t>Condizioni Speciali di assicurazione</w:t>
      </w:r>
      <w:r>
        <w:tab/>
        <w:t>15</w:t>
      </w:r>
    </w:p>
    <w:p w:rsidR="004D5C28" w:rsidRDefault="004D5C28" w:rsidP="004D5C28">
      <w:pPr>
        <w:widowControl w:val="0"/>
        <w:rPr>
          <w:spacing w:val="-10"/>
          <w:sz w:val="18"/>
          <w:szCs w:val="18"/>
        </w:rPr>
      </w:pPr>
    </w:p>
    <w:p w:rsidR="004D5C28" w:rsidRDefault="004D5C28" w:rsidP="004D5C28">
      <w:pPr>
        <w:spacing w:line="2" w:lineRule="exact"/>
      </w:pPr>
      <w:r>
        <w:rPr>
          <w:sz w:val="2"/>
          <w:szCs w:val="2"/>
        </w:rPr>
        <w:br w:type="page"/>
      </w:r>
    </w:p>
    <w:p w:rsidR="004D5C28" w:rsidRDefault="004D5C28" w:rsidP="004D5C28">
      <w:pPr>
        <w:pStyle w:val="AOHead1"/>
        <w:keepNext w:val="0"/>
        <w:widowControl w:val="0"/>
        <w:numPr>
          <w:ilvl w:val="0"/>
          <w:numId w:val="0"/>
        </w:numPr>
        <w:tabs>
          <w:tab w:val="right" w:leader="dot" w:pos="9072"/>
        </w:tabs>
        <w:spacing w:before="0" w:line="240" w:lineRule="auto"/>
        <w:jc w:val="center"/>
        <w:rPr>
          <w:color w:val="0070C0"/>
          <w:spacing w:val="-10"/>
          <w:kern w:val="0"/>
          <w:szCs w:val="22"/>
          <w:lang w:val="it-IT"/>
        </w:rPr>
      </w:pPr>
      <w:r>
        <w:rPr>
          <w:color w:val="0070C0"/>
          <w:spacing w:val="-10"/>
          <w:kern w:val="0"/>
          <w:szCs w:val="22"/>
          <w:lang w:val="it-IT"/>
        </w:rPr>
        <w:lastRenderedPageBreak/>
        <w:t>DEFINIZIONI - GLOSSARIO</w:t>
      </w:r>
    </w:p>
    <w:p w:rsidR="004D5C28" w:rsidRDefault="004D5C28" w:rsidP="004D5C28">
      <w:pPr>
        <w:pStyle w:val="Primorientrocorpodeltesto"/>
        <w:widowControl w:val="0"/>
        <w:ind w:firstLine="0"/>
        <w:jc w:val="both"/>
        <w:rPr>
          <w:spacing w:val="-10"/>
          <w:sz w:val="22"/>
        </w:rPr>
      </w:pPr>
    </w:p>
    <w:p w:rsidR="004D5C28" w:rsidRDefault="004D5C28" w:rsidP="004D5C28">
      <w:pPr>
        <w:pStyle w:val="Primorientrocorpodeltesto"/>
        <w:widowControl w:val="0"/>
        <w:spacing w:after="80"/>
        <w:ind w:firstLine="0"/>
        <w:jc w:val="both"/>
        <w:rPr>
          <w:spacing w:val="-10"/>
          <w:sz w:val="22"/>
        </w:rPr>
      </w:pPr>
      <w:r>
        <w:rPr>
          <w:spacing w:val="-10"/>
          <w:sz w:val="22"/>
        </w:rPr>
        <w:t>Nel presente contratto i termini e le espressioni di seguito elencati avranno il seguente significato. Ogni riferimento al singolare include il plurale e viceversa.</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 xml:space="preserve">Addetti </w:t>
      </w:r>
      <w:r>
        <w:rPr>
          <w:spacing w:val="-10"/>
          <w:sz w:val="22"/>
        </w:rPr>
        <w:t>significa l’Assicurato e/o il personale dipendente dell’Assicurato (inclusi a titolo esemplificativo e non esaustivo i lavoratori intermittenti, ripartiti, part-time, apprendisti, lavoratori assunti con contratto di inserimento, a progetto, somministrati o distaccati da altre aziende), e/o gli agenti, e/o i rappresentanti, e/o i procacciatori di affari e/o i Portavalori, e/o i titolari, e/o i soci, e/o gli amministratori e/o i familiari coadiuvanti dell’Assicurato.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 xml:space="preserve">Arredamento o Attrezzature </w:t>
      </w:r>
      <w:r>
        <w:rPr>
          <w:spacing w:val="-10"/>
          <w:sz w:val="22"/>
        </w:rPr>
        <w:t>significa mobilio, arredamento, attrezzature, macchine per laboratorio ed ufficio, fissi, infissi ed insegne e quant’altro del genere esistente all’interno delle Sedi dell’Assicurato, inerenti all’attività esercitata dall’Assicurato, ivi compresi i Mezzi di Custodia ed i Mezzi di Prevenzione.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Assicurato</w:t>
      </w:r>
      <w:r>
        <w:rPr>
          <w:b/>
          <w:spacing w:val="-10"/>
          <w:sz w:val="22"/>
        </w:rPr>
        <w:t xml:space="preserve"> </w:t>
      </w:r>
      <w:r>
        <w:rPr>
          <w:spacing w:val="-10"/>
          <w:sz w:val="22"/>
        </w:rPr>
        <w:t>significa la persona fisica o giuridica il cui interesse è protetto dall’Assicurazione.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Assicuratori</w:t>
      </w:r>
      <w:r>
        <w:rPr>
          <w:b/>
          <w:spacing w:val="-10"/>
          <w:sz w:val="22"/>
        </w:rPr>
        <w:t xml:space="preserve"> </w:t>
      </w:r>
      <w:r>
        <w:rPr>
          <w:spacing w:val="-10"/>
          <w:sz w:val="22"/>
        </w:rPr>
        <w:t>significa l’impresa di assicurazione Lloyd’s Insurance Company S.A. che ha accettato di assumere il Rischio coperto dalla presente Assicurazione e, in caso di coassicurazione, le imprese di assicurazione menzionate nell’Assicurazione.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Assicurazione</w:t>
      </w:r>
      <w:r>
        <w:rPr>
          <w:b/>
          <w:spacing w:val="-10"/>
          <w:sz w:val="22"/>
        </w:rPr>
        <w:t xml:space="preserve"> </w:t>
      </w:r>
      <w:r>
        <w:rPr>
          <w:spacing w:val="-10"/>
          <w:sz w:val="22"/>
        </w:rPr>
        <w:t>significa</w:t>
      </w:r>
      <w:r>
        <w:rPr>
          <w:b/>
          <w:spacing w:val="-10"/>
          <w:sz w:val="22"/>
        </w:rPr>
        <w:t xml:space="preserve"> </w:t>
      </w:r>
      <w:r>
        <w:rPr>
          <w:spacing w:val="-10"/>
          <w:sz w:val="22"/>
        </w:rPr>
        <w:t xml:space="preserve">il contratto di assicurazione (inclusi la Scheda di Polizza, il Questionario - Proposta, le condizioni di assicurazione e l’Allegato 1 - Somme Assicurate che formano parte integrante e sostanziale del contratto medesimo) mediante il quale gli Assicuratori, dietro pagamento da parte del Contraente del Premio pattuito, si obbligano a mantenere indenne l’Assicurato, entro il Massimale ed i </w:t>
      </w:r>
      <w:proofErr w:type="spellStart"/>
      <w:r>
        <w:rPr>
          <w:spacing w:val="-10"/>
          <w:sz w:val="22"/>
        </w:rPr>
        <w:t>Sottolimiti</w:t>
      </w:r>
      <w:proofErr w:type="spellEnd"/>
      <w:r>
        <w:rPr>
          <w:spacing w:val="-10"/>
          <w:sz w:val="22"/>
        </w:rPr>
        <w:t xml:space="preserve"> di Indennizzo convenuti </w:t>
      </w:r>
      <w:r>
        <w:rPr>
          <w:i/>
          <w:spacing w:val="-10"/>
          <w:sz w:val="22"/>
        </w:rPr>
        <w:t>sub</w:t>
      </w:r>
      <w:r>
        <w:rPr>
          <w:spacing w:val="-10"/>
          <w:sz w:val="22"/>
        </w:rPr>
        <w:t xml:space="preserve"> </w:t>
      </w:r>
      <w:r>
        <w:rPr>
          <w:spacing w:val="-10"/>
          <w:sz w:val="22"/>
          <w:u w:val="single"/>
        </w:rPr>
        <w:t>Allegato 1</w:t>
      </w:r>
      <w:r>
        <w:rPr>
          <w:spacing w:val="-10"/>
          <w:sz w:val="22"/>
        </w:rPr>
        <w:t>, del danno a lui causato da un Sinistro.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Condizioni</w:t>
      </w:r>
      <w:r>
        <w:rPr>
          <w:b/>
          <w:spacing w:val="-10"/>
          <w:sz w:val="22"/>
        </w:rPr>
        <w:t xml:space="preserve"> </w:t>
      </w:r>
      <w:r>
        <w:rPr>
          <w:b/>
          <w:color w:val="0070C0"/>
          <w:spacing w:val="-10"/>
          <w:sz w:val="22"/>
        </w:rPr>
        <w:t>Speciali</w:t>
      </w:r>
      <w:r>
        <w:rPr>
          <w:b/>
          <w:spacing w:val="-10"/>
          <w:sz w:val="22"/>
        </w:rPr>
        <w:t xml:space="preserve"> </w:t>
      </w:r>
      <w:proofErr w:type="gramStart"/>
      <w:r>
        <w:rPr>
          <w:spacing w:val="-10"/>
          <w:sz w:val="22"/>
        </w:rPr>
        <w:t>significa</w:t>
      </w:r>
      <w:proofErr w:type="gramEnd"/>
      <w:r>
        <w:rPr>
          <w:spacing w:val="-10"/>
          <w:sz w:val="22"/>
        </w:rPr>
        <w:t xml:space="preserve"> le eventuali condizioni speciali che regolano l’Assicurazione.</w:t>
      </w:r>
    </w:p>
    <w:p w:rsidR="004D5C28" w:rsidRDefault="004D5C28" w:rsidP="004D5C28">
      <w:pPr>
        <w:pStyle w:val="Primorientrocorpodeltesto"/>
        <w:widowControl w:val="0"/>
        <w:spacing w:after="80"/>
        <w:ind w:firstLine="0"/>
        <w:jc w:val="both"/>
        <w:rPr>
          <w:b/>
          <w:color w:val="0070C0"/>
          <w:spacing w:val="-10"/>
          <w:sz w:val="22"/>
        </w:rPr>
      </w:pPr>
      <w:r>
        <w:rPr>
          <w:b/>
          <w:color w:val="0070C0"/>
          <w:spacing w:val="-10"/>
          <w:sz w:val="22"/>
        </w:rPr>
        <w:t>Consumatore</w:t>
      </w:r>
      <w:r>
        <w:rPr>
          <w:spacing w:val="-10"/>
          <w:sz w:val="22"/>
        </w:rPr>
        <w:t xml:space="preserve"> significa la persona fisica che agisce per scopi estranei all’attività imprenditoriale, commerciale, artigianale o professionale eventualmente svolta.</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Contraente</w:t>
      </w:r>
      <w:r>
        <w:rPr>
          <w:b/>
          <w:spacing w:val="-10"/>
          <w:sz w:val="22"/>
        </w:rPr>
        <w:t xml:space="preserve"> </w:t>
      </w:r>
      <w:r>
        <w:rPr>
          <w:spacing w:val="-10"/>
          <w:sz w:val="22"/>
        </w:rPr>
        <w:t>significa la persona fisica o giuridica che stipula l’Assicurazione.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 xml:space="preserve">Corrispondente dei Lloyd’s </w:t>
      </w:r>
      <w:r>
        <w:rPr>
          <w:spacing w:val="-10"/>
          <w:sz w:val="22"/>
        </w:rPr>
        <w:t>significa Goggi Sterling S.r.l. con sede legale in Alessandria (AL), piazza Turati n. 5, Italia.</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Estorsione</w:t>
      </w:r>
      <w:r>
        <w:rPr>
          <w:spacing w:val="-10"/>
          <w:sz w:val="22"/>
        </w:rPr>
        <w:t xml:space="preserve"> significa la consegna di Merci e/o Valori assicurati a seguito di violenza o minaccia perpetrati dall’autore del reato nei confronti dell’Assicurato e/o degli Addetti dell’Assicurato e/o dei rispettivi familiari al fine di procurare a sé o ad altri un ingiusto profitto.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Franchigia</w:t>
      </w:r>
      <w:r>
        <w:rPr>
          <w:spacing w:val="-10"/>
          <w:sz w:val="22"/>
        </w:rPr>
        <w:t xml:space="preserve"> significa l’importo prestabilito, detratto dall’Indennizzo, che rimane a carico dell’Assicurato.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Furto</w:t>
      </w:r>
      <w:r>
        <w:rPr>
          <w:spacing w:val="-10"/>
          <w:sz w:val="22"/>
        </w:rPr>
        <w:t xml:space="preserve"> significa l’impossessamento di Merci e/o Valori assicurati sottratti a chi li detiene al fine di trarne profitto per sé o per altri.</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Furto con Destrezza</w:t>
      </w:r>
      <w:r>
        <w:rPr>
          <w:spacing w:val="-10"/>
          <w:sz w:val="22"/>
        </w:rPr>
        <w:t xml:space="preserve"> significa la sottrazione di Merci e/o Valori assicurati alla presenza della persona che è responsabile della loro custodia, ma effettuata con tale abilità, inclusa a titolo esemplificativo e non esaustivo l’ipnosi, da non venire notata se non dopo che la sottrazione è stata compiuta.</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Guasti</w:t>
      </w:r>
      <w:r>
        <w:rPr>
          <w:spacing w:val="-10"/>
          <w:sz w:val="22"/>
        </w:rPr>
        <w:t xml:space="preserve"> significa danni materiali e diretti cagionati dall’autore del reato in occasione di Furto o di Rapina consumati o tentati, a parti del fabbricato costituenti la Sede dell’Assicurato nonché ai relativi fissi ed infissi.</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Indennizzo</w:t>
      </w:r>
      <w:r>
        <w:rPr>
          <w:b/>
          <w:spacing w:val="-10"/>
          <w:sz w:val="22"/>
        </w:rPr>
        <w:t xml:space="preserve"> </w:t>
      </w:r>
      <w:r>
        <w:rPr>
          <w:spacing w:val="-10"/>
          <w:sz w:val="22"/>
        </w:rPr>
        <w:t>significa la somma dovuta dagli Assicuratori in caso di Sinistro.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Massimale</w:t>
      </w:r>
      <w:r>
        <w:rPr>
          <w:b/>
          <w:spacing w:val="-10"/>
          <w:sz w:val="22"/>
        </w:rPr>
        <w:t xml:space="preserve"> </w:t>
      </w:r>
      <w:r>
        <w:rPr>
          <w:spacing w:val="-10"/>
          <w:sz w:val="22"/>
        </w:rPr>
        <w:t xml:space="preserve">significa l’importo massimo complessivo dell’Indennizzo che gli Assicuratori si impegnano a corrispondere all’Assicurato in caso di Sinistro e per anno assicurativo indicato </w:t>
      </w:r>
      <w:r>
        <w:rPr>
          <w:i/>
          <w:spacing w:val="-10"/>
          <w:sz w:val="22"/>
        </w:rPr>
        <w:t>sub</w:t>
      </w:r>
      <w:r>
        <w:rPr>
          <w:spacing w:val="-10"/>
          <w:sz w:val="22"/>
        </w:rPr>
        <w:t xml:space="preserve"> </w:t>
      </w:r>
      <w:r>
        <w:rPr>
          <w:spacing w:val="-10"/>
          <w:sz w:val="22"/>
          <w:u w:val="single"/>
        </w:rPr>
        <w:t>Allegato 1</w:t>
      </w:r>
      <w:r>
        <w:rPr>
          <w:spacing w:val="-10"/>
          <w:sz w:val="22"/>
        </w:rPr>
        <w:t>.</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Merci</w:t>
      </w:r>
      <w:r>
        <w:rPr>
          <w:spacing w:val="-10"/>
          <w:sz w:val="22"/>
        </w:rPr>
        <w:t xml:space="preserve"> significa gioielleria, oggetti di metallo prezioso, lingotti di metalli preziosi, pietre preziose, perle naturali o di coltura, oreficeria, argenteria, oggetti in platino, fogli d’oro e d’argento,</w:t>
      </w:r>
      <w:r>
        <w:rPr>
          <w:i/>
          <w:spacing w:val="-10"/>
          <w:sz w:val="22"/>
        </w:rPr>
        <w:t xml:space="preserve"> </w:t>
      </w:r>
      <w:proofErr w:type="spellStart"/>
      <w:r>
        <w:rPr>
          <w:i/>
          <w:spacing w:val="-10"/>
          <w:sz w:val="22"/>
        </w:rPr>
        <w:t>bijouterie</w:t>
      </w:r>
      <w:proofErr w:type="spellEnd"/>
      <w:r>
        <w:rPr>
          <w:spacing w:val="-10"/>
          <w:sz w:val="22"/>
        </w:rPr>
        <w:t>, orologeria e gli altri oggetti in metalli preziosi pertinenti l’attività dell’Assicurato.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Mezzi di Custodia</w:t>
      </w:r>
      <w:r>
        <w:rPr>
          <w:spacing w:val="-10"/>
          <w:sz w:val="22"/>
        </w:rPr>
        <w:t xml:space="preserve"> significa armadi di sicurezza, armadi corazzati o blindati, casseforti, cassette di sicurezza, camere di sicurezza e corazzate.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Mezzi di Prevenzione</w:t>
      </w:r>
      <w:r>
        <w:rPr>
          <w:spacing w:val="-10"/>
          <w:sz w:val="22"/>
        </w:rPr>
        <w:t xml:space="preserve"> significa impianti di allarme, impianti antintrusione, impianti antiaggressione ed impianti di televisione a circuito chiuso, vetri di sicurezza, porte blindate e ogni altro mezzo di prevenzione e/o misura di sicurezza esistente all’interno della Sede dell’Assicurato.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Polizza</w:t>
      </w:r>
      <w:r>
        <w:rPr>
          <w:b/>
          <w:spacing w:val="-10"/>
          <w:sz w:val="22"/>
        </w:rPr>
        <w:t xml:space="preserve"> </w:t>
      </w:r>
      <w:r>
        <w:rPr>
          <w:spacing w:val="-10"/>
          <w:sz w:val="22"/>
        </w:rPr>
        <w:t>significa il documento contrattuale, sottoscritto dalle parti, che descrive e prova l’Assicurazione.</w:t>
      </w:r>
    </w:p>
    <w:p w:rsidR="004D5C28" w:rsidRDefault="004D5C28" w:rsidP="004D5C28">
      <w:pPr>
        <w:pStyle w:val="Primorientrocorpodeltesto"/>
        <w:widowControl w:val="0"/>
        <w:spacing w:after="80"/>
        <w:ind w:firstLine="0"/>
        <w:jc w:val="both"/>
        <w:rPr>
          <w:b/>
          <w:spacing w:val="-10"/>
          <w:sz w:val="22"/>
        </w:rPr>
      </w:pPr>
    </w:p>
    <w:p w:rsidR="004D5C28" w:rsidRDefault="004D5C28" w:rsidP="004D5C28">
      <w:pPr>
        <w:pStyle w:val="Primorientrocorpodeltesto"/>
        <w:widowControl w:val="0"/>
        <w:spacing w:after="80"/>
        <w:ind w:firstLine="0"/>
        <w:jc w:val="both"/>
        <w:rPr>
          <w:spacing w:val="-10"/>
          <w:sz w:val="22"/>
        </w:rPr>
      </w:pPr>
      <w:r>
        <w:rPr>
          <w:b/>
          <w:color w:val="0070C0"/>
          <w:spacing w:val="-10"/>
          <w:sz w:val="22"/>
        </w:rPr>
        <w:lastRenderedPageBreak/>
        <w:t>Portavalori</w:t>
      </w:r>
      <w:r>
        <w:rPr>
          <w:spacing w:val="-10"/>
          <w:sz w:val="22"/>
        </w:rPr>
        <w:t xml:space="preserve"> significa la persona di fiducia indicata dall’Assicurato nella Proposta incaricata dall’Assicurato del trasporto delle Merci assicurate. Se non altrimenti stipulato, il Portavalori può viaggiare non accompagnato e non armato, su qualsiasi mezzo di trasporto pubblico o privato e/o a piedi.</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Premio</w:t>
      </w:r>
      <w:r>
        <w:rPr>
          <w:b/>
          <w:spacing w:val="-10"/>
          <w:sz w:val="22"/>
        </w:rPr>
        <w:t xml:space="preserve"> </w:t>
      </w:r>
      <w:r>
        <w:rPr>
          <w:spacing w:val="-10"/>
          <w:sz w:val="22"/>
        </w:rPr>
        <w:t>significa la somma dovuta dal Contraente agli Assicuratori.</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Primo Rischio Assoluto</w:t>
      </w:r>
      <w:r>
        <w:rPr>
          <w:b/>
          <w:spacing w:val="-10"/>
          <w:sz w:val="22"/>
        </w:rPr>
        <w:t xml:space="preserve"> </w:t>
      </w:r>
      <w:r>
        <w:rPr>
          <w:spacing w:val="-10"/>
          <w:sz w:val="22"/>
        </w:rPr>
        <w:t>significa la forma di copertura assicurativa in base alla quale, in caso di Sinistro, gli Assicuratori rispondono dei danni fino alla concorrenza del Massimale, senza applicazione del disposto dell’art. 1907 cod. civ.</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Questionario</w:t>
      </w:r>
      <w:r>
        <w:rPr>
          <w:spacing w:val="-10"/>
          <w:sz w:val="22"/>
        </w:rPr>
        <w:t xml:space="preserve"> o </w:t>
      </w:r>
      <w:r>
        <w:rPr>
          <w:b/>
          <w:color w:val="0070C0"/>
          <w:spacing w:val="-10"/>
          <w:sz w:val="22"/>
        </w:rPr>
        <w:t>Proposta</w:t>
      </w:r>
      <w:r>
        <w:rPr>
          <w:spacing w:val="-10"/>
          <w:sz w:val="22"/>
        </w:rPr>
        <w:t xml:space="preserve"> significa il documento che descrive il Rischio sulla base delle risposte fornite dall’Assicurato che debitamente sottoscritto dall’Assicurato costituisce la proposta di Assicurazione e, una volta accettata dagli Assicuratori, parte integrante e sostanziale dell’Assicurazione.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Raccomandazioni</w:t>
      </w:r>
      <w:r>
        <w:rPr>
          <w:spacing w:val="-10"/>
          <w:sz w:val="22"/>
        </w:rPr>
        <w:t xml:space="preserve"> significa le richieste di modifica ai sistemi o misure di sicurezza (inclusi i Mezzi di Custodia e/o i Mezzi di Prevenzione) o di variazione dei comportamenti dell’Assicurato e/o dei suoi Addetti fatte al Contraente e/o all’Assicurato dal perito incaricato dagli Assicuratori. Le Raccomandazioni possono includere l’obbligo dell’Assicurato di stipulare un contratto di manutenzione dei </w:t>
      </w:r>
      <w:proofErr w:type="gramStart"/>
      <w:r>
        <w:rPr>
          <w:spacing w:val="-10"/>
          <w:sz w:val="22"/>
        </w:rPr>
        <w:t>predetti</w:t>
      </w:r>
      <w:proofErr w:type="gramEnd"/>
      <w:r>
        <w:rPr>
          <w:spacing w:val="-10"/>
          <w:sz w:val="22"/>
        </w:rPr>
        <w:t xml:space="preserve"> sistemi e misure di sicurezza e/o di un contratto di vigilanza e sorveglianza della Sede.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Rapina</w:t>
      </w:r>
      <w:r>
        <w:rPr>
          <w:spacing w:val="-10"/>
          <w:sz w:val="22"/>
        </w:rPr>
        <w:t xml:space="preserve"> significa la sottrazione di Merci e/o Valori assicurati mediante violenza o minaccia alla persona al fine di trarne ingiusto profitto per sé o per altri.</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Rischio</w:t>
      </w:r>
      <w:r>
        <w:rPr>
          <w:b/>
          <w:spacing w:val="-10"/>
          <w:sz w:val="22"/>
        </w:rPr>
        <w:t xml:space="preserve"> </w:t>
      </w:r>
      <w:r>
        <w:rPr>
          <w:spacing w:val="-10"/>
          <w:sz w:val="22"/>
        </w:rPr>
        <w:t>significa la probabilità che si verifichi il Sinistro e l’entità dei danni che possono derivarne.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Scheda di Polizza</w:t>
      </w:r>
      <w:r>
        <w:rPr>
          <w:spacing w:val="-10"/>
          <w:sz w:val="22"/>
        </w:rPr>
        <w:t xml:space="preserve"> significa il documento allegato all’Assicurazione rilasciato dagli Assicuratori che contiene i dati del Contraente e dell’Assicurato, il Massimale ed i </w:t>
      </w:r>
      <w:proofErr w:type="spellStart"/>
      <w:r>
        <w:rPr>
          <w:spacing w:val="-10"/>
          <w:sz w:val="22"/>
        </w:rPr>
        <w:t>Sottolimiti</w:t>
      </w:r>
      <w:proofErr w:type="spellEnd"/>
      <w:r>
        <w:rPr>
          <w:spacing w:val="-10"/>
          <w:sz w:val="22"/>
        </w:rPr>
        <w:t>, la decorrenza, il Premio, gli Assicuratori che hanno accettato di assumere il Rischio coperto dall’Assicurazione, gli eventuali altri dettagli dell’Assicurazione.</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Scippo</w:t>
      </w:r>
      <w:r>
        <w:rPr>
          <w:spacing w:val="-10"/>
          <w:sz w:val="22"/>
        </w:rPr>
        <w:t xml:space="preserve"> significa l’impossessamento di Merci e/o Valori assicurati sottratti a chi li detiene al fine di trarne profitto per sé o per altri strappandoli di mano o di dosso alla persona.</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Scoperto</w:t>
      </w:r>
      <w:r>
        <w:rPr>
          <w:b/>
          <w:spacing w:val="-10"/>
          <w:sz w:val="22"/>
        </w:rPr>
        <w:t xml:space="preserve"> </w:t>
      </w:r>
      <w:r>
        <w:rPr>
          <w:spacing w:val="-10"/>
          <w:sz w:val="22"/>
        </w:rPr>
        <w:t>significa l’importo dei danni che rimane a carico dell’Assicurato espresso in misura percentuale sull’ammontare dell’Indennizzo che spetterebbe in assenza dello Scoperto stesso.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Sede</w:t>
      </w:r>
      <w:r>
        <w:rPr>
          <w:spacing w:val="-10"/>
          <w:sz w:val="22"/>
        </w:rPr>
        <w:t xml:space="preserve"> significa i locali ove l’Assicurato svolge la propria attività in maniera diretta, come dichiarati dall’Assicurato in Proposta.</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Sinistro</w:t>
      </w:r>
      <w:r>
        <w:rPr>
          <w:b/>
          <w:spacing w:val="-10"/>
          <w:sz w:val="22"/>
        </w:rPr>
        <w:t xml:space="preserve"> </w:t>
      </w:r>
      <w:r>
        <w:rPr>
          <w:spacing w:val="-10"/>
          <w:sz w:val="22"/>
        </w:rPr>
        <w:t>significa il verificarsi del fatto dannoso per il quale è prestata la garanzia assicurativa.</w:t>
      </w:r>
    </w:p>
    <w:p w:rsidR="004D5C28" w:rsidRDefault="004D5C28" w:rsidP="004D5C28">
      <w:pPr>
        <w:pStyle w:val="Primorientrocorpodeltesto"/>
        <w:widowControl w:val="0"/>
        <w:spacing w:after="80"/>
        <w:ind w:firstLine="0"/>
        <w:jc w:val="both"/>
        <w:rPr>
          <w:spacing w:val="-10"/>
          <w:sz w:val="22"/>
        </w:rPr>
      </w:pPr>
      <w:proofErr w:type="spellStart"/>
      <w:r>
        <w:rPr>
          <w:b/>
          <w:color w:val="0070C0"/>
          <w:spacing w:val="-10"/>
          <w:sz w:val="22"/>
        </w:rPr>
        <w:t>Sottolimite</w:t>
      </w:r>
      <w:proofErr w:type="spellEnd"/>
      <w:r>
        <w:rPr>
          <w:b/>
          <w:color w:val="0070C0"/>
          <w:spacing w:val="-10"/>
          <w:sz w:val="22"/>
        </w:rPr>
        <w:t xml:space="preserve"> </w:t>
      </w:r>
      <w:r>
        <w:rPr>
          <w:spacing w:val="-10"/>
          <w:sz w:val="22"/>
        </w:rPr>
        <w:t xml:space="preserve">significa l’importo massimo complessivo dell’Indennizzo che gli Assicuratori si impegnano a corrispondere all’Assicurato in caso di Sinistro in relazione ad uno specifico Rischio e per anno assicurativo indicato per ciascun Rischio </w:t>
      </w:r>
      <w:r>
        <w:rPr>
          <w:i/>
          <w:spacing w:val="-10"/>
          <w:sz w:val="22"/>
        </w:rPr>
        <w:t>sub</w:t>
      </w:r>
      <w:r>
        <w:rPr>
          <w:spacing w:val="-10"/>
          <w:sz w:val="22"/>
        </w:rPr>
        <w:t xml:space="preserve"> </w:t>
      </w:r>
      <w:r>
        <w:rPr>
          <w:spacing w:val="-10"/>
          <w:sz w:val="22"/>
          <w:u w:val="single"/>
        </w:rPr>
        <w:t>Allegato 1</w:t>
      </w:r>
      <w:r>
        <w:rPr>
          <w:spacing w:val="-10"/>
          <w:sz w:val="22"/>
        </w:rPr>
        <w:t>: tale importo non si somma al Massimale ma è una parte di esso.</w:t>
      </w:r>
    </w:p>
    <w:p w:rsidR="004D5C28" w:rsidRDefault="004D5C28" w:rsidP="004D5C28">
      <w:pPr>
        <w:pStyle w:val="Primorientrocorpodeltesto"/>
        <w:widowControl w:val="0"/>
        <w:spacing w:after="80"/>
        <w:ind w:firstLine="0"/>
        <w:jc w:val="both"/>
        <w:rPr>
          <w:spacing w:val="-10"/>
          <w:sz w:val="22"/>
        </w:rPr>
      </w:pPr>
      <w:r>
        <w:rPr>
          <w:b/>
          <w:color w:val="0070C0"/>
          <w:spacing w:val="-10"/>
          <w:sz w:val="22"/>
        </w:rPr>
        <w:t>Valori</w:t>
      </w:r>
      <w:r>
        <w:rPr>
          <w:spacing w:val="-10"/>
          <w:sz w:val="22"/>
        </w:rPr>
        <w:t xml:space="preserve"> significa banconote, denaro contante, valute straniere, assegni e vaglia frutto di transazioni pertinenti l’attività dell’Assicurato.</w:t>
      </w:r>
    </w:p>
    <w:p w:rsidR="004D5C28" w:rsidRDefault="004D5C28" w:rsidP="004D5C28">
      <w:pPr>
        <w:pStyle w:val="Primorientrocorpodeltesto"/>
        <w:widowControl w:val="0"/>
        <w:spacing w:after="80"/>
        <w:ind w:firstLine="0"/>
        <w:jc w:val="both"/>
        <w:rPr>
          <w:spacing w:val="-10"/>
          <w:sz w:val="22"/>
        </w:rPr>
      </w:pPr>
      <w:r>
        <w:rPr>
          <w:spacing w:val="-10"/>
          <w:sz w:val="22"/>
        </w:rPr>
        <w:t>In caso di contrasto tra le condizioni di assicurazione riportate nelle pagine che seguono e quelle contenute nelle eventuali Condizioni Speciali, le seconde prevarranno.</w:t>
      </w:r>
    </w:p>
    <w:p w:rsidR="004D5C28" w:rsidRDefault="004D5C28" w:rsidP="004D5C28">
      <w:pPr>
        <w:pStyle w:val="Primorientrocorpodeltesto"/>
        <w:widowControl w:val="0"/>
        <w:spacing w:after="80"/>
        <w:ind w:firstLine="0"/>
        <w:jc w:val="both"/>
        <w:rPr>
          <w:spacing w:val="-10"/>
          <w:sz w:val="22"/>
        </w:rPr>
      </w:pPr>
      <w:r>
        <w:rPr>
          <w:spacing w:val="-10"/>
          <w:sz w:val="22"/>
        </w:rPr>
        <w:t>Le condizioni di assicurazione riportate nelle pagine che seguono, costituiscono parte integrante della Scheda di Polizza sottoscritta dal Contraente. Resta pertanto inteso che:</w:t>
      </w:r>
    </w:p>
    <w:p w:rsidR="004D5C28" w:rsidRDefault="004D5C28" w:rsidP="004D5C28">
      <w:pPr>
        <w:pStyle w:val="AODocTxtL1"/>
        <w:widowControl w:val="0"/>
        <w:numPr>
          <w:ilvl w:val="0"/>
          <w:numId w:val="0"/>
        </w:numPr>
        <w:spacing w:before="0" w:after="80" w:line="240" w:lineRule="auto"/>
        <w:rPr>
          <w:spacing w:val="-10"/>
          <w:szCs w:val="22"/>
          <w:lang w:val="it-IT"/>
        </w:rPr>
      </w:pPr>
      <w:r>
        <w:rPr>
          <w:spacing w:val="-10"/>
          <w:szCs w:val="22"/>
          <w:lang w:val="it-IT"/>
        </w:rPr>
        <w:t>(i)</w:t>
      </w:r>
      <w:r>
        <w:rPr>
          <w:spacing w:val="-10"/>
          <w:szCs w:val="22"/>
          <w:lang w:val="it-IT"/>
        </w:rPr>
        <w:tab/>
        <w:t>si intendono richiamate, a tutti gli effetti, le dichiarazioni del Contraente/Assicurato riportate nella Proposta;</w:t>
      </w:r>
    </w:p>
    <w:p w:rsidR="004D5C28" w:rsidRDefault="004D5C28" w:rsidP="004D5C28">
      <w:pPr>
        <w:pStyle w:val="AODocTxtL1"/>
        <w:widowControl w:val="0"/>
        <w:numPr>
          <w:ilvl w:val="0"/>
          <w:numId w:val="0"/>
        </w:numPr>
        <w:spacing w:before="0" w:after="80" w:line="240" w:lineRule="auto"/>
        <w:ind w:left="705" w:hanging="705"/>
        <w:rPr>
          <w:spacing w:val="-10"/>
          <w:szCs w:val="22"/>
          <w:lang w:val="it-IT"/>
        </w:rPr>
      </w:pPr>
      <w:r>
        <w:rPr>
          <w:spacing w:val="-10"/>
          <w:szCs w:val="22"/>
          <w:lang w:val="it-IT"/>
        </w:rPr>
        <w:t>(ii)</w:t>
      </w:r>
      <w:r>
        <w:rPr>
          <w:spacing w:val="-10"/>
          <w:szCs w:val="22"/>
          <w:lang w:val="it-IT"/>
        </w:rPr>
        <w:tab/>
        <w:t xml:space="preserve">l’Assicurazione è prestata per il Massimale ed i </w:t>
      </w:r>
      <w:proofErr w:type="spellStart"/>
      <w:r>
        <w:rPr>
          <w:spacing w:val="-10"/>
          <w:szCs w:val="22"/>
          <w:lang w:val="it-IT"/>
        </w:rPr>
        <w:t>Sottolimiti</w:t>
      </w:r>
      <w:proofErr w:type="spellEnd"/>
      <w:r>
        <w:rPr>
          <w:spacing w:val="-10"/>
          <w:szCs w:val="22"/>
          <w:lang w:val="it-IT"/>
        </w:rPr>
        <w:t xml:space="preserve"> indicati </w:t>
      </w:r>
      <w:r>
        <w:rPr>
          <w:i/>
          <w:spacing w:val="-10"/>
          <w:szCs w:val="22"/>
          <w:lang w:val="it-IT"/>
        </w:rPr>
        <w:t>sub</w:t>
      </w:r>
      <w:r>
        <w:rPr>
          <w:spacing w:val="-10"/>
          <w:szCs w:val="22"/>
          <w:lang w:val="it-IT"/>
        </w:rPr>
        <w:t xml:space="preserve"> </w:t>
      </w:r>
      <w:r>
        <w:rPr>
          <w:spacing w:val="-10"/>
          <w:szCs w:val="22"/>
          <w:u w:val="single"/>
          <w:lang w:val="it-IT"/>
        </w:rPr>
        <w:t>Allegato 1</w:t>
      </w:r>
      <w:r>
        <w:rPr>
          <w:spacing w:val="-10"/>
          <w:szCs w:val="22"/>
          <w:lang w:val="it-IT"/>
        </w:rPr>
        <w:t>, fatti salvi i termini e condizioni di Assicurazione, gli Scoperti e le Franchigie previsti.</w:t>
      </w:r>
    </w:p>
    <w:p w:rsidR="004D5C28" w:rsidRDefault="004D5C28" w:rsidP="004D5C28">
      <w:pPr>
        <w:pStyle w:val="AOHead2"/>
        <w:keepNext w:val="0"/>
        <w:widowControl w:val="0"/>
        <w:numPr>
          <w:ilvl w:val="0"/>
          <w:numId w:val="0"/>
        </w:numPr>
        <w:spacing w:before="0" w:line="240" w:lineRule="auto"/>
        <w:ind w:left="720" w:hanging="720"/>
        <w:rPr>
          <w:spacing w:val="-10"/>
          <w:szCs w:val="22"/>
          <w:lang w:val="it-IT"/>
        </w:rPr>
      </w:pPr>
    </w:p>
    <w:p w:rsidR="004D5C28" w:rsidRDefault="004D5C28" w:rsidP="004D5C28">
      <w:pPr>
        <w:pStyle w:val="AODocTxtL1"/>
        <w:widowControl w:val="0"/>
        <w:numPr>
          <w:ilvl w:val="0"/>
          <w:numId w:val="0"/>
        </w:numPr>
        <w:rPr>
          <w:spacing w:val="-10"/>
          <w:szCs w:val="22"/>
          <w:lang w:val="it-IT"/>
        </w:rPr>
      </w:pPr>
    </w:p>
    <w:p w:rsidR="004D5C28" w:rsidRDefault="004D5C28" w:rsidP="004D5C28">
      <w:pPr>
        <w:spacing w:line="2" w:lineRule="exact"/>
      </w:pPr>
      <w:r>
        <w:rPr>
          <w:sz w:val="2"/>
          <w:szCs w:val="2"/>
        </w:rPr>
        <w:br w:type="page"/>
      </w:r>
    </w:p>
    <w:p w:rsidR="004D5C28" w:rsidRDefault="004D5C28" w:rsidP="004D5C28">
      <w:pPr>
        <w:pStyle w:val="AOHead1"/>
        <w:keepNext w:val="0"/>
        <w:widowControl w:val="0"/>
        <w:numPr>
          <w:ilvl w:val="0"/>
          <w:numId w:val="0"/>
        </w:numPr>
        <w:tabs>
          <w:tab w:val="left" w:pos="709"/>
          <w:tab w:val="right" w:leader="dot" w:pos="9072"/>
        </w:tabs>
        <w:snapToGrid w:val="0"/>
        <w:spacing w:before="0" w:line="240" w:lineRule="auto"/>
        <w:ind w:left="720" w:hanging="720"/>
        <w:jc w:val="center"/>
        <w:rPr>
          <w:color w:val="0070C0"/>
          <w:spacing w:val="-10"/>
          <w:kern w:val="0"/>
          <w:szCs w:val="22"/>
          <w:lang w:val="it-IT"/>
        </w:rPr>
      </w:pPr>
      <w:r>
        <w:rPr>
          <w:color w:val="0070C0"/>
          <w:spacing w:val="-10"/>
          <w:kern w:val="0"/>
          <w:szCs w:val="22"/>
          <w:lang w:val="it-IT"/>
        </w:rPr>
        <w:lastRenderedPageBreak/>
        <w:t>CONDIZIONI DI ASSICURAZIONE</w:t>
      </w:r>
    </w:p>
    <w:p w:rsidR="004D5C28" w:rsidRDefault="004D5C28" w:rsidP="004D5C28">
      <w:pPr>
        <w:pStyle w:val="AOHead1"/>
        <w:keepNext w:val="0"/>
        <w:widowControl w:val="0"/>
        <w:numPr>
          <w:ilvl w:val="0"/>
          <w:numId w:val="0"/>
        </w:numPr>
        <w:tabs>
          <w:tab w:val="right" w:leader="dot" w:pos="9072"/>
        </w:tabs>
        <w:snapToGrid w:val="0"/>
        <w:spacing w:before="0" w:line="240" w:lineRule="auto"/>
        <w:jc w:val="center"/>
        <w:rPr>
          <w:spacing w:val="-10"/>
          <w:kern w:val="0"/>
          <w:szCs w:val="22"/>
          <w:lang w:val="it-IT"/>
        </w:rPr>
      </w:pPr>
      <w:r>
        <w:rPr>
          <w:caps w:val="0"/>
          <w:color w:val="0070C0"/>
          <w:spacing w:val="-10"/>
          <w:kern w:val="0"/>
          <w:szCs w:val="22"/>
          <w:lang w:val="it-IT"/>
        </w:rPr>
        <w:t>Condizioni generali di assicurazione</w:t>
      </w:r>
    </w:p>
    <w:p w:rsidR="004D5C28" w:rsidRPr="004D5C28" w:rsidRDefault="004D5C28" w:rsidP="004D5C28">
      <w:pPr>
        <w:pStyle w:val="AOHead1"/>
        <w:keepNext w:val="0"/>
        <w:widowControl w:val="0"/>
        <w:numPr>
          <w:ilvl w:val="0"/>
          <w:numId w:val="12"/>
        </w:numPr>
        <w:tabs>
          <w:tab w:val="clear" w:pos="862"/>
          <w:tab w:val="left" w:pos="-1701"/>
        </w:tabs>
        <w:snapToGrid w:val="0"/>
        <w:spacing w:before="0" w:line="240" w:lineRule="auto"/>
        <w:rPr>
          <w:spacing w:val="-10"/>
          <w:kern w:val="0"/>
          <w:szCs w:val="22"/>
          <w:lang w:val="it-IT"/>
        </w:rPr>
      </w:pPr>
      <w:r w:rsidRPr="004D5C28">
        <w:rPr>
          <w:spacing w:val="-10"/>
          <w:kern w:val="0"/>
          <w:szCs w:val="22"/>
          <w:lang w:val="it-IT"/>
        </w:rPr>
        <w:t>ESCLUSIONI</w:t>
      </w:r>
    </w:p>
    <w:p w:rsidR="004D5C28" w:rsidRDefault="004D5C28" w:rsidP="004D5C28">
      <w:pPr>
        <w:pStyle w:val="AOHead2"/>
        <w:keepNext w:val="0"/>
        <w:widowControl w:val="0"/>
        <w:tabs>
          <w:tab w:val="clear" w:pos="720"/>
          <w:tab w:val="left" w:pos="708"/>
        </w:tabs>
        <w:snapToGrid w:val="0"/>
        <w:spacing w:before="0" w:line="240" w:lineRule="auto"/>
        <w:ind w:left="709" w:hanging="709"/>
        <w:rPr>
          <w:b w:val="0"/>
          <w:spacing w:val="-10"/>
          <w:szCs w:val="22"/>
          <w:lang w:val="it-IT"/>
        </w:rPr>
      </w:pPr>
      <w:r>
        <w:rPr>
          <w:b w:val="0"/>
          <w:spacing w:val="-10"/>
          <w:szCs w:val="22"/>
          <w:highlight w:val="lightGray"/>
          <w:lang w:val="it-IT"/>
        </w:rPr>
        <w:t>L’Assicurazione non copre</w:t>
      </w:r>
      <w:r>
        <w:rPr>
          <w:b w:val="0"/>
          <w:spacing w:val="-10"/>
          <w:szCs w:val="22"/>
          <w:lang w:val="it-IT"/>
        </w:rPr>
        <w:t>:</w:t>
      </w:r>
    </w:p>
    <w:p w:rsidR="004D5C28" w:rsidRDefault="004D5C28" w:rsidP="004D5C28">
      <w:pPr>
        <w:pStyle w:val="AOHead3"/>
        <w:widowControl w:val="0"/>
        <w:tabs>
          <w:tab w:val="left" w:pos="708"/>
        </w:tabs>
        <w:snapToGrid w:val="0"/>
        <w:spacing w:before="0" w:line="240" w:lineRule="auto"/>
        <w:rPr>
          <w:spacing w:val="-10"/>
          <w:szCs w:val="22"/>
          <w:lang w:val="it-IT"/>
        </w:rPr>
      </w:pPr>
      <w:r>
        <w:rPr>
          <w:spacing w:val="-10"/>
          <w:szCs w:val="22"/>
          <w:highlight w:val="lightGray"/>
          <w:lang w:val="it-IT"/>
        </w:rPr>
        <w:t>i danni direttamente o indirettamente dovuti a, o causati da occupazioni, serrate, nonché colpi di stato civili e militari, guerre, invasioni, ostilità (sia che la guerra sia dichiarata o meno), atti di terrorismo, guerre civili, rivoluzioni, insurrezioni, potere militare o usurpato, legge marziale, confisca, nazionalizzazione, requisizione, distruzione o danneggiamento di beni derivanti da atti o disposizioni delle pubbliche autorità centrali, regionali o locali</w:t>
      </w:r>
      <w:r>
        <w:rPr>
          <w:spacing w:val="-10"/>
          <w:szCs w:val="22"/>
          <w:lang w:val="it-IT"/>
        </w:rPr>
        <w:t>;</w:t>
      </w:r>
    </w:p>
    <w:p w:rsidR="004D5C28" w:rsidRDefault="004D5C28" w:rsidP="004D5C28">
      <w:pPr>
        <w:pStyle w:val="AOHead3"/>
        <w:widowControl w:val="0"/>
        <w:tabs>
          <w:tab w:val="left" w:pos="708"/>
        </w:tabs>
        <w:snapToGrid w:val="0"/>
        <w:spacing w:before="0" w:line="240" w:lineRule="auto"/>
        <w:rPr>
          <w:spacing w:val="-10"/>
          <w:szCs w:val="22"/>
          <w:lang w:val="it-IT"/>
        </w:rPr>
      </w:pPr>
      <w:r>
        <w:rPr>
          <w:spacing w:val="-10"/>
          <w:szCs w:val="22"/>
          <w:highlight w:val="lightGray"/>
          <w:lang w:val="it-IT"/>
        </w:rPr>
        <w:t>i danni direttamente o indirettamente dovuti a o causati da trombe d'aria, uragani, terremoti, eruzioni vulcaniche, inondazioni, mareggiate, maremoti, frane, tifoni, cicloni, fuoco sotterraneo o altre calamità naturali (questa esclusione si applica soltanto ai Rischi in terraferma)</w:t>
      </w:r>
      <w:r>
        <w:rPr>
          <w:spacing w:val="-10"/>
          <w:szCs w:val="22"/>
          <w:lang w:val="it-IT"/>
        </w:rPr>
        <w:t>;</w:t>
      </w:r>
    </w:p>
    <w:p w:rsidR="004D5C28" w:rsidRDefault="004D5C28" w:rsidP="004D5C28">
      <w:pPr>
        <w:pStyle w:val="AOHead3"/>
        <w:widowControl w:val="0"/>
        <w:tabs>
          <w:tab w:val="left" w:pos="708"/>
        </w:tabs>
        <w:snapToGrid w:val="0"/>
        <w:spacing w:before="0" w:line="240" w:lineRule="auto"/>
        <w:rPr>
          <w:spacing w:val="-10"/>
          <w:szCs w:val="22"/>
          <w:lang w:val="it-IT"/>
        </w:rPr>
      </w:pPr>
      <w:r>
        <w:rPr>
          <w:spacing w:val="-10"/>
          <w:szCs w:val="22"/>
          <w:highlight w:val="lightGray"/>
          <w:lang w:val="it-IT"/>
        </w:rPr>
        <w:t>i danni direttamente o indirettamente dovuti a, o causati da, dolo o colpa grave dell’Assicurato o delle persone delle quali egli deve rispondere a norma di legge</w:t>
      </w:r>
      <w:r>
        <w:rPr>
          <w:spacing w:val="-10"/>
          <w:szCs w:val="22"/>
          <w:lang w:val="it-IT"/>
        </w:rPr>
        <w:t>;</w:t>
      </w:r>
    </w:p>
    <w:p w:rsidR="004D5C28" w:rsidRDefault="004D5C28" w:rsidP="004D5C28">
      <w:pPr>
        <w:pStyle w:val="AOHead3"/>
        <w:widowControl w:val="0"/>
        <w:tabs>
          <w:tab w:val="left" w:pos="708"/>
        </w:tabs>
        <w:snapToGrid w:val="0"/>
        <w:spacing w:before="0" w:line="240" w:lineRule="auto"/>
        <w:rPr>
          <w:spacing w:val="-10"/>
          <w:szCs w:val="22"/>
          <w:lang w:val="it-IT"/>
        </w:rPr>
      </w:pPr>
      <w:r>
        <w:rPr>
          <w:spacing w:val="-10"/>
          <w:szCs w:val="22"/>
          <w:highlight w:val="lightGray"/>
          <w:lang w:val="it-IT"/>
        </w:rPr>
        <w:t>i danni direttamente o indirettamente dovuti a o causati, anche solo parzialmente,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r>
        <w:rPr>
          <w:spacing w:val="-10"/>
          <w:szCs w:val="22"/>
          <w:lang w:val="it-IT"/>
        </w:rPr>
        <w:t>;</w:t>
      </w:r>
    </w:p>
    <w:p w:rsidR="004D5C28" w:rsidRDefault="004D5C28" w:rsidP="004D5C28">
      <w:pPr>
        <w:pStyle w:val="AOHead3"/>
        <w:widowControl w:val="0"/>
        <w:tabs>
          <w:tab w:val="left" w:pos="708"/>
        </w:tabs>
        <w:snapToGrid w:val="0"/>
        <w:spacing w:before="0" w:line="240" w:lineRule="auto"/>
        <w:rPr>
          <w:spacing w:val="-10"/>
          <w:szCs w:val="22"/>
          <w:lang w:val="it-IT"/>
        </w:rPr>
      </w:pPr>
      <w:r>
        <w:rPr>
          <w:spacing w:val="-10"/>
          <w:szCs w:val="22"/>
          <w:highlight w:val="lightGray"/>
          <w:lang w:val="it-IT"/>
        </w:rPr>
        <w:t>qualunque danno che non sia materiale e diretto</w:t>
      </w:r>
      <w:r>
        <w:rPr>
          <w:spacing w:val="-10"/>
          <w:szCs w:val="22"/>
          <w:lang w:val="it-IT"/>
        </w:rPr>
        <w:t>, salvo diverso accordo per iscritto.</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i danni alle e/o le perdite di Merci assicurate durante la lavorazione per effetto della medesima</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i danni alle e/o le perdite di Merci assicurate causati da consumo o logorio o deterioramento graduale</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Merci assicurate risultanti mancanti al momento dell’inventario per le quali nessuna denuncia di Sinistro sia stata precedentemente effettuata agli Assicuratori, a meno che venga provato dall’Assicurato che tali mancanze siano state originate da un evento coperto dall’Assicurazione</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o i danni alle Merci assicurate mentre queste sono portate o indossate o usate dall’Assicurato e/o dai suoi Addetti o mentre sono in loro custodia a tali scopi</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o i danni direttamente causati da onde d'urto originate da aerei o altri aeromobili viaggianti a velocità sonica o supersonica</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o i danni conseguenti a truffa</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o i danni conseguenti ad infedeltà</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spedizioni di denaro contante</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spedizioni di Merci o Valori tramite servizio posta celere e/o pacco celere sia in Italia sia all’estero</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il furto o la scomparsa di o da veicoli di qualsiasi genere di proprietà di o sotto il controllo dell’Assicurato e/o dei suoi Addetti quando detti veicoli sono lasciati incustoditi</w:t>
      </w:r>
      <w:r>
        <w:rPr>
          <w:spacing w:val="-10"/>
          <w:szCs w:val="22"/>
          <w:lang w:val="it-IT"/>
        </w:rPr>
        <w:t>, fatto salvo quanto in contrario eventualmente stabilito dalle Condizioni Speciali;</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e/o i danni conseguenti ad Estorsione</w:t>
      </w:r>
      <w:r>
        <w:rPr>
          <w:spacing w:val="-10"/>
          <w:szCs w:val="22"/>
          <w:lang w:val="it-IT"/>
        </w:rPr>
        <w:t>, a meno che tanto la violenza o minaccia quanto la consegna di Merci o Valori assicurati siano poste in atto all’interno dei locali contenenti gli enti assicurati, anche se le persone sulle quali viene fatta violenza o minaccia vengano prelevate dall’esterno e siano costrette a recarsi nei locali stessi;</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o i danni a Merci affidate all’Assicurato da clienti privati e/o acquirenti solo ed esclusivamente a scopo di custodia</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i danni indiretti</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di beneficio di qualsiasi natura</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perdite o i danni alle registrazioni dei centri meccanografici ed elettronici di elaborazione dati.</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Esclusione contaminazione radioattiva, armi chimiche, biologiche ed elettromagnetiche</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highlight w:val="lightGray"/>
          <w:lang w:val="it-IT"/>
        </w:rPr>
        <w:t>In nessun caso la presente Assicurazione coprirà le perdite, i danni, le passività o le spese direttamente o indirettamente causate, o a cui abbia contribuito, o derivanti da</w:t>
      </w:r>
      <w:r>
        <w:rPr>
          <w:b w:val="0"/>
          <w:spacing w:val="-10"/>
          <w:szCs w:val="22"/>
          <w:lang w:val="it-IT"/>
        </w:rPr>
        <w:t>:</w:t>
      </w:r>
    </w:p>
    <w:p w:rsidR="004D5C28" w:rsidRDefault="004D5C28" w:rsidP="004D5C28">
      <w:pPr>
        <w:pStyle w:val="AOHead3"/>
        <w:spacing w:before="0" w:line="240" w:lineRule="auto"/>
        <w:rPr>
          <w:lang w:val="it-IT"/>
        </w:rPr>
      </w:pPr>
      <w:r>
        <w:rPr>
          <w:highlight w:val="lightGray"/>
          <w:lang w:val="it-IT"/>
        </w:rPr>
        <w:t>radiazioni ionizzanti o contaminazione radioattiva da combustibile o scorie nucleari o dalla combustione di combustibile nucleare</w:t>
      </w:r>
      <w:r>
        <w:rPr>
          <w:lang w:val="it-IT"/>
        </w:rPr>
        <w:t>;</w:t>
      </w:r>
    </w:p>
    <w:p w:rsidR="004D5C28" w:rsidRDefault="004D5C28" w:rsidP="004D5C28">
      <w:pPr>
        <w:pStyle w:val="AOHead3"/>
        <w:spacing w:before="0" w:line="240" w:lineRule="auto"/>
        <w:rPr>
          <w:lang w:val="it-IT"/>
        </w:rPr>
      </w:pPr>
      <w:r>
        <w:rPr>
          <w:spacing w:val="-10"/>
          <w:szCs w:val="22"/>
          <w:highlight w:val="lightGray"/>
          <w:lang w:val="it-IT"/>
        </w:rPr>
        <w:t>proprietà radioattive, tossiche, esplosive o comunque pericolose o contaminanti di impianti, reattori nucleari o altri elementi assemblati o componenti nucleari degli stessi</w:t>
      </w:r>
      <w:r>
        <w:rPr>
          <w:spacing w:val="-10"/>
          <w:szCs w:val="22"/>
          <w:lang w:val="it-IT"/>
        </w:rPr>
        <w:t>;</w:t>
      </w:r>
    </w:p>
    <w:p w:rsidR="004D5C28" w:rsidRDefault="004D5C28" w:rsidP="004D5C28">
      <w:pPr>
        <w:pStyle w:val="AOHead3"/>
        <w:spacing w:before="0" w:line="240" w:lineRule="auto"/>
        <w:rPr>
          <w:lang w:val="it-IT"/>
        </w:rPr>
      </w:pPr>
      <w:r>
        <w:rPr>
          <w:spacing w:val="-10"/>
          <w:szCs w:val="22"/>
          <w:highlight w:val="lightGray"/>
          <w:lang w:val="it-IT"/>
        </w:rPr>
        <w:t>armi o congegni che utilizzino la fissione e/o fusione atomica o nucleare, o altra reazione, forza o materia simile</w:t>
      </w:r>
      <w:r>
        <w:rPr>
          <w:spacing w:val="-10"/>
          <w:szCs w:val="22"/>
          <w:lang w:val="it-IT"/>
        </w:rPr>
        <w:t>;</w:t>
      </w:r>
    </w:p>
    <w:p w:rsidR="004D5C28" w:rsidRDefault="004D5C28" w:rsidP="004D5C28">
      <w:pPr>
        <w:pStyle w:val="AOHead3"/>
        <w:spacing w:before="0" w:line="240" w:lineRule="auto"/>
        <w:rPr>
          <w:lang w:val="it-IT"/>
        </w:rPr>
      </w:pPr>
      <w:r>
        <w:rPr>
          <w:spacing w:val="-10"/>
          <w:szCs w:val="22"/>
          <w:highlight w:val="lightGray"/>
          <w:lang w:val="it-IT"/>
        </w:rPr>
        <w:t xml:space="preserve">proprietà radioattive, tossiche, esplosive o comunque pericolose o contaminanti di materiale radioattivo. L’esclusione di cui al presente art. 1.2(d) non si estende agli isotopi radioattivi diversi dal combustibile </w:t>
      </w:r>
      <w:r>
        <w:rPr>
          <w:spacing w:val="-10"/>
          <w:szCs w:val="22"/>
          <w:highlight w:val="lightGray"/>
          <w:lang w:val="it-IT"/>
        </w:rPr>
        <w:lastRenderedPageBreak/>
        <w:t>nucleare ove tali isotopi siano preparati, trasportati, immagazzinati o usati per scopi commerciali, agricoli, medici, scientifici o per altri scopi pacifici simili</w:t>
      </w:r>
      <w:r>
        <w:rPr>
          <w:spacing w:val="-10"/>
          <w:szCs w:val="22"/>
          <w:lang w:val="it-IT"/>
        </w:rPr>
        <w:t>;</w:t>
      </w:r>
    </w:p>
    <w:p w:rsidR="004D5C28" w:rsidRDefault="004D5C28" w:rsidP="004D5C28">
      <w:pPr>
        <w:pStyle w:val="AOHead3"/>
        <w:spacing w:before="0" w:line="240" w:lineRule="auto"/>
        <w:rPr>
          <w:lang w:val="it-IT"/>
        </w:rPr>
      </w:pPr>
      <w:r>
        <w:rPr>
          <w:spacing w:val="-10"/>
          <w:szCs w:val="22"/>
          <w:highlight w:val="lightGray"/>
          <w:lang w:val="it-IT"/>
        </w:rPr>
        <w:t>armi chimiche, biologiche, biochimiche o elettromagnetiche</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Clausola millennio</w:t>
      </w:r>
    </w:p>
    <w:p w:rsidR="004D5C28" w:rsidRDefault="004D5C28" w:rsidP="004D5C28">
      <w:pPr>
        <w:pStyle w:val="AOHead3"/>
        <w:widowControl w:val="0"/>
        <w:numPr>
          <w:ilvl w:val="0"/>
          <w:numId w:val="0"/>
        </w:numPr>
        <w:snapToGrid w:val="0"/>
        <w:spacing w:before="0" w:line="240" w:lineRule="auto"/>
        <w:ind w:left="720"/>
        <w:rPr>
          <w:spacing w:val="-10"/>
          <w:szCs w:val="22"/>
          <w:lang w:val="it-IT"/>
        </w:rPr>
      </w:pPr>
      <w:r>
        <w:rPr>
          <w:spacing w:val="-10"/>
          <w:szCs w:val="22"/>
          <w:highlight w:val="lightGray"/>
          <w:lang w:val="it-IT"/>
        </w:rPr>
        <w:t>L’Assicurazione non copre le perdite o i danni o le spese o le responsabilità di qualsiasi natura che possano altrimenti essere risarcibili dal presente contratto, risultanti da o in qualsiasi modo connessi, direttamente o indirettamente, con l’uso o il funzionamento di qualsiasi computer, sistema di computer, software di computer, programma o metodo o qualsiasi sistema elettronico, dove tale perdita o danno o spesa o responsabilità sia causata, direttamente o indirettamente, dalla conseguenza del passaggio della data al nuovo millennio o di qualsiasi altro cambio di data o qualsiasi cambio o modifica ai computer, sistema di computer, software di computer, programma o metodo o qualsiasi sistema elettronico in relazione a tale cambio di data</w:t>
      </w:r>
      <w:r>
        <w:rPr>
          <w:spacing w:val="-10"/>
          <w:szCs w:val="22"/>
          <w:lang w:val="it-IT"/>
        </w:rPr>
        <w:t>.</w:t>
      </w:r>
    </w:p>
    <w:p w:rsidR="004D5C28" w:rsidRDefault="004D5C28" w:rsidP="004D5C28">
      <w:pPr>
        <w:pStyle w:val="AOHead2"/>
        <w:keepNext w:val="0"/>
        <w:widowControl w:val="0"/>
        <w:snapToGrid w:val="0"/>
        <w:spacing w:before="0" w:line="240" w:lineRule="auto"/>
        <w:rPr>
          <w:b w:val="0"/>
        </w:rPr>
      </w:pPr>
      <w:r>
        <w:rPr>
          <w:spacing w:val="-10"/>
          <w:szCs w:val="22"/>
          <w:lang w:val="it-IT"/>
        </w:rPr>
        <w:t>Esclusione</w:t>
      </w:r>
      <w:r>
        <w:rPr>
          <w:spacing w:val="-10"/>
        </w:rPr>
        <w:t xml:space="preserve"> in </w:t>
      </w:r>
      <w:proofErr w:type="spellStart"/>
      <w:r>
        <w:rPr>
          <w:spacing w:val="-10"/>
        </w:rPr>
        <w:t>caso</w:t>
      </w:r>
      <w:proofErr w:type="spellEnd"/>
      <w:r>
        <w:rPr>
          <w:spacing w:val="-10"/>
        </w:rPr>
        <w:t xml:space="preserve"> di </w:t>
      </w:r>
      <w:proofErr w:type="spellStart"/>
      <w:r>
        <w:rPr>
          <w:spacing w:val="-10"/>
        </w:rPr>
        <w:t>attacchi</w:t>
      </w:r>
      <w:proofErr w:type="spellEnd"/>
      <w:r>
        <w:rPr>
          <w:spacing w:val="-10"/>
        </w:rPr>
        <w:t xml:space="preserve"> </w:t>
      </w:r>
      <w:proofErr w:type="spellStart"/>
      <w:r>
        <w:rPr>
          <w:spacing w:val="-10"/>
        </w:rPr>
        <w:t>informatici</w:t>
      </w:r>
      <w:proofErr w:type="spellEnd"/>
      <w:r>
        <w:rPr>
          <w:spacing w:val="-10"/>
        </w:rPr>
        <w:t xml:space="preserve"> (</w:t>
      </w:r>
      <w:proofErr w:type="spellStart"/>
      <w:r>
        <w:rPr>
          <w:spacing w:val="-10"/>
        </w:rPr>
        <w:t>reinclusione</w:t>
      </w:r>
      <w:proofErr w:type="spellEnd"/>
      <w:r>
        <w:rPr>
          <w:spacing w:val="-10"/>
        </w:rPr>
        <w:t xml:space="preserve"> per </w:t>
      </w:r>
      <w:proofErr w:type="spellStart"/>
      <w:r>
        <w:rPr>
          <w:spacing w:val="-10"/>
        </w:rPr>
        <w:t>gli</w:t>
      </w:r>
      <w:proofErr w:type="spellEnd"/>
      <w:r>
        <w:rPr>
          <w:spacing w:val="-10"/>
        </w:rPr>
        <w:t xml:space="preserve"> </w:t>
      </w:r>
      <w:proofErr w:type="spellStart"/>
      <w:r>
        <w:rPr>
          <w:spacing w:val="-10"/>
        </w:rPr>
        <w:t>attacchi</w:t>
      </w:r>
      <w:proofErr w:type="spellEnd"/>
      <w:r>
        <w:rPr>
          <w:spacing w:val="-10"/>
        </w:rPr>
        <w:t xml:space="preserve"> </w:t>
      </w:r>
      <w:proofErr w:type="spellStart"/>
      <w:r>
        <w:rPr>
          <w:spacing w:val="-10"/>
        </w:rPr>
        <w:t>informatici</w:t>
      </w:r>
      <w:proofErr w:type="spellEnd"/>
      <w:r>
        <w:rPr>
          <w:spacing w:val="-10"/>
        </w:rPr>
        <w:t xml:space="preserve"> </w:t>
      </w:r>
      <w:proofErr w:type="spellStart"/>
      <w:r>
        <w:rPr>
          <w:spacing w:val="-10"/>
        </w:rPr>
        <w:t>mirati</w:t>
      </w:r>
      <w:proofErr w:type="spellEnd"/>
      <w:r>
        <w:rPr>
          <w:spacing w:val="-10"/>
        </w:rPr>
        <w:t>) JS2019-005</w:t>
      </w:r>
    </w:p>
    <w:p w:rsidR="004D5C28" w:rsidRDefault="004D5C28" w:rsidP="004D5C28">
      <w:pPr>
        <w:keepNext/>
        <w:numPr>
          <w:ilvl w:val="0"/>
          <w:numId w:val="13"/>
        </w:numPr>
        <w:spacing w:line="260" w:lineRule="atLeast"/>
        <w:jc w:val="both"/>
        <w:outlineLvl w:val="0"/>
        <w:rPr>
          <w:spacing w:val="-10"/>
          <w:highlight w:val="lightGray"/>
        </w:rPr>
      </w:pPr>
      <w:r>
        <w:rPr>
          <w:spacing w:val="-10"/>
          <w:highlight w:val="lightGray"/>
        </w:rPr>
        <w:t xml:space="preserve">Fatti salvi i successivi paragrafi 2, 3 e 5, questa assicurazione non copre in alcun caso perdite, danni, passività o spese direttamente o indirettamente causati, indotti o derivanti da quanto segue: </w:t>
      </w:r>
    </w:p>
    <w:p w:rsidR="004D5C28" w:rsidRDefault="004D5C28" w:rsidP="004D5C28">
      <w:pPr>
        <w:widowControl w:val="0"/>
        <w:numPr>
          <w:ilvl w:val="1"/>
          <w:numId w:val="13"/>
        </w:numPr>
        <w:snapToGrid w:val="0"/>
        <w:ind w:left="1418" w:hanging="284"/>
        <w:jc w:val="both"/>
        <w:outlineLvl w:val="1"/>
        <w:rPr>
          <w:spacing w:val="-10"/>
          <w:highlight w:val="lightGray"/>
        </w:rPr>
      </w:pPr>
      <w:r>
        <w:rPr>
          <w:spacing w:val="-10"/>
          <w:highlight w:val="lightGray"/>
        </w:rPr>
        <w:t>guasto, errore o mancato funzionamento di computer, sistemi informatici, programmi informatici, codici, processi o qualsiasi altro sistema elettronico, oppure</w:t>
      </w:r>
    </w:p>
    <w:p w:rsidR="004D5C28" w:rsidRDefault="004D5C28" w:rsidP="004D5C28">
      <w:pPr>
        <w:widowControl w:val="0"/>
        <w:numPr>
          <w:ilvl w:val="1"/>
          <w:numId w:val="13"/>
        </w:numPr>
        <w:snapToGrid w:val="0"/>
        <w:ind w:left="1418" w:hanging="284"/>
        <w:jc w:val="both"/>
        <w:outlineLvl w:val="1"/>
        <w:rPr>
          <w:spacing w:val="-10"/>
          <w:highlight w:val="lightGray"/>
        </w:rPr>
      </w:pPr>
      <w:r>
        <w:rPr>
          <w:spacing w:val="-10"/>
          <w:highlight w:val="lightGray"/>
        </w:rPr>
        <w:t xml:space="preserve">uso o impiego, al fine di causare danni, di computer, sistemi informatici, programmi informatici, codici nocivi, virus o processi informatici o qualsiasi altro sistema elettronico. </w:t>
      </w:r>
    </w:p>
    <w:p w:rsidR="004D5C28" w:rsidRDefault="004D5C28" w:rsidP="004D5C28">
      <w:pPr>
        <w:widowControl w:val="0"/>
        <w:numPr>
          <w:ilvl w:val="0"/>
          <w:numId w:val="13"/>
        </w:numPr>
        <w:snapToGrid w:val="0"/>
        <w:jc w:val="both"/>
        <w:outlineLvl w:val="1"/>
        <w:rPr>
          <w:spacing w:val="-10"/>
          <w:highlight w:val="lightGray"/>
        </w:rPr>
      </w:pPr>
      <w:r>
        <w:rPr>
          <w:spacing w:val="-10"/>
          <w:highlight w:val="lightGray"/>
        </w:rPr>
        <w:t xml:space="preserve">Qualora questa clausola sia contemplata in polizze che coprono rischi di guerra, guerra civile, rivoluzione, ribellione, insurrezione o sommossa civile originata da casi predetti, o qualsiasi atto ostile compiuto da una potenza belligerante o contro di essa, oppure atti di terrorismo o di qualsiasi persona che agisce per motivi politici, il paragrafo 1 non viene applicato per escludere perdite (che risulterebbero altrimenti coperte) derivanti dall’utilizzo di computer, sistemi informatici o programmi informatici o qualsiasi altro dispositivo elettronico impiegato nel lancio e/o nel sistema di orientamento e/o nel meccanismo di sparo di armi o missili. </w:t>
      </w:r>
    </w:p>
    <w:p w:rsidR="004D5C28" w:rsidRDefault="004D5C28" w:rsidP="004D5C28">
      <w:pPr>
        <w:widowControl w:val="0"/>
        <w:numPr>
          <w:ilvl w:val="0"/>
          <w:numId w:val="13"/>
        </w:numPr>
        <w:snapToGrid w:val="0"/>
        <w:jc w:val="both"/>
        <w:outlineLvl w:val="1"/>
      </w:pPr>
      <w:r>
        <w:rPr>
          <w:spacing w:val="-10"/>
          <w:highlight w:val="lightGray"/>
        </w:rPr>
        <w:t xml:space="preserve">Resta inteso e concordato che il paragrafo 1 non si applica ai casi (che risulterebbero altrimenti coperti) di perdita fisica alla proprietà assicurata o danno fisico alla medesima causati da un Attacco informatico mirato. L’onere di dimostrare l’applicabilità della copertura ai sensi di queste disposizioni di re-inclusione incombe all’Assicurato. </w:t>
      </w:r>
    </w:p>
    <w:p w:rsidR="004D5C28" w:rsidRDefault="004D5C28" w:rsidP="004D5C28">
      <w:pPr>
        <w:widowControl w:val="0"/>
        <w:numPr>
          <w:ilvl w:val="0"/>
          <w:numId w:val="13"/>
        </w:numPr>
        <w:snapToGrid w:val="0"/>
        <w:jc w:val="both"/>
        <w:outlineLvl w:val="1"/>
      </w:pPr>
      <w:r>
        <w:rPr>
          <w:spacing w:val="-10"/>
          <w:highlight w:val="lightGray"/>
        </w:rPr>
        <w:t xml:space="preserve">Ai fini del paragrafo 3, per Attacco informatico mirato si intende l’uso o impiego, al fine di causare danni, di computer, sistemi informatici, programmi informatici, codici nocivi, virus o processi informatici o qualsiasi altro sistema elettronico, laddove l’intenzione sia quella di danneggiare esclusivamente l’Assicurato o la sua proprietà. </w:t>
      </w:r>
    </w:p>
    <w:p w:rsidR="004D5C28" w:rsidRDefault="004D5C28" w:rsidP="004D5C28">
      <w:pPr>
        <w:widowControl w:val="0"/>
        <w:numPr>
          <w:ilvl w:val="0"/>
          <w:numId w:val="13"/>
        </w:numPr>
        <w:snapToGrid w:val="0"/>
        <w:jc w:val="both"/>
        <w:outlineLvl w:val="1"/>
      </w:pPr>
      <w:r>
        <w:rPr>
          <w:spacing w:val="-10"/>
          <w:highlight w:val="lightGray"/>
        </w:rPr>
        <w:t>La proprietà assicurata da questa polizza non comprende dati elettronici, a meno che e nella misura in cui ciò sia espressamente affermato in altre parti della suddetta.</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Esclusione terrorismo</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highlight w:val="lightGray"/>
          <w:lang w:val="it-IT"/>
        </w:rPr>
        <w:t>La presente Assicurazione non copre le perdite, i danni, i costi e le spese di qualsiasi natura derivanti direttamente o indirettamente da, conseguenti a, qualsiasi fatto di terrorismo indipendentemente da qualsiasi altra causa o evento che ne contribuisce contestualmente o in qualsiasi sequenza con riferimento al Sinistro. Ai fini della presente esclusione, un fatto di terrorismo significa un fatto che comprende ma che non è limitato all’uso della forza o violenza o minaccia di queste da parte di qualsiasi persona o gruppo di persone, sia che agiscano individualmente sia che agiscano per conto di o in connessione con qualsiasi organizzazione o governo e commesso per finalità politiche, religiose, ideologiche o simili scopi ivi compresa l’intenzione di influenzare qualsiasi governo e/o incutere timore nella popolazione o in qualsiasi settore di questa. Sono inoltre escluse le perdite, i danni, e costi e le spese di qualsiasi natura derivanti direttamente o indirettamente da o conseguenti a qualsiasi fatto di terrorismo o relativo a questo. Nel caso gli Assicuratori affermassero che in virtù della presente esclusione una eventuale perdita, danno, costo o spesa non fosse coperto, l’onere della prova del contrario sarà a carico dell’Assicurato</w:t>
      </w:r>
      <w:r>
        <w:rPr>
          <w:b w:val="0"/>
          <w:spacing w:val="-10"/>
          <w:szCs w:val="22"/>
          <w:lang w:val="it-IT"/>
        </w:rPr>
        <w:t>. Nel caso che una parte qualsiasi della presente esclusione risultasse non valida o non eseguibile, quanto resta di valido avrà piena validità ed effetto</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Clausola sulle sanzioni</w:t>
      </w:r>
      <w:r>
        <w:rPr>
          <w:b w:val="0"/>
          <w:spacing w:val="-10"/>
          <w:szCs w:val="22"/>
          <w:highlight w:val="lightGray"/>
          <w:lang w:val="it-IT"/>
        </w:rPr>
        <w:t xml:space="preserve"> </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highlight w:val="lightGray"/>
          <w:lang w:val="it-IT"/>
        </w:rPr>
        <w:t xml:space="preserve">Nessun Assicuratore e/o riassicuratore sarà tenuto a fornire copertura assicurativa e nessun Assicuratore e/o riassicuratore sarà obbligato a pagare alcun Indennizzo o a fornire alcuna prestazione in virtù della presente Assicurazione nella misura in cui la fornitura di tale copertura, il pagamento di tale Indennizzo o la fornitura di tale prestazione esporrebbe l’Assicuratore e/o il riassicuratore a qualsiasi sanzione, divieto o restrizione derivanti </w:t>
      </w:r>
      <w:r>
        <w:rPr>
          <w:b w:val="0"/>
          <w:spacing w:val="-10"/>
          <w:szCs w:val="22"/>
          <w:highlight w:val="lightGray"/>
          <w:lang w:val="it-IT"/>
        </w:rPr>
        <w:lastRenderedPageBreak/>
        <w:t>da risoluzioni delle Nazioni Unite, sanzioni commerciali o economiche, leggi o disposizioni dell’Unione Europea, del Regno Unito, della Repubblica italiana o degli Stati Uniti d’America</w:t>
      </w:r>
      <w:r>
        <w:rPr>
          <w:b w:val="0"/>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 xml:space="preserve">Esclusione Malattie trasmissibili </w:t>
      </w:r>
    </w:p>
    <w:p w:rsidR="004D5C28" w:rsidRDefault="004D5C28" w:rsidP="004D5C28">
      <w:pPr>
        <w:pStyle w:val="AOHead1"/>
        <w:numPr>
          <w:ilvl w:val="0"/>
          <w:numId w:val="0"/>
        </w:numPr>
        <w:spacing w:before="0"/>
        <w:ind w:left="851" w:hanging="142"/>
        <w:rPr>
          <w:b w:val="0"/>
          <w:caps w:val="0"/>
          <w:spacing w:val="-10"/>
          <w:kern w:val="0"/>
          <w:szCs w:val="22"/>
          <w:lang w:val="it-IT"/>
        </w:rPr>
      </w:pPr>
      <w:r>
        <w:rPr>
          <w:b w:val="0"/>
          <w:caps w:val="0"/>
          <w:spacing w:val="-10"/>
          <w:kern w:val="0"/>
          <w:szCs w:val="22"/>
          <w:lang w:val="it-IT"/>
        </w:rPr>
        <w:t>1. In deroga a qualsiasi disposizione contraria all'interno di questa assicurazione, il presente contratto non copre alcun sinistro, perdita, responsabilità, danno, reclamo, costo o spesa di qualsiasi natura causato da, riconducibile a, derivante da, o in connessione con una Malattia Trasmissibile o la paura o la minaccia (reale o percepita) di una Malattia Trasmissibile.</w:t>
      </w:r>
    </w:p>
    <w:p w:rsidR="004D5C28" w:rsidRDefault="004D5C28" w:rsidP="004D5C28">
      <w:pPr>
        <w:pStyle w:val="AOHead1"/>
        <w:numPr>
          <w:ilvl w:val="0"/>
          <w:numId w:val="0"/>
        </w:numPr>
        <w:spacing w:before="0"/>
        <w:ind w:left="851" w:hanging="142"/>
        <w:rPr>
          <w:b w:val="0"/>
          <w:caps w:val="0"/>
          <w:spacing w:val="-10"/>
          <w:kern w:val="0"/>
          <w:szCs w:val="22"/>
          <w:lang w:val="it-IT"/>
        </w:rPr>
      </w:pPr>
      <w:r>
        <w:rPr>
          <w:b w:val="0"/>
          <w:caps w:val="0"/>
          <w:spacing w:val="-10"/>
          <w:kern w:val="0"/>
          <w:szCs w:val="22"/>
          <w:lang w:val="it-IT"/>
        </w:rPr>
        <w:t>2. Ai fini di questa esclusione, tale perdita, danno, responsabilità, reclamo, costo, o spesa di qualsivoglia natura, include, ma non è limitato a, qualsiasi costo per ripulire, sanificare, rimuovere, monitorare o testare:</w:t>
      </w:r>
    </w:p>
    <w:p w:rsidR="004D5C28" w:rsidRDefault="004D5C28" w:rsidP="004D5C28">
      <w:pPr>
        <w:pStyle w:val="AOHead1"/>
        <w:numPr>
          <w:ilvl w:val="0"/>
          <w:numId w:val="0"/>
        </w:numPr>
        <w:spacing w:before="0"/>
        <w:ind w:left="851" w:hanging="142"/>
        <w:rPr>
          <w:b w:val="0"/>
          <w:caps w:val="0"/>
          <w:spacing w:val="-10"/>
          <w:kern w:val="0"/>
          <w:szCs w:val="22"/>
          <w:lang w:val="it-IT"/>
        </w:rPr>
      </w:pPr>
      <w:r>
        <w:rPr>
          <w:b w:val="0"/>
          <w:caps w:val="0"/>
          <w:spacing w:val="-10"/>
          <w:kern w:val="0"/>
          <w:szCs w:val="22"/>
          <w:lang w:val="it-IT"/>
        </w:rPr>
        <w:t>2.1 per una Malattia Trasmissibile, o</w:t>
      </w:r>
    </w:p>
    <w:p w:rsidR="004D5C28" w:rsidRDefault="004D5C28" w:rsidP="004D5C28">
      <w:pPr>
        <w:pStyle w:val="AOHead1"/>
        <w:numPr>
          <w:ilvl w:val="0"/>
          <w:numId w:val="0"/>
        </w:numPr>
        <w:spacing w:before="0"/>
        <w:ind w:left="851" w:hanging="142"/>
        <w:rPr>
          <w:b w:val="0"/>
          <w:caps w:val="0"/>
          <w:spacing w:val="-10"/>
          <w:kern w:val="0"/>
          <w:szCs w:val="22"/>
          <w:lang w:val="it-IT"/>
        </w:rPr>
      </w:pPr>
      <w:r>
        <w:rPr>
          <w:b w:val="0"/>
          <w:caps w:val="0"/>
          <w:spacing w:val="-10"/>
          <w:kern w:val="0"/>
          <w:szCs w:val="22"/>
          <w:lang w:val="it-IT"/>
        </w:rPr>
        <w:t>2.2 qualsiasi proprietà assicurata ai sensi del presente Contratto che è affetta da tale Malattia Trasmissibile.</w:t>
      </w:r>
    </w:p>
    <w:p w:rsidR="004D5C28" w:rsidRDefault="004D5C28" w:rsidP="004D5C28">
      <w:pPr>
        <w:pStyle w:val="AOHead1"/>
        <w:numPr>
          <w:ilvl w:val="0"/>
          <w:numId w:val="0"/>
        </w:numPr>
        <w:spacing w:before="0"/>
        <w:ind w:left="851" w:hanging="142"/>
        <w:rPr>
          <w:b w:val="0"/>
          <w:caps w:val="0"/>
          <w:spacing w:val="-10"/>
          <w:kern w:val="0"/>
          <w:szCs w:val="22"/>
          <w:lang w:val="it-IT"/>
        </w:rPr>
      </w:pPr>
      <w:r>
        <w:rPr>
          <w:b w:val="0"/>
          <w:caps w:val="0"/>
          <w:spacing w:val="-10"/>
          <w:kern w:val="0"/>
          <w:szCs w:val="22"/>
          <w:lang w:val="it-IT"/>
        </w:rPr>
        <w:t>3. Come qui utilizzato, per Malattia Trasmissibile si intende qualsiasi malattia che può essere trasmessa per mezzo di qualsiasi sostanza o agente da qualsiasi organismo a un altro organismo dove:</w:t>
      </w:r>
    </w:p>
    <w:p w:rsidR="004D5C28" w:rsidRDefault="004D5C28" w:rsidP="004D5C28">
      <w:pPr>
        <w:pStyle w:val="AOHead1"/>
        <w:numPr>
          <w:ilvl w:val="0"/>
          <w:numId w:val="0"/>
        </w:numPr>
        <w:spacing w:before="0"/>
        <w:ind w:left="851" w:hanging="142"/>
        <w:rPr>
          <w:b w:val="0"/>
          <w:caps w:val="0"/>
          <w:spacing w:val="-10"/>
          <w:kern w:val="0"/>
          <w:szCs w:val="22"/>
          <w:lang w:val="it-IT"/>
        </w:rPr>
      </w:pPr>
      <w:r>
        <w:rPr>
          <w:b w:val="0"/>
          <w:caps w:val="0"/>
          <w:spacing w:val="-10"/>
          <w:kern w:val="0"/>
          <w:szCs w:val="22"/>
          <w:lang w:val="it-IT"/>
        </w:rPr>
        <w:t>3.1 la sostanza o l'agente include, a titolo esemplificativo ma non esaustivo, un virus, un batterio, un parassita o un altro organismo o qualsiasi sua variazione, considerata vivente o meno, e</w:t>
      </w:r>
    </w:p>
    <w:p w:rsidR="004D5C28" w:rsidRDefault="004D5C28" w:rsidP="004D5C28">
      <w:pPr>
        <w:pStyle w:val="AOHead1"/>
        <w:numPr>
          <w:ilvl w:val="0"/>
          <w:numId w:val="0"/>
        </w:numPr>
        <w:spacing w:before="0"/>
        <w:ind w:left="851" w:hanging="142"/>
        <w:rPr>
          <w:b w:val="0"/>
          <w:caps w:val="0"/>
          <w:spacing w:val="-10"/>
          <w:kern w:val="0"/>
          <w:szCs w:val="22"/>
          <w:lang w:val="it-IT"/>
        </w:rPr>
      </w:pPr>
      <w:r>
        <w:rPr>
          <w:b w:val="0"/>
          <w:caps w:val="0"/>
          <w:spacing w:val="-10"/>
          <w:kern w:val="0"/>
          <w:szCs w:val="22"/>
          <w:lang w:val="it-IT"/>
        </w:rPr>
        <w:t>3.2 il metodo di trasmissione, diretto o indiretto, include, ma non è limitato a, trasmissione per via aerea, trasmissione di fluidi corporei, trasmissione da o verso qualsiasi superficie o oggetto, solido, liquido o gas o tra organismi.</w:t>
      </w:r>
    </w:p>
    <w:p w:rsidR="004D5C28" w:rsidRDefault="004D5C28" w:rsidP="004D5C28">
      <w:pPr>
        <w:pStyle w:val="AOHead1"/>
        <w:numPr>
          <w:ilvl w:val="0"/>
          <w:numId w:val="0"/>
        </w:numPr>
        <w:spacing w:before="0"/>
        <w:ind w:left="851" w:hanging="142"/>
        <w:rPr>
          <w:lang w:val="it-IT"/>
        </w:rPr>
      </w:pPr>
      <w:r>
        <w:rPr>
          <w:b w:val="0"/>
          <w:caps w:val="0"/>
          <w:spacing w:val="-10"/>
          <w:kern w:val="0"/>
          <w:szCs w:val="22"/>
          <w:lang w:val="it-IT"/>
        </w:rPr>
        <w:t xml:space="preserve">4. Questa esclusione si applica a tutte le estensioni di copertura, coperture aggiuntive, eccezioni a qualsiasi esclusione e altre coperture prestate. </w:t>
      </w:r>
    </w:p>
    <w:p w:rsidR="004D5C28" w:rsidRDefault="004D5C28" w:rsidP="004D5C28">
      <w:pPr>
        <w:pStyle w:val="AOHead1"/>
        <w:keepNext w:val="0"/>
        <w:widowControl w:val="0"/>
        <w:snapToGrid w:val="0"/>
        <w:spacing w:before="0" w:line="240" w:lineRule="auto"/>
        <w:rPr>
          <w:spacing w:val="-10"/>
          <w:kern w:val="0"/>
          <w:szCs w:val="22"/>
          <w:lang w:val="it-IT"/>
        </w:rPr>
      </w:pPr>
      <w:r>
        <w:rPr>
          <w:spacing w:val="-10"/>
          <w:kern w:val="0"/>
          <w:szCs w:val="22"/>
          <w:lang w:val="it-IT"/>
        </w:rPr>
        <w:t>QUESTIONARIO - PROPOSTA E DESCRIZIONE DEL RISCHIO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Si prende e si dà atto tra le parti che in relazione alla descrizione del Rischio e/o ai sistemi e misure di sicurezza presenti nella Sede dell'Assicurato, quali a titolo esemplificativo e non esaustivo, l’esistenza ed i quantitativi delle Merci e/o Valori, delle collezioni di Merci in transito, dei Mezzi di Custodia e/o dei Mezzi di Prevenzione presenti presso le Sedi dell’Assicurato e/o le dichiarazioni dell'Assicurato e/o le informazioni di altro genere relative al Rischio, vale e prevale quanto riportato nell’Assicurazione e nella relativa Proposta.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È condizione essenziale per la validità della garanzia che la Proposta formi parte integrante e sostanziale dell’Assicurazione e che tutte le dichiarazioni e/o informazioni in essa contenute, nonché le dichiarazioni e/o informazioni rese dall’Assicurato e/o dal Contraente eventualmente contenute nell’Assicurazione, rispecchino la realtà del Rischio. Gli Assicuratori dichiarano di prestare la garanzia sulla base di tali dichiarazioni e/o informazioni e nel caso esse siano inesatte o reticenti dichiarano fin d'ora la loro volontà di non prestare la garanzia</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Eventuali modifiche delle dichiarazioni e/o informazioni rese dall’Assicurato e/o dal Contraente successive alla stipulazione dell’Assicurazione possono comportare la perdita del diritto all’Indennizzo e, in ogni caso, dovranno essere comunicate per iscritto agli Assicuratori e da questi accettate per iscritto per la prosecuzione della garanzia</w:t>
      </w:r>
      <w:r>
        <w:rPr>
          <w:b w:val="0"/>
          <w:spacing w:val="-10"/>
          <w:szCs w:val="22"/>
          <w:lang w:val="it-IT"/>
        </w:rPr>
        <w:t>.</w:t>
      </w:r>
    </w:p>
    <w:p w:rsidR="004D5C28" w:rsidRDefault="004D5C28" w:rsidP="004D5C28">
      <w:pPr>
        <w:pStyle w:val="AOHead1"/>
        <w:keepNext w:val="0"/>
        <w:widowControl w:val="0"/>
        <w:snapToGrid w:val="0"/>
        <w:spacing w:before="0" w:line="240" w:lineRule="auto"/>
        <w:rPr>
          <w:spacing w:val="-10"/>
          <w:kern w:val="0"/>
          <w:szCs w:val="22"/>
          <w:lang w:val="it-IT"/>
        </w:rPr>
      </w:pPr>
      <w:r>
        <w:rPr>
          <w:spacing w:val="-10"/>
          <w:kern w:val="0"/>
          <w:szCs w:val="22"/>
          <w:lang w:val="it-IT"/>
        </w:rPr>
        <w:t>OBBLIGO DI INFORMARE GLI ASSICURATORI DEI SINISTRI SUBITI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Fermo quanto stabilito dall'art. 2 che precede e quanto dichiarato dall’Assicurato al punto 13) della Proposta, </w:t>
      </w:r>
      <w:r>
        <w:rPr>
          <w:b w:val="0"/>
          <w:spacing w:val="-10"/>
          <w:szCs w:val="22"/>
          <w:highlight w:val="lightGray"/>
          <w:lang w:val="it-IT"/>
        </w:rPr>
        <w:t>l’Assicurato, a pena di decadenza dal diritto all’Indennizzo, deve informare per iscritto gli Assicuratori dei sinistri subiti da lui stesso e/o dagli Addetti e/o dagli incaricati del trasporto di Merci e/o Valori, inclusi eventuali accompagnatori, anche nel corso dell’anno assicurativo</w:t>
      </w:r>
      <w:r>
        <w:rPr>
          <w:b w:val="0"/>
          <w:spacing w:val="-10"/>
          <w:szCs w:val="22"/>
          <w:lang w:val="it-IT"/>
        </w:rPr>
        <w:t>.</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DICHIARAZIONI INESATTE O RETICENZE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Gli Assicuratori determinano il Premio in base alle dichiarazioni dell’Assicurato e/o del Contraente, i quali sono obbligati a dichiarare tutti i fatti rilevanti ai fini della valutazione del Rischio da parte degli Assicuratori</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Le dichiarazioni inesatte o le reticenze dell’Assicurato e/o del Contraente relative a circostanze che influiscono sulla valutazione del Rischio, possono comportare la perdita totale o parziale del diritto all’Indennizzo, nonché la cessazione dell'Assicurazione ai sensi degli artt. 1892, 1893 e 1894 cod. civ. Tali disposizioni si applicano anche ad ogni modifica, estensione, proroga, rinnovo, appendice e sostituzione della presente Assicurazione</w:t>
      </w:r>
      <w:r>
        <w:rPr>
          <w:b w:val="0"/>
          <w:spacing w:val="-10"/>
          <w:szCs w:val="22"/>
          <w:lang w:val="it-IT"/>
        </w:rPr>
        <w:t>.</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DIMINUZIONE DEL RISCHIO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per iscritto dell’Assicurato o del Contraente ai sensi dell’art. 1897 cod. civ. e rinunciano al diritto di recesso.</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AGGRAVAMENTO DEL RISCHIO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Il Contraente o l’Assicurato devono dare comunicazione per iscritto agli Assicuratori di ogni aggravamento del Rischio. Gli aggravamenti del Rischio non comunicati o non accettati dagli Assicuratori possono comportare la perdita totale o parziale del diritto all’Indennizzo nonché la cessazione dell’Assicurazione ai sensi dell’art. 1898 </w:t>
      </w:r>
      <w:r>
        <w:rPr>
          <w:b w:val="0"/>
          <w:spacing w:val="-10"/>
          <w:szCs w:val="22"/>
          <w:highlight w:val="lightGray"/>
          <w:lang w:val="it-IT"/>
        </w:rPr>
        <w:lastRenderedPageBreak/>
        <w:t>cod. civ.</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In caso di recesso, gli Assicuratori rimborseranno la parte di Premio, al netto dell'imposta, dalla data in cui la comunicazione di recesso produce efficacia sino alla scadenza del contratto.</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SOPRALLUOGO DI SICUREZZA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Si prende e si dà atto tra le parti che tutte le partite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sono soggette ad uno Scoperto del 20% (venti per cento) sino a che il perito incaricato dagli Assicuratori non avrà effettuato il sopralluogo di sicurezza (</w:t>
      </w:r>
      <w:r>
        <w:rPr>
          <w:b w:val="0"/>
          <w:i/>
          <w:spacing w:val="-10"/>
          <w:szCs w:val="22"/>
          <w:highlight w:val="lightGray"/>
          <w:lang w:val="it-IT"/>
        </w:rPr>
        <w:t>survey</w:t>
      </w:r>
      <w:r>
        <w:rPr>
          <w:b w:val="0"/>
          <w:spacing w:val="-10"/>
          <w:szCs w:val="22"/>
          <w:highlight w:val="lightGray"/>
          <w:lang w:val="it-IT"/>
        </w:rPr>
        <w:t xml:space="preserve">). Le partite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per le quali il perito richiederà Raccomandazioni saranno soggette ad uno Scoperto del 20% (venti per cento) sino a che dette Raccomandazioni non siano operanti. Qualora le Raccomandazioni richieste non siano operanti entro il termine fissato dagli Assicuratori, la garanzia si intende sospesa sino al momento in cui le Raccomandazioni richieste saranno operanti</w:t>
      </w:r>
      <w:r>
        <w:rPr>
          <w:b w:val="0"/>
          <w:spacing w:val="-10"/>
          <w:szCs w:val="22"/>
          <w:lang w:val="it-IT"/>
        </w:rPr>
        <w:t>. Il documento contenente le Raccomandazioni del perito incaricato dagli Assicuratori sottoscritto dall’Assicurato per accettazione costituisce parte integrante e sostanziale della presente Assicurazione.</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PRIMO RISCHIO ASSOLUTO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L’Assicurazione non è soggetta a proporzionale e, a tal fine, gli Assicuratori rinunciano all'applicazione della regola proporzionale di cui all’art. 1907 cod. civ.</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MASSIMALE, SOTTOLIMITI, SCOPERTI e FRANCHIGIE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L’Indennizzo dovuto all’Assicurato per qualsiasi Sinistro in forza della presente Assicurazione non potrà eccedere il Massimale di Indennizzo annuo indicato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e, in ogni caso, i </w:t>
      </w:r>
      <w:proofErr w:type="spellStart"/>
      <w:r>
        <w:rPr>
          <w:b w:val="0"/>
          <w:spacing w:val="-10"/>
          <w:szCs w:val="22"/>
          <w:highlight w:val="lightGray"/>
          <w:lang w:val="it-IT"/>
        </w:rPr>
        <w:t>Sottolimiti</w:t>
      </w:r>
      <w:proofErr w:type="spellEnd"/>
      <w:r>
        <w:rPr>
          <w:b w:val="0"/>
          <w:spacing w:val="-10"/>
          <w:szCs w:val="22"/>
          <w:highlight w:val="lightGray"/>
          <w:lang w:val="it-IT"/>
        </w:rPr>
        <w:t xml:space="preserve"> di Indennizzo ivi stabiliti per ciascun Rischio, fatto salvo quanto previsto dall’art. 1914 comma 2 cod. civ.</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In ogni caso, dall’Indennizzo dovuto all’Assicurato per qualsiasi Sinistro in forza della presente Assicurazione saranno detratti gli Scoperti e/o le Franchigie applicabili</w:t>
      </w:r>
      <w:r>
        <w:rPr>
          <w:b w:val="0"/>
          <w:spacing w:val="-10"/>
          <w:szCs w:val="22"/>
          <w:lang w:val="it-IT"/>
        </w:rPr>
        <w:t>.</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ASSICURAZIONE PRESSO DIVERSI ASSICURATORI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Se sullo stesso interesse e per il medesimo Rischio sono stipulate più assicurazioni, l’Assicurato o il Contraente deve dare agli Assicuratori comunicazione per iscritto degli altri contratti stipulati. In caso di Sinistro l’Assicurato deve darne avviso a tutti gli assicuratori indicando a ciascuno il nome degli altri ed è tenuto a richiedere a ciascuno di essi l’indennizzo dovuto secondo il rispettivo contratto autonomamente considerato</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Qualora la somma di tali indennizzi - escluso dal conteggio l’assicuratore insolvente - superi l’ammontare del danno, gli Assicuratori della presente Assicurazione saranno tenuti a pagare soltanto la propria quota proporzionale in ragione dell’Indennizzo calcolato secondo la presente Assicurazione esclusa, comunque, ogni obbligazione solidale degli Assicuratori con gli altri assicuratori. Gli Assicuratori, entro 30 (trenta) giorni dalla ricezione della comunicazione, possono recedere dalla presente Assicurazione con preavviso di 15 (quindici) giorni</w:t>
      </w:r>
      <w:r>
        <w:rPr>
          <w:b w:val="0"/>
          <w:spacing w:val="-10"/>
          <w:szCs w:val="22"/>
          <w:lang w:val="it-IT"/>
        </w:rPr>
        <w:t>.</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COASSICURAZIONE INDIRETTA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Se sullo stesso interesse e per il medesimo Rischio sono stipulate più assicurazioni, verrà a stabilirsi fra la presente Assicurazione e gli altri contratti esistenti un rapporto di coassicurazione indiretta che verrà applicata, in caso di Sinistro, secondo l'art. 1910 cod. civ. Resta inteso che </w:t>
      </w:r>
      <w:r>
        <w:rPr>
          <w:b w:val="0"/>
          <w:spacing w:val="-10"/>
          <w:szCs w:val="22"/>
          <w:highlight w:val="lightGray"/>
          <w:lang w:val="it-IT"/>
        </w:rPr>
        <w:t>in caso di mancata comunicazione per iscritto da parte dell’Assicurato o del Contraente degli altri contratti di assicurazione stipulati sullo stesso interesse e/o per il medesimo Rischio ed in corso durante la vigenza della presente Assicurazione, la garanzia si intende decaduta nei casi previsti dall’art. 1910 cod. civ.</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OBBLIGHI IN CASO DI SINISTRO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In caso di Sinistro l’Assicurato o il Contraente, a pena di decadenza dal diritto all’Indennizzo, devono</w:t>
      </w:r>
      <w:r>
        <w:rPr>
          <w:b w:val="0"/>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darne avviso per iscritto agli Assicuratori ed all’Autorità giudiziaria o di Polizia appena ragionevolmente possibile e, comunque, entro e non oltre 24 (ventiquattro) ore dal momento in cui il Sinistro si è verificato o l’Assicurato o il Contraente ne ha avuto conoscenza</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fornire agli Assicuratori e/o ai periti incaricati dagli Assicuratori quelle informazioni e prove al riguardo che gli Assicuratori possano ragionevolmente richiedere</w:t>
      </w:r>
      <w:r>
        <w:rPr>
          <w:spacing w:val="-10"/>
          <w:szCs w:val="22"/>
          <w:lang w:val="it-IT"/>
        </w:rPr>
        <w:t>.</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RECESSO IN CASO DI SINISTRO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Dopo ogni Sinistro, denunciato ai termini della presente Assicurazione e sino al 30° giorno successivo alla data del Sinistro</w:t>
      </w:r>
      <w:r>
        <w:rPr>
          <w:b w:val="0"/>
          <w:spacing w:val="-10"/>
          <w:szCs w:val="22"/>
          <w:lang w:val="it-IT"/>
        </w:rPr>
        <w:t xml:space="preserve">, il Contraente o </w:t>
      </w:r>
      <w:r>
        <w:rPr>
          <w:b w:val="0"/>
          <w:spacing w:val="-10"/>
          <w:szCs w:val="22"/>
          <w:highlight w:val="lightGray"/>
          <w:lang w:val="it-IT"/>
        </w:rPr>
        <w:t>gli Assicuratori possono recedere dall’Assicurazione con effetto immediato mediante comunicazione per iscritto a mezzo lettera raccomandata A.R.</w:t>
      </w:r>
      <w:r>
        <w:rPr>
          <w:b w:val="0"/>
          <w:spacing w:val="-10"/>
          <w:szCs w:val="22"/>
          <w:lang w:val="it-IT"/>
        </w:rPr>
        <w:t xml:space="preserve"> In caso di recesso esercitato dagli Assicuratori, gli Assicuratori rimborseranno la parte di Premio, al netto dell’imposta, relativa al periodo di Rischio non corso.</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RICHIESTA FRAUDOLENTA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Qualora l’Assicurato o il Contraente avanzasse una richiesta di Indennizzo intenzionalmente falsa o fraudolenta, sia per quanto riguarda l’importo richiesto sia altrimenti, e/o facesse dichiarazioni intenzionalmente false e/o alterasse le prove e/o gli elementi per la valutazione del Sinistro, egli decadrà dal diritto all’Indennizzo di cui alla presente Assicurazione</w:t>
      </w:r>
      <w:r>
        <w:rPr>
          <w:b w:val="0"/>
          <w:spacing w:val="-10"/>
          <w:szCs w:val="22"/>
          <w:lang w:val="it-IT"/>
        </w:rPr>
        <w:t>.</w:t>
      </w:r>
    </w:p>
    <w:p w:rsidR="004D5C28" w:rsidRDefault="004D5C28" w:rsidP="004D5C28">
      <w:pPr>
        <w:pStyle w:val="AOHead1"/>
        <w:keepNext w:val="0"/>
        <w:widowControl w:val="0"/>
        <w:spacing w:before="0" w:line="240" w:lineRule="auto"/>
        <w:rPr>
          <w:spacing w:val="-10"/>
          <w:kern w:val="0"/>
        </w:rPr>
      </w:pPr>
      <w:r>
        <w:rPr>
          <w:spacing w:val="-10"/>
          <w:kern w:val="0"/>
        </w:rPr>
        <w:lastRenderedPageBreak/>
        <w:t>DOCUMENTAZIONE</w:t>
      </w:r>
    </w:p>
    <w:p w:rsidR="004D5C28" w:rsidRDefault="004D5C28" w:rsidP="004D5C28">
      <w:pPr>
        <w:pStyle w:val="AOHead2"/>
        <w:tabs>
          <w:tab w:val="clear" w:pos="720"/>
          <w:tab w:val="left" w:pos="708"/>
        </w:tabs>
        <w:spacing w:before="0" w:line="240" w:lineRule="auto"/>
        <w:rPr>
          <w:lang w:val="it-IT"/>
        </w:rPr>
      </w:pPr>
      <w:r>
        <w:rPr>
          <w:b w:val="0"/>
          <w:spacing w:val="-10"/>
          <w:lang w:val="it-IT"/>
        </w:rPr>
        <w:t>È convenuto che gli eventuali Sinistri coperti dalla presente Assicurazione per perdita o danno degli enti assicurati saranno risarciti in base al valore risultante da qualsiasi documentazione suscettibile di essere prova di esistenza.</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PROCEDURA PER LA VALUTAZIONE DEL DANNO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L'ammontare del danno sarà determinato con le seguenti modalità</w:t>
      </w:r>
      <w:r>
        <w:rPr>
          <w:b w:val="0"/>
          <w:spacing w:val="-10"/>
          <w:szCs w:val="22"/>
          <w:lang w:val="it-IT"/>
        </w:rPr>
        <w:t>:</w:t>
      </w:r>
    </w:p>
    <w:p w:rsidR="004D5C28" w:rsidRDefault="004D5C28" w:rsidP="004D5C28">
      <w:pPr>
        <w:pStyle w:val="AOHead3"/>
        <w:widowControl w:val="0"/>
        <w:tabs>
          <w:tab w:val="clear" w:pos="1440"/>
          <w:tab w:val="num" w:pos="-1560"/>
        </w:tabs>
        <w:snapToGrid w:val="0"/>
        <w:spacing w:before="0" w:line="240" w:lineRule="auto"/>
        <w:ind w:left="1418"/>
        <w:rPr>
          <w:spacing w:val="-10"/>
          <w:szCs w:val="22"/>
          <w:lang w:val="it-IT"/>
        </w:rPr>
      </w:pPr>
      <w:r>
        <w:rPr>
          <w:spacing w:val="-10"/>
          <w:szCs w:val="22"/>
          <w:highlight w:val="lightGray"/>
          <w:lang w:val="it-IT"/>
        </w:rPr>
        <w:t>dagli Assicuratori, o da un perito da questi incaricato con il Contraente o da persona da lui designata; oppure, a richiesta di una delle parti</w:t>
      </w:r>
      <w:r>
        <w:rPr>
          <w:spacing w:val="-10"/>
          <w:szCs w:val="22"/>
          <w:lang w:val="it-IT"/>
        </w:rPr>
        <w:t>,</w:t>
      </w:r>
    </w:p>
    <w:p w:rsidR="004D5C28" w:rsidRDefault="004D5C28" w:rsidP="004D5C28">
      <w:pPr>
        <w:pStyle w:val="AOHead3"/>
        <w:widowControl w:val="0"/>
        <w:tabs>
          <w:tab w:val="clear" w:pos="1440"/>
          <w:tab w:val="num" w:pos="-1560"/>
        </w:tabs>
        <w:snapToGrid w:val="0"/>
        <w:spacing w:before="0" w:line="240" w:lineRule="auto"/>
        <w:rPr>
          <w:spacing w:val="-10"/>
          <w:szCs w:val="22"/>
          <w:lang w:val="it-IT"/>
        </w:rPr>
      </w:pPr>
      <w:r>
        <w:rPr>
          <w:spacing w:val="-10"/>
          <w:szCs w:val="22"/>
          <w:highlight w:val="lightGray"/>
          <w:lang w:val="it-IT"/>
        </w:rPr>
        <w:t>fra due periti nominati uno dagli Assicuratori ed uno dal Contraente con apposito atto unico</w:t>
      </w:r>
      <w:r>
        <w:rPr>
          <w:spacing w:val="-10"/>
          <w:szCs w:val="22"/>
          <w:lang w:val="it-IT"/>
        </w:rPr>
        <w:t>.</w:t>
      </w:r>
    </w:p>
    <w:p w:rsidR="004D5C28" w:rsidRDefault="004D5C28" w:rsidP="004D5C28">
      <w:pPr>
        <w:pStyle w:val="AOHead3"/>
        <w:widowControl w:val="0"/>
        <w:numPr>
          <w:ilvl w:val="0"/>
          <w:numId w:val="0"/>
        </w:numPr>
        <w:snapToGrid w:val="0"/>
        <w:spacing w:before="0" w:line="240" w:lineRule="auto"/>
        <w:ind w:left="1418"/>
        <w:rPr>
          <w:spacing w:val="-10"/>
          <w:szCs w:val="22"/>
          <w:lang w:val="it-IT"/>
        </w:rPr>
      </w:pPr>
      <w:r>
        <w:rPr>
          <w:spacing w:val="-10"/>
          <w:szCs w:val="22"/>
          <w:highlight w:val="lightGray"/>
          <w:lang w:val="it-IT"/>
        </w:rPr>
        <w:t>Nel caso in cui le parti abbiano nominato due periti che non abbiano raggiunto un accordo, questi potranno nominare un terzo perito e le decisioni saranno prese a maggioranza di voti. Il terzo perito, su richiesta anche di uno solo dei periti, dovrà essere nominato anche prima che si verifichi il disaccordo. Se una delle parti non provvede alla nomina del proprio perito o se i periti non si accordano su quella del terzo perito, tali nomine vengono demandate, su iniziativa della parte più diligente, al Presidente del Tribunale nella cui giurisdizione il Sinistro è avvenuto. A richiesta di una delle parti, il terzo perito deve essere scelto fuori dalla provincia dove è avvenuto il Sinistro. Ciascuna delle parti sostiene le spese del proprio perito; le spese del terzo perito sono per metà a carico dell’Assicurato che conferisce agli Assicuratori la facoltà di pagare dette spese e di prelevare la sua quota dall’Indennizzo dovutogli</w:t>
      </w:r>
      <w:r>
        <w:rPr>
          <w:spacing w:val="-10"/>
          <w:szCs w:val="22"/>
          <w:lang w:val="it-IT"/>
        </w:rPr>
        <w:t>.</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MANDATO DEI PERITI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I periti devono:</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indagare sulle circostanze di tempo e di luogo e sulle modalità del Sinistro;</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verificare l’esattezza delle descrizioni e delle dichiarazioni risultanti dagli atti contrattuali e riferire se al momento del Sinistro esistevano circostanze che avessero mutato il Rischio e non fossero state comunicate;</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verificare se il Contraente o l’Assicurato ha adempiuto agli obblighi di cui all’art. 12;</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procedere alla stima ed alla liquidazione del danno e delle spese.</w:t>
      </w:r>
    </w:p>
    <w:p w:rsidR="004D5C28" w:rsidRDefault="004D5C28" w:rsidP="004D5C28">
      <w:pPr>
        <w:pStyle w:val="AOHead3"/>
        <w:widowControl w:val="0"/>
        <w:numPr>
          <w:ilvl w:val="0"/>
          <w:numId w:val="0"/>
        </w:numPr>
        <w:snapToGrid w:val="0"/>
        <w:spacing w:before="0" w:line="240" w:lineRule="auto"/>
        <w:ind w:left="720"/>
        <w:rPr>
          <w:spacing w:val="-10"/>
          <w:szCs w:val="22"/>
          <w:lang w:val="it-IT"/>
        </w:rPr>
      </w:pPr>
      <w:r>
        <w:rPr>
          <w:spacing w:val="-10"/>
          <w:szCs w:val="22"/>
          <w:lang w:val="it-IT"/>
        </w:rPr>
        <w:t xml:space="preserve">Nel caso di procedura per la valutazione del danno effettuata ai sensi dell’art. 16.1(b) i risultati delle operazioni peritali devono essere raccolti in apposito verbale, (con allegate le stime dettagliate), da redigersi in doppio esemplare, uno per ognuna delle parti. I risultati delle suddette operazioni peritali sono vincolanti per le parti salvo gli errori di conteggio che dovranno essere rettificati. </w:t>
      </w:r>
      <w:r>
        <w:rPr>
          <w:spacing w:val="-10"/>
          <w:szCs w:val="22"/>
          <w:highlight w:val="lightGray"/>
          <w:lang w:val="it-IT"/>
        </w:rPr>
        <w:t>Le parti rinunciano fin da ora a qualsiasi impugnativa, salvo il caso di dolo, errore, violenza, nonché di violazione dei patti contrattuali, impregiudicata in ogni caso qualsivoglia azione od eccezione inerente l’</w:t>
      </w:r>
      <w:proofErr w:type="spellStart"/>
      <w:r>
        <w:rPr>
          <w:spacing w:val="-10"/>
          <w:szCs w:val="22"/>
          <w:highlight w:val="lightGray"/>
          <w:lang w:val="it-IT"/>
        </w:rPr>
        <w:t>indennizzabilità</w:t>
      </w:r>
      <w:proofErr w:type="spellEnd"/>
      <w:r>
        <w:rPr>
          <w:spacing w:val="-10"/>
          <w:szCs w:val="22"/>
          <w:highlight w:val="lightGray"/>
          <w:lang w:val="it-IT"/>
        </w:rPr>
        <w:t xml:space="preserve"> del danno</w:t>
      </w:r>
      <w:r>
        <w:rPr>
          <w:spacing w:val="-10"/>
          <w:szCs w:val="22"/>
          <w:lang w:val="it-IT"/>
        </w:rPr>
        <w:t>. La perizia collegiale è valida anche se un perito si rifiuta di sottoscriverla; tale rifiuto deve essere attestato dagli altri periti nel verbale definitivo di perizia. I periti sono dispensati dall’osservanza di ogni formalità giudiziaria.</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PAGAMENTO DELL'INDENNIZZO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Verificata l’operatività della garanzia e valutato il danno, gli Assicuratori provvederanno al pagamento dell’Indennizzo entro 60 (sessanta) giorni dalla firma dell’atto di liquidazione di danno e/o dell’atto di quietanza e sempreché siano trascorsi 30 (trenta) giorni dalla data di denuncia del Sinistro e non sia stata fatta opposizione qualsiasi. In caso di accertamento giudiziale del danno, il pagamento dell’Indennizzo resta sospeso sino alla data di esecutività della sentenza.</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REINTEGRO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Nell’eventualità si verifichi un Sinistro nel corso della presente Assicurazione</w:t>
      </w:r>
      <w:r>
        <w:rPr>
          <w:b w:val="0"/>
          <w:spacing w:val="-10"/>
          <w:szCs w:val="22"/>
          <w:lang w:val="it-IT"/>
        </w:rPr>
        <w:t xml:space="preserve">, eccezione fatta per i Sinistri sulle spedizioni, </w:t>
      </w:r>
      <w:r>
        <w:rPr>
          <w:b w:val="0"/>
          <w:spacing w:val="-10"/>
          <w:szCs w:val="22"/>
          <w:highlight w:val="lightGray"/>
          <w:lang w:val="it-IT"/>
        </w:rPr>
        <w:t xml:space="preserve">il Massimale ed i </w:t>
      </w:r>
      <w:proofErr w:type="spellStart"/>
      <w:r>
        <w:rPr>
          <w:b w:val="0"/>
          <w:spacing w:val="-10"/>
          <w:szCs w:val="22"/>
          <w:highlight w:val="lightGray"/>
          <w:lang w:val="it-IT"/>
        </w:rPr>
        <w:t>Sottolimiti</w:t>
      </w:r>
      <w:proofErr w:type="spellEnd"/>
      <w:r>
        <w:rPr>
          <w:b w:val="0"/>
          <w:spacing w:val="-10"/>
          <w:szCs w:val="22"/>
          <w:highlight w:val="lightGray"/>
          <w:lang w:val="it-IT"/>
        </w:rPr>
        <w:t xml:space="preserve"> di Indennizzo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si intendono ridotti con effetto immediato e per tutto il residuo periodo assicurativo, di un importo pari all’Indennizzo liquidabile ai sensi di Polizza</w:t>
      </w:r>
      <w:r>
        <w:rPr>
          <w:b w:val="0"/>
          <w:spacing w:val="-10"/>
          <w:szCs w:val="22"/>
          <w:lang w:val="it-IT"/>
        </w:rPr>
        <w:t xml:space="preserve">. Gli Assicuratori accettano di reintegrare la presente Assicurazione nel suo pieno ammontare a termini, condizioni e premio da convenire tra le parti per iscritto. </w:t>
      </w:r>
      <w:r>
        <w:rPr>
          <w:b w:val="0"/>
          <w:spacing w:val="-10"/>
          <w:szCs w:val="22"/>
          <w:highlight w:val="lightGray"/>
          <w:lang w:val="it-IT"/>
        </w:rPr>
        <w:t>Resta inteso che nell'eventualità si verifichi un Sinistro presso la Sede dell’Assicurato, il reintegro in argomento sarà operante a condizione che tutte le misure di sicurezza siano state reintegrate e, comunque, a condizione che siano operative le nuove Raccomandazioni richieste dal perito degli Assicuratori successivamente al Sinistro</w:t>
      </w:r>
      <w:r>
        <w:rPr>
          <w:b w:val="0"/>
          <w:spacing w:val="-10"/>
          <w:szCs w:val="22"/>
          <w:lang w:val="it-IT"/>
        </w:rPr>
        <w:t>.</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TASSE DOGANALI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È inteso e convenuto che la liquidazione di qualsiasi Sinistro includerà qualunque tassa doganale che l'Assicurato abbia pagato e che lo stesso non possa recuperare dalle autorità.</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SCIOPERI, SOMMOSSE, VANDALISMO E SIMILI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A parziale deroga dell’art. 1912 cod. civ., i danni direttamente dovuti a, o causati da, scioperi, sommosse, tumulti popolari, vandalismo e sabotaggio sono coperti dalla presente Assicurazione.</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DILIGENZA DELL'ASSICURATO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L’Assicurato si impegna ed obbliga ad agire in ogni circostanza con la stessa prudenza che userebbe se non fosse </w:t>
      </w:r>
      <w:r>
        <w:rPr>
          <w:b w:val="0"/>
          <w:spacing w:val="-10"/>
          <w:szCs w:val="22"/>
          <w:highlight w:val="lightGray"/>
          <w:lang w:val="it-IT"/>
        </w:rPr>
        <w:lastRenderedPageBreak/>
        <w:t>assicurato</w:t>
      </w:r>
      <w:r>
        <w:rPr>
          <w:b w:val="0"/>
          <w:spacing w:val="-10"/>
          <w:szCs w:val="22"/>
          <w:lang w:val="it-IT"/>
        </w:rPr>
        <w:t>.</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TACITO RINNOVO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In mancanza di disdetta di una delle parti data mediante lettera raccomandata con avviso di ricevimento almeno 60 (sessanta) giorni prima della scadenza annuale, la presente Assicurazione si intende rinnovata per 1 (uno) ulteriore anno e così successivamente di anno in anno agli stessi termini e condizioni</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Il Premio annuo di rinnovo deve essere pagato entro la data di scadenza della Polizza in vigore. In caso contrario ai sensi dell’art. 1901 cod. civ. la copertura assicurativa rimane sospesa fino all’avvenuto pagamento del Premio.</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LIMITI GEOGRAFICI</w:t>
      </w:r>
    </w:p>
    <w:p w:rsidR="004D5C28" w:rsidRDefault="004D5C28" w:rsidP="004D5C28">
      <w:pPr>
        <w:pStyle w:val="AOHead2"/>
        <w:keepNext w:val="0"/>
        <w:widowControl w:val="0"/>
        <w:snapToGrid w:val="0"/>
        <w:spacing w:before="0" w:line="240" w:lineRule="auto"/>
        <w:rPr>
          <w:lang w:val="it-IT"/>
        </w:rPr>
      </w:pPr>
      <w:r>
        <w:rPr>
          <w:b w:val="0"/>
          <w:spacing w:val="-10"/>
          <w:szCs w:val="22"/>
          <w:highlight w:val="lightGray"/>
          <w:lang w:val="it-IT"/>
        </w:rPr>
        <w:t xml:space="preserve">Gli enti assicurati di cui alle sezioni 1 e 2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sono coperti dalla presente Assicurazione entro i seguenti limiti geografici: Repubblica Italiana. Fanno eccezione la partita 1.2(b)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per il Rischio presso i locali di fiere per il quale la garanzia è prestata con il limite territoriale specificato in Proposta, la partita 2.1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per il Rischio Portavalori, per il quale la garanzia è prestata unicamente con i limiti territoriali specificati in Proposta per ciascuna collezione, la partita 2.2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per il Rischio Spedizioni, per il quale la garanzia è prestata con il limite territoriale specificato in Proposta</w:t>
      </w:r>
      <w:r>
        <w:rPr>
          <w:b w:val="0"/>
          <w:spacing w:val="-10"/>
          <w:szCs w:val="22"/>
          <w:lang w:val="it-IT"/>
        </w:rPr>
        <w:t>.</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RIVALSA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In caso di Sinistro coperto dalla presente Assicurazione, i diritti di rivalsa degli Assicuratori nei confronti dei terzi responsabili sono regolati dall’art. 1916 cod. civ.</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ONERI FISCALI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Gli oneri fiscali presenti e futuri relativi all’Assicurazione sono a carico del Contraente</w:t>
      </w:r>
      <w:r>
        <w:rPr>
          <w:b w:val="0"/>
          <w:spacing w:val="-10"/>
          <w:szCs w:val="22"/>
          <w:lang w:val="it-IT"/>
        </w:rPr>
        <w:t>.</w:t>
      </w:r>
    </w:p>
    <w:p w:rsidR="004D5C28" w:rsidRDefault="004D5C28" w:rsidP="004D5C28">
      <w:pPr>
        <w:pStyle w:val="AOHead1"/>
        <w:keepNext w:val="0"/>
        <w:widowControl w:val="0"/>
        <w:snapToGrid w:val="0"/>
        <w:spacing w:before="0" w:line="240" w:lineRule="auto"/>
        <w:rPr>
          <w:spacing w:val="-10"/>
          <w:kern w:val="0"/>
          <w:szCs w:val="22"/>
        </w:rPr>
      </w:pPr>
      <w:r>
        <w:rPr>
          <w:spacing w:val="-10"/>
          <w:kern w:val="0"/>
          <w:szCs w:val="22"/>
        </w:rPr>
        <w:t>CLAUSOLE NULLE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La nullità o inefficacia totale o parziale, anche sopravvenuta, di singole disposizioni dell’Assicurazione non comporterà la nullità o l’inefficacia dell’intera Assicurazione.</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FORMA DELL'ASSICURAZIONE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Le eventuali modifiche, estensioni, proroghe, rinnovi, appendici e sostituzioni della presente Assicurazione devono essere provati per iscritto.</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COMUNICAZIONI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Tutte le comunicazioni inviate in relazione a quanto previsto dalla presente Assicurazione saranno effettuate in forma scritta e considerate valide se inviate per lettera raccomandata, telefax o per telegramma</w:t>
      </w:r>
      <w:r>
        <w:rPr>
          <w:b w:val="0"/>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per quanto riguarda le comunicazioni inviate agli Assicuratori: al Corrispondente dei Lloyd's tramite il quale è stata stipulata l’Assicurazione o al Rappresentante Generale per l’Italia di Lloyd's Insurance Company S.A.</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per quanto riguarda le comunicazioni inviate all’Assicurato all’ultimo indirizzo conosciuto dagli Assicuratori.</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LEGGE APPLICABILE E FORO COMPETENTE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Per quanto non diversamente stabilito dalla presente Assicurazione si applicano le disposizioni di legge italiane.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Per qualsiasi controversia tra gli Assicuratori e il Contraente/Assicurato è competente in via esclusiva l’Autorità Giudiziaria ove il Contraente/Assicurato ha la sede legale, la residenza o il domicilio.</w:t>
      </w:r>
    </w:p>
    <w:p w:rsidR="004D5C28" w:rsidRDefault="004D5C28" w:rsidP="004D5C28">
      <w:pPr>
        <w:pStyle w:val="AOHead1"/>
        <w:keepNext w:val="0"/>
        <w:widowControl w:val="0"/>
        <w:tabs>
          <w:tab w:val="left" w:pos="708"/>
        </w:tabs>
        <w:snapToGrid w:val="0"/>
        <w:spacing w:before="0" w:line="240" w:lineRule="auto"/>
        <w:ind w:left="709" w:hanging="709"/>
        <w:rPr>
          <w:spacing w:val="-10"/>
          <w:kern w:val="0"/>
          <w:szCs w:val="22"/>
          <w:lang w:val="it-IT"/>
        </w:rPr>
      </w:pPr>
      <w:r>
        <w:rPr>
          <w:spacing w:val="-10"/>
          <w:kern w:val="0"/>
          <w:szCs w:val="22"/>
          <w:lang w:val="it-IT"/>
        </w:rPr>
        <w:t>DOMANDE GIUDIZIALI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La rappresentanza processuale passiva è stata conferita dagli Assicuratori dei Lloyd’s al Rappresentante Generale per l’Italia di Lloyd’s Insurance Company S.A. Pertanto, ogni domanda giudiziale relativa a quanto stabilito nella presente Assicurazione, dovrà essere proposta contro “</w:t>
      </w:r>
      <w:r>
        <w:rPr>
          <w:b w:val="0"/>
          <w:i/>
          <w:spacing w:val="-10"/>
          <w:szCs w:val="22"/>
          <w:lang w:val="it-IT"/>
        </w:rPr>
        <w:t>Gli Assicuratori dei Lloyd’s che hanno assunto il rischio derivante dal contratto di assicurazione n° in persona del Rappresentante Generale per l’Italia di Lloyd’s Insurance Company S.A.</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La rappresentanza processuale attiva è stata conferita dagli Assicuratori dei Lloyd’s al Rappresentante Generale per l’Italia di Lloyd’s Insurance Company S.A.</w:t>
      </w:r>
    </w:p>
    <w:p w:rsidR="004D5C28" w:rsidRDefault="004D5C28" w:rsidP="004D5C28">
      <w:pPr>
        <w:pStyle w:val="AOHead1"/>
        <w:keepNext w:val="0"/>
        <w:widowControl w:val="0"/>
        <w:numPr>
          <w:ilvl w:val="0"/>
          <w:numId w:val="0"/>
        </w:numPr>
        <w:tabs>
          <w:tab w:val="left" w:pos="709"/>
          <w:tab w:val="right" w:leader="dot" w:pos="9072"/>
        </w:tabs>
        <w:snapToGrid w:val="0"/>
        <w:spacing w:before="0" w:line="240" w:lineRule="auto"/>
        <w:jc w:val="center"/>
        <w:rPr>
          <w:caps w:val="0"/>
          <w:color w:val="0070C0"/>
          <w:spacing w:val="-10"/>
          <w:kern w:val="0"/>
          <w:szCs w:val="22"/>
          <w:lang w:val="it-IT"/>
        </w:rPr>
      </w:pPr>
      <w:r>
        <w:rPr>
          <w:caps w:val="0"/>
          <w:color w:val="0070C0"/>
          <w:spacing w:val="-10"/>
          <w:kern w:val="0"/>
          <w:szCs w:val="22"/>
          <w:lang w:val="it-IT"/>
        </w:rPr>
        <w:t>Condizioni particolari di assicurazione</w:t>
      </w:r>
    </w:p>
    <w:p w:rsidR="004D5C28" w:rsidRDefault="004D5C28" w:rsidP="004D5C28">
      <w:pPr>
        <w:pStyle w:val="AOHead1"/>
        <w:keepNext w:val="0"/>
        <w:widowControl w:val="0"/>
        <w:numPr>
          <w:ilvl w:val="0"/>
          <w:numId w:val="0"/>
        </w:numPr>
        <w:tabs>
          <w:tab w:val="left" w:pos="709"/>
          <w:tab w:val="right" w:leader="dot" w:pos="9072"/>
        </w:tabs>
        <w:snapToGrid w:val="0"/>
        <w:spacing w:before="0" w:line="240" w:lineRule="auto"/>
        <w:jc w:val="left"/>
        <w:rPr>
          <w:color w:val="0070C0"/>
          <w:spacing w:val="-10"/>
          <w:kern w:val="0"/>
          <w:szCs w:val="22"/>
          <w:lang w:val="it-IT"/>
        </w:rPr>
      </w:pPr>
      <w:r>
        <w:rPr>
          <w:caps w:val="0"/>
          <w:color w:val="0070C0"/>
          <w:spacing w:val="-10"/>
          <w:kern w:val="0"/>
          <w:szCs w:val="22"/>
          <w:lang w:val="it-IT"/>
        </w:rPr>
        <w:t>Sezione 1 - Giacenze di Merci</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OGGETTO dell’assicurazione</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In Sede, fuori Sede e Furto con Destrezza</w:t>
      </w:r>
    </w:p>
    <w:p w:rsidR="004D5C28" w:rsidRDefault="004D5C28" w:rsidP="004D5C28">
      <w:pPr>
        <w:pStyle w:val="AOHead3"/>
        <w:widowControl w:val="0"/>
        <w:numPr>
          <w:ilvl w:val="0"/>
          <w:numId w:val="0"/>
        </w:numPr>
        <w:snapToGrid w:val="0"/>
        <w:spacing w:before="0" w:line="240" w:lineRule="auto"/>
        <w:ind w:left="720"/>
        <w:rPr>
          <w:spacing w:val="-10"/>
          <w:szCs w:val="22"/>
          <w:lang w:val="it-IT"/>
        </w:rPr>
      </w:pPr>
      <w:r>
        <w:rPr>
          <w:spacing w:val="-10"/>
          <w:szCs w:val="22"/>
          <w:lang w:val="it-IT"/>
        </w:rPr>
        <w:t xml:space="preserve">L’Assicurazione copre Merci e Valori pertinenti all’attività dell’Assicurato, tanto di sua proprietà quanto di proprietà di terzi, </w:t>
      </w:r>
      <w:r>
        <w:rPr>
          <w:spacing w:val="-10"/>
          <w:szCs w:val="22"/>
          <w:highlight w:val="lightGray"/>
          <w:lang w:val="it-IT"/>
        </w:rPr>
        <w:t>purché in sua cura e consegna e sotto la sua responsabilità</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Garanzie prestate</w:t>
      </w:r>
    </w:p>
    <w:p w:rsidR="004D5C28" w:rsidRDefault="004D5C28" w:rsidP="004D5C28">
      <w:pPr>
        <w:pStyle w:val="AODocTxtL1"/>
        <w:widowControl w:val="0"/>
        <w:numPr>
          <w:ilvl w:val="1"/>
          <w:numId w:val="11"/>
        </w:numPr>
        <w:snapToGrid w:val="0"/>
        <w:spacing w:before="0" w:line="240" w:lineRule="auto"/>
        <w:rPr>
          <w:spacing w:val="-10"/>
          <w:szCs w:val="22"/>
          <w:lang w:val="it-IT"/>
        </w:rPr>
      </w:pPr>
      <w:r>
        <w:rPr>
          <w:spacing w:val="-10"/>
          <w:szCs w:val="22"/>
          <w:highlight w:val="lightGray"/>
          <w:lang w:val="it-IT"/>
        </w:rPr>
        <w:t xml:space="preserve">Fermi i termini, condizioni, limitazioni, esclusioni, Massimale, </w:t>
      </w:r>
      <w:proofErr w:type="spellStart"/>
      <w:r>
        <w:rPr>
          <w:spacing w:val="-10"/>
          <w:szCs w:val="22"/>
          <w:highlight w:val="lightGray"/>
          <w:lang w:val="it-IT"/>
        </w:rPr>
        <w:t>Sottolimiti</w:t>
      </w:r>
      <w:proofErr w:type="spellEnd"/>
      <w:r>
        <w:rPr>
          <w:spacing w:val="-10"/>
          <w:szCs w:val="22"/>
          <w:highlight w:val="lightGray"/>
          <w:lang w:val="it-IT"/>
        </w:rPr>
        <w:t>, Scoperti e Franchigie di cui alla presente Assicurazione</w:t>
      </w:r>
      <w:r>
        <w:rPr>
          <w:spacing w:val="-10"/>
          <w:szCs w:val="22"/>
          <w:lang w:val="it-IT"/>
        </w:rPr>
        <w:t>, gli enti assicurati di cui alla sezione 1 si intendono assicurati contro i Rischi di perdita o danni materiali e diretti originati da qualsiasi causa esterna.</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Somma assicurata</w:t>
      </w:r>
    </w:p>
    <w:p w:rsidR="004D5C28" w:rsidRDefault="004D5C28" w:rsidP="004D5C28">
      <w:pPr>
        <w:pStyle w:val="AODocTxtL1"/>
        <w:widowControl w:val="0"/>
        <w:numPr>
          <w:ilvl w:val="1"/>
          <w:numId w:val="11"/>
        </w:numPr>
        <w:snapToGrid w:val="0"/>
        <w:spacing w:before="0" w:line="240" w:lineRule="auto"/>
        <w:rPr>
          <w:spacing w:val="-10"/>
          <w:szCs w:val="22"/>
          <w:lang w:val="it-IT"/>
        </w:rPr>
      </w:pPr>
      <w:r>
        <w:rPr>
          <w:spacing w:val="-10"/>
          <w:szCs w:val="22"/>
          <w:lang w:val="it-IT"/>
        </w:rPr>
        <w:lastRenderedPageBreak/>
        <w:t xml:space="preserve">L’Assicurazione copre Merci e Valori </w:t>
      </w:r>
      <w:r>
        <w:rPr>
          <w:spacing w:val="-10"/>
          <w:szCs w:val="22"/>
          <w:highlight w:val="lightGray"/>
          <w:lang w:val="it-IT"/>
        </w:rPr>
        <w:t xml:space="preserve">nei limiti del Massimale e, in ogni caso, dei </w:t>
      </w:r>
      <w:proofErr w:type="spellStart"/>
      <w:r>
        <w:rPr>
          <w:spacing w:val="-10"/>
          <w:szCs w:val="22"/>
          <w:highlight w:val="lightGray"/>
          <w:lang w:val="it-IT"/>
        </w:rPr>
        <w:t>Sottolimiti</w:t>
      </w:r>
      <w:proofErr w:type="spellEnd"/>
      <w:r>
        <w:rPr>
          <w:spacing w:val="-10"/>
          <w:szCs w:val="22"/>
          <w:highlight w:val="lightGray"/>
          <w:lang w:val="it-IT"/>
        </w:rPr>
        <w:t xml:space="preserve"> di Indennizzo indicati per ciascuna partita della sezione 1 </w:t>
      </w:r>
      <w:r>
        <w:rPr>
          <w:i/>
          <w:spacing w:val="-10"/>
          <w:szCs w:val="22"/>
          <w:highlight w:val="lightGray"/>
          <w:lang w:val="it-IT"/>
        </w:rPr>
        <w:t>sub</w:t>
      </w:r>
      <w:r>
        <w:rPr>
          <w:spacing w:val="-10"/>
          <w:szCs w:val="22"/>
          <w:highlight w:val="lightGray"/>
          <w:lang w:val="it-IT"/>
        </w:rPr>
        <w:t xml:space="preserve"> </w:t>
      </w:r>
      <w:r>
        <w:rPr>
          <w:spacing w:val="-10"/>
          <w:szCs w:val="22"/>
          <w:highlight w:val="lightGray"/>
          <w:u w:val="single"/>
          <w:lang w:val="it-IT"/>
        </w:rPr>
        <w:t>Allegato 1</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Condizioni</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highlight w:val="lightGray"/>
          <w:lang w:val="it-IT"/>
        </w:rPr>
        <w:t>Gli enti assicurati di cui alla sezione 1 sono coperti solo ed esclusivamente se ubicati presso la Sede dell’Assicurato indicata in Proposta</w:t>
      </w:r>
      <w:r>
        <w:rPr>
          <w:b w:val="0"/>
          <w:spacing w:val="-10"/>
          <w:szCs w:val="22"/>
          <w:lang w:val="it-IT"/>
        </w:rPr>
        <w:t>, fatto salvo quanto eventualmente previsto dalla presente Assicurazione per il Rischio fuori Sede.</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MISURE DI SICUREZZA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È condizione essenziale per l’efficacia della garanzia, a pena di decadenza dal diritto all’Indennizzo, che</w:t>
      </w:r>
      <w:r>
        <w:rPr>
          <w:b w:val="0"/>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i Mezzi di Custodia ed i Mezzi di Prevenzione e, comunque, tutte le misure e sistemi di sicurezza, chiusura e protezione esistenti presso la Sede dell’Assicurato cui questa Assicurazione si riferisce, siano in funzione in tutti i momenti e mantenuti in efficienti condizioni</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i Mezzi di Custodia ed i Mezzi di Prevenzione e, comunque, tutte le misure e sistemi di sicurezza, chiusura e protezione esistenti presso la Sede dell’Assicurato cui questa Assicurazione si riferisce, siano chiusi a chiave, inseriti e, in ogni caso, in funzione in tutti i periodi fuori dall'orario di lavoro o ogni qualvolta detta Sede venga lasciata incustodita</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i Mezzi di Custodia ed i Mezzi di Prevenzione e, comunque, le misure e sistemi di sicurezza, chiusura e protezione esistenti presso la Sede dell’Assicurato cui questa Assicurazione si riferisce, non siano rimossi o modificati senza il preventivo consenso per iscritto degli Assicuratori</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l’Assicurato accetti che venga effettuato un sopralluogo di sicurezza (</w:t>
      </w:r>
      <w:r>
        <w:rPr>
          <w:i/>
          <w:spacing w:val="-10"/>
          <w:szCs w:val="22"/>
          <w:highlight w:val="lightGray"/>
          <w:lang w:val="it-IT"/>
        </w:rPr>
        <w:t>survey</w:t>
      </w:r>
      <w:r>
        <w:rPr>
          <w:spacing w:val="-10"/>
          <w:szCs w:val="22"/>
          <w:highlight w:val="lightGray"/>
          <w:lang w:val="it-IT"/>
        </w:rPr>
        <w:t>) di un perito incaricato dagli Assicuratori presso ciascuna Sede dell’Assicurato cui questa Assicurazione si riferisce</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le Raccomandazioni siano operanti entro il termine fissato dagli Assicuratori</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durante l’orario di lavoro in Sede e/o mentre i locali di fiere sono aperti per affari tutte le vetrine, bacheche, armadi o retro di vetrine da esposizione contenenti Merci siano chiusi a chiave e le chiavi rimosse, salvo quando l’Assicurato e/o un Addetto toglie o aggiunge Merci dagli stessi. Nel caso in cui l’Assicurato non si attenga a questa condizione tutti i Sinistri, ad eccezione della Rapina, causati a Merci nelle vetrine, bacheche, armadi o retro di vetrine da esposizione presso la Sede e/o presso i locali di fiere, non sono coperti dall’Assicurazione;</w:t>
      </w:r>
      <w:r>
        <w:rPr>
          <w:spacing w:val="-10"/>
          <w:szCs w:val="22"/>
          <w:lang w:val="it-IT"/>
        </w:rPr>
        <w:t xml:space="preserve"> questa condizione non si applica ai Sinistri causati a vetrine da esposizione, bacheche o armadi che contengano esclusivamente argenteria e/o oggetti placcati.</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MERCI FUORI CASSAFORTE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Si conviene e precisa che la garanzia di cui alla partita 1.1(a)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per il Rischio fuori Mezzi di Custodia in assenza di persone, se prevista, si intende prestata per le perdite o i danni alle Merci lasciate fuori dai Mezzi di Custodia avvenuti e completati fisicamente e completamente all’interno della Sede, quando questi sono lasciati incustoditi entro i </w:t>
      </w:r>
      <w:proofErr w:type="spellStart"/>
      <w:r>
        <w:rPr>
          <w:b w:val="0"/>
          <w:spacing w:val="-10"/>
          <w:szCs w:val="22"/>
          <w:highlight w:val="lightGray"/>
          <w:lang w:val="it-IT"/>
        </w:rPr>
        <w:t>Sottolimiti</w:t>
      </w:r>
      <w:proofErr w:type="spellEnd"/>
      <w:r>
        <w:rPr>
          <w:b w:val="0"/>
          <w:spacing w:val="-10"/>
          <w:szCs w:val="22"/>
          <w:highlight w:val="lightGray"/>
          <w:lang w:val="it-IT"/>
        </w:rPr>
        <w:t xml:space="preserve"> di Indennizzo indicati per detta partita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Questa garanzia non copre altri Rischi quali, a titolo esemplificativo e non esaustivo, le perdite o i danni agli enti assicurati conseguenti a spaccata o rottura di vetri o vetrine, quando tali perdite o danni sono commessi spaccando o praticando un foro nel vetro ed introducendo mani o altri strumenti vari, senza entrare fisicamente e completamente all’interno della Sede, anche se per fare ciò gli autori del reato sono stati costretti a bucare e/o aprire e/o superare barriere tipo saracinesche o altre misure di protezione</w:t>
      </w:r>
      <w:r>
        <w:rPr>
          <w:b w:val="0"/>
          <w:spacing w:val="-10"/>
          <w:szCs w:val="22"/>
          <w:lang w:val="it-IT"/>
        </w:rPr>
        <w:t xml:space="preserve">, restando inteso che questo tipo di Rischio è coperto alla partita 1.1(b) </w:t>
      </w:r>
      <w:r>
        <w:rPr>
          <w:b w:val="0"/>
          <w:i/>
          <w:spacing w:val="-10"/>
          <w:szCs w:val="22"/>
          <w:lang w:val="it-IT"/>
        </w:rPr>
        <w:t>sub</w:t>
      </w:r>
      <w:r>
        <w:rPr>
          <w:b w:val="0"/>
          <w:spacing w:val="-10"/>
          <w:szCs w:val="22"/>
          <w:lang w:val="it-IT"/>
        </w:rPr>
        <w:t xml:space="preserve"> </w:t>
      </w:r>
      <w:r>
        <w:rPr>
          <w:b w:val="0"/>
          <w:spacing w:val="-10"/>
          <w:szCs w:val="22"/>
          <w:u w:val="single"/>
          <w:lang w:val="it-IT"/>
        </w:rPr>
        <w:t>Allegato 1</w:t>
      </w:r>
      <w:r>
        <w:rPr>
          <w:b w:val="0"/>
          <w:spacing w:val="-10"/>
          <w:szCs w:val="22"/>
          <w:lang w:val="it-IT"/>
        </w:rPr>
        <w:t xml:space="preserve"> per il Rischio del Furto, perpetrato dall’esterno, conseguente ad effrazione di vetrine a seguito di rottura o taglio come specificato all’art. 35 che segue.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La garanzia prestata alla partita 1.1(a)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non è cumulabile con la garanzia di cui alla partita 1.1(b)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descritta al successivo art. 35. Pertanto, se l’Assicurazione prevede una garanzia sia per la partita 1.1(a) sia per la partita 1.1(b), si farà luogo ad Indennizzo unicamente per una delle due garanzie</w:t>
      </w:r>
      <w:r>
        <w:rPr>
          <w:b w:val="0"/>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MERCI NELLE VETRINE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La garanzia di cui alla partita 1.1(b)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sul Rischio del Furto, perpetrato dall’esterno, conseguente ad effrazione di vetrine a seguito di rottura o taglio, se prevista, si applica solo ed esclusivamente ai Sinistri causati a Merci nelle vetrine entro i </w:t>
      </w:r>
      <w:proofErr w:type="spellStart"/>
      <w:r>
        <w:rPr>
          <w:b w:val="0"/>
          <w:spacing w:val="-10"/>
          <w:szCs w:val="22"/>
          <w:highlight w:val="lightGray"/>
          <w:lang w:val="it-IT"/>
        </w:rPr>
        <w:t>Sottolimiti</w:t>
      </w:r>
      <w:proofErr w:type="spellEnd"/>
      <w:r>
        <w:rPr>
          <w:b w:val="0"/>
          <w:spacing w:val="-10"/>
          <w:szCs w:val="22"/>
          <w:highlight w:val="lightGray"/>
          <w:lang w:val="it-IT"/>
        </w:rPr>
        <w:t xml:space="preserve"> di Indennizzo indicati per detta partita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Si conviene e precisa che la garanzia di cui alla partita 1.1(b)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se prevista, copre solo ed esclusivamente i Sinistri conseguenti a spaccata o rottura o taglio di vetri o vetrine commessi spaccando o praticando un foro nel vetro ed asportando le Merci introducendo mani o strumenti vari, senza entrare fisicamente e completamente nella Sede, anche se per fare ciò i ladri sono stati costretti a bucare e/o aprire e/o superare barriere tipo saracinesche o altre misure di protezione</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La garanzia di cui alla partita 1.1(b)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se prevista, non è cumulabile con la garanzia di cui alla partita 1.1(a)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descritta al precedente art. 34. Pertanto, se l’Assicurazione prevede una garanzia sia per la partita 1.1(b) sia per la partita 1.1(a), si farà luogo ad Indennizzo unicamente per una delle due garanzie</w:t>
      </w:r>
      <w:r>
        <w:rPr>
          <w:b w:val="0"/>
          <w:spacing w:val="-10"/>
          <w:szCs w:val="22"/>
          <w:lang w:val="it-IT"/>
        </w:rPr>
        <w:t>.</w:t>
      </w:r>
    </w:p>
    <w:p w:rsidR="004D5C28" w:rsidRDefault="004D5C28" w:rsidP="004D5C28">
      <w:pPr>
        <w:pStyle w:val="AODocTxtL1"/>
        <w:numPr>
          <w:ilvl w:val="1"/>
          <w:numId w:val="11"/>
        </w:numPr>
        <w:rPr>
          <w:lang w:val="it-IT"/>
        </w:rPr>
      </w:pP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OBBLIGHI DURANTE LE ORE DI CHIUSURA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È condizione essenziale per l’efficacia della garanzia sul Rischio Furto, a pena di decadenza dal diritto all’Indennizzo, che fuori dall’orario di lavoro tutte le chiavi e loro duplicati e codici scritti di combinazioni che servono ad attivare i Mezzi di Custodia, i Mezzi di Prevenzione e le altre misure e sistemi di sicurezza, chiusura e protezione esistenti in Sede e tutte le chiavi e loro duplicati degli accessi alla Sede dell’Assicurato, vengano portati via dalla Sede dell'Assicurato</w:t>
      </w:r>
      <w:r>
        <w:rPr>
          <w:b w:val="0"/>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RAPINA INIZIATA ALL'ESTERNO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Si precisa che la garanzia di cui alla partita 1.1(c) </w:t>
      </w:r>
      <w:r>
        <w:rPr>
          <w:b w:val="0"/>
          <w:i/>
          <w:spacing w:val="-10"/>
          <w:szCs w:val="22"/>
          <w:lang w:val="it-IT"/>
        </w:rPr>
        <w:t>sub</w:t>
      </w:r>
      <w:r>
        <w:rPr>
          <w:b w:val="0"/>
          <w:spacing w:val="-10"/>
          <w:szCs w:val="22"/>
          <w:lang w:val="it-IT"/>
        </w:rPr>
        <w:t xml:space="preserve"> </w:t>
      </w:r>
      <w:r>
        <w:rPr>
          <w:b w:val="0"/>
          <w:spacing w:val="-10"/>
          <w:szCs w:val="22"/>
          <w:u w:val="single"/>
          <w:lang w:val="it-IT"/>
        </w:rPr>
        <w:t>Allegato 1</w:t>
      </w:r>
      <w:r>
        <w:rPr>
          <w:b w:val="0"/>
          <w:spacing w:val="-10"/>
          <w:szCs w:val="22"/>
          <w:lang w:val="it-IT"/>
        </w:rPr>
        <w:t xml:space="preserve"> sui Rischi Rapina e Scippo presso la Sede dell’Assicurato copre anche i seguenti eventi:</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Rapina avvenuta e completata all'interno della Sede quand’anche iniziata al di fuori di detta Sede a seguito di violenza o minaccia su qualsiasi persona prelevata all’esterno della Sede e costretta a recarsi, insieme all’autore del reato, dentro la Sede stessa;</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Rapina iniziata e completata all’interno della Sede a seguito di violenza o minaccia su qualsiasi persona presente nella Sede;</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Rapina iniziata fuori dalla Sede a seguito di violenza o minaccia sulla persona dell’Assicurato e/o suoi familiari e/o Addetti e/o loro familiari, e completata all’interno della Sede alla presenza di almeno una delle persone subenti e/o assistenti l’evento e di almeno uno degli autori del reato, anche se la persona direttamente aggredita o minacciata non si reca all’interno della Sede in questione.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Si conviene e precisa che qualora uno degli eventi di cui all’art. 37.1 si verifichi durante le ore di chiusura della Sede, la responsabilità degli Assicuratori per le Merci che si trovassero in quel momento al di fuori dei Mezzi di Custodia si intende limitata alla somma assicurata di cui alla partita 1.1(a)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sul Rischio fuori Mezzi di Custodia in assenza di persone</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Si conviene e precisa, inoltre, che qualora l’Assicurazione non preveda una garanzia per la partita 1.1(a)</w:t>
      </w:r>
      <w:r>
        <w:rPr>
          <w:b w:val="0"/>
          <w:i/>
          <w:spacing w:val="-10"/>
          <w:szCs w:val="22"/>
          <w:highlight w:val="lightGray"/>
          <w:lang w:val="it-IT"/>
        </w:rPr>
        <w:t xml:space="preserve"> 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nei casi di Rapina di cui all’art. 37.1 non si farà luogo ad alcun Indennizzo per le Merci prelevate fuori da Mezzi di Custodia</w:t>
      </w:r>
      <w:r>
        <w:rPr>
          <w:b w:val="0"/>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GUASTI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È convenuto che i Guasti, con espressa esclusione dei danni che possono essere coperti da una polizza incendio, arrecati da ladri e/o scassinatori alla Sede dell’Assicurato e/o all’Arredamento e/o alle Attrezzature dell’Assicurato e/o a Merci e/o Valori presenti in detta Sede, di proprietà o non dell’Assicurato, purché in sua detenzione e consegna e sotto la sua responsabilità, sono coperti dall’Assicurazione fino a concorrenza massima del 10% (dieci per cento) della somma assicurata nella rispettiva Sede dell’Assicurato indicata alla sezione 1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anche in aumento ad essa ma fermo restando il Massimale annuo indicato </w:t>
      </w:r>
      <w:r>
        <w:rPr>
          <w:b w:val="0"/>
          <w:i/>
          <w:spacing w:val="-10"/>
          <w:szCs w:val="22"/>
          <w:highlight w:val="lightGray"/>
          <w:lang w:val="it-IT"/>
        </w:rPr>
        <w:t>sub</w:t>
      </w:r>
      <w:r>
        <w:rPr>
          <w:b w:val="0"/>
          <w:spacing w:val="-10"/>
          <w:szCs w:val="22"/>
          <w:highlight w:val="lightGray"/>
          <w:lang w:val="it-IT"/>
        </w:rPr>
        <w:t xml:space="preserve"> Allegato 1 ed i </w:t>
      </w:r>
      <w:proofErr w:type="spellStart"/>
      <w:r>
        <w:rPr>
          <w:b w:val="0"/>
          <w:spacing w:val="-10"/>
          <w:szCs w:val="22"/>
          <w:highlight w:val="lightGray"/>
          <w:lang w:val="it-IT"/>
        </w:rPr>
        <w:t>Sottolimiti</w:t>
      </w:r>
      <w:proofErr w:type="spellEnd"/>
      <w:r>
        <w:rPr>
          <w:b w:val="0"/>
          <w:spacing w:val="-10"/>
          <w:szCs w:val="22"/>
          <w:highlight w:val="lightGray"/>
          <w:lang w:val="it-IT"/>
        </w:rPr>
        <w:t xml:space="preserve"> ivi stabiliti per ciascuna partita</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La garanzia per i Guasti di cui al presente art. 38 opera a prescindere dalla indicazione di una somma assicurata alla sezione 3 </w:t>
      </w:r>
      <w:r>
        <w:rPr>
          <w:b w:val="0"/>
          <w:i/>
          <w:spacing w:val="-10"/>
          <w:szCs w:val="22"/>
          <w:lang w:val="it-IT"/>
        </w:rPr>
        <w:t>sub</w:t>
      </w:r>
      <w:r>
        <w:rPr>
          <w:b w:val="0"/>
          <w:spacing w:val="-10"/>
          <w:szCs w:val="22"/>
          <w:lang w:val="it-IT"/>
        </w:rPr>
        <w:t xml:space="preserve"> </w:t>
      </w:r>
      <w:r>
        <w:rPr>
          <w:b w:val="0"/>
          <w:spacing w:val="-10"/>
          <w:szCs w:val="22"/>
          <w:u w:val="single"/>
          <w:lang w:val="it-IT"/>
        </w:rPr>
        <w:t>Allegato 1</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Nel caso in cui la copertura assicurativa sia prestata anche per la sezione 3 Arredamento e Attrezzature </w:t>
      </w:r>
      <w:r>
        <w:rPr>
          <w:b w:val="0"/>
          <w:i/>
          <w:spacing w:val="-10"/>
          <w:szCs w:val="22"/>
          <w:lang w:val="it-IT"/>
        </w:rPr>
        <w:t>sub</w:t>
      </w:r>
      <w:r>
        <w:rPr>
          <w:b w:val="0"/>
          <w:spacing w:val="-10"/>
          <w:szCs w:val="22"/>
          <w:lang w:val="it-IT"/>
        </w:rPr>
        <w:t xml:space="preserve"> </w:t>
      </w:r>
      <w:r>
        <w:rPr>
          <w:b w:val="0"/>
          <w:spacing w:val="-10"/>
          <w:szCs w:val="22"/>
          <w:u w:val="single"/>
          <w:lang w:val="it-IT"/>
        </w:rPr>
        <w:t>Allegato 1</w:t>
      </w:r>
      <w:r>
        <w:rPr>
          <w:b w:val="0"/>
          <w:spacing w:val="-10"/>
          <w:szCs w:val="22"/>
          <w:lang w:val="it-IT"/>
        </w:rPr>
        <w:t>, in caso di danni arrecati da ladri e/o scassinatori alla Sede dell’Assicurato e/o all’Arredamento e/o alle Attrezzature dell’Assicurato, le due garanzie non sono cumulabili e pertanto si farà luogo ad Indennizzo unicamente per la maggiore tra le due garanzie.</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MERCI PRESSO SEDI DI TERZI</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È convenuto che riguardo alle Merci assicurate alla partita 1.2(a) </w:t>
      </w:r>
      <w:r>
        <w:rPr>
          <w:b w:val="0"/>
          <w:i/>
          <w:spacing w:val="-10"/>
          <w:szCs w:val="22"/>
          <w:lang w:val="it-IT"/>
        </w:rPr>
        <w:t>sub</w:t>
      </w:r>
      <w:r>
        <w:rPr>
          <w:b w:val="0"/>
          <w:spacing w:val="-10"/>
          <w:szCs w:val="22"/>
          <w:lang w:val="it-IT"/>
        </w:rPr>
        <w:t xml:space="preserve"> </w:t>
      </w:r>
      <w:r>
        <w:rPr>
          <w:b w:val="0"/>
          <w:spacing w:val="-10"/>
          <w:szCs w:val="22"/>
          <w:u w:val="single"/>
          <w:lang w:val="it-IT"/>
        </w:rPr>
        <w:t>Allegato 1</w:t>
      </w:r>
      <w:r>
        <w:rPr>
          <w:b w:val="0"/>
          <w:spacing w:val="-10"/>
          <w:szCs w:val="22"/>
          <w:lang w:val="it-IT"/>
        </w:rPr>
        <w:t xml:space="preserve"> sul Rischio presso sedi di terzi in consegna fiduciaria (</w:t>
      </w:r>
      <w:r>
        <w:rPr>
          <w:b w:val="0"/>
          <w:i/>
          <w:spacing w:val="-10"/>
          <w:szCs w:val="22"/>
          <w:lang w:val="it-IT"/>
        </w:rPr>
        <w:t>e.g.</w:t>
      </w:r>
      <w:r>
        <w:rPr>
          <w:b w:val="0"/>
          <w:spacing w:val="-10"/>
          <w:szCs w:val="22"/>
          <w:lang w:val="it-IT"/>
        </w:rPr>
        <w:t xml:space="preserve">: conto visione, conto lavorazione, conto vendita, conto riparazione) </w:t>
      </w:r>
      <w:r>
        <w:rPr>
          <w:b w:val="0"/>
          <w:spacing w:val="-10"/>
          <w:szCs w:val="22"/>
          <w:highlight w:val="lightGray"/>
          <w:lang w:val="it-IT"/>
        </w:rPr>
        <w:t>gli Assicuratori non risponderanno delle perdite o dei danni alle Merci per le quali non siano state emesse note di consegna</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Si precisa che le Merci presso sedi di terzi sono assicurate a condizione, pena la decadenza dal diritto all’Indennizzo, che la sede del terzo sia protetta da impianto d’allarme inserito e funzionante</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La garanzia Furto con Destrezza è espressamente esclusa</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La garanzia per il Rischio presso sedi di terzi è, in ogni caso, soggetta ad uno Scoperto del 10% (dieci per cento)</w:t>
      </w:r>
      <w:r>
        <w:rPr>
          <w:b w:val="0"/>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FIERE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 xml:space="preserve">È condizione essenziale per l’efficacia della garanzia di cui alla partita 1.2(b)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sul Rischio presso i locali di fiere,</w:t>
      </w:r>
      <w:r>
        <w:rPr>
          <w:spacing w:val="-10"/>
          <w:szCs w:val="22"/>
          <w:highlight w:val="lightGray"/>
          <w:lang w:val="it-IT"/>
        </w:rPr>
        <w:t xml:space="preserve"> </w:t>
      </w:r>
      <w:r>
        <w:rPr>
          <w:b w:val="0"/>
          <w:spacing w:val="-10"/>
          <w:szCs w:val="22"/>
          <w:highlight w:val="lightGray"/>
          <w:lang w:val="it-IT"/>
        </w:rPr>
        <w:t xml:space="preserve">a pena di decadenza dal diritto all’Indennizzo, che tutte le Merci vengano riposte in Mezzi di Custodia chiusi a chiave in tutti i periodi al di fuori dall’orario di lavoro o quando lo </w:t>
      </w:r>
      <w:r>
        <w:rPr>
          <w:b w:val="0"/>
          <w:i/>
          <w:spacing w:val="-10"/>
          <w:szCs w:val="22"/>
          <w:highlight w:val="lightGray"/>
          <w:lang w:val="it-IT"/>
        </w:rPr>
        <w:t>stand</w:t>
      </w:r>
      <w:r>
        <w:rPr>
          <w:b w:val="0"/>
          <w:spacing w:val="-10"/>
          <w:szCs w:val="22"/>
          <w:highlight w:val="lightGray"/>
          <w:lang w:val="it-IT"/>
        </w:rPr>
        <w:t xml:space="preserve"> viene lasciato incustodito</w:t>
      </w:r>
      <w:r>
        <w:rPr>
          <w:b w:val="0"/>
          <w:spacing w:val="-10"/>
          <w:szCs w:val="22"/>
          <w:lang w:val="it-IT"/>
        </w:rPr>
        <w:t>.</w:t>
      </w:r>
    </w:p>
    <w:p w:rsidR="004D5C28" w:rsidRDefault="004D5C28" w:rsidP="004D5C28">
      <w:pPr>
        <w:pStyle w:val="AOHead1"/>
        <w:spacing w:before="0" w:line="240" w:lineRule="auto"/>
      </w:pPr>
      <w:r>
        <w:lastRenderedPageBreak/>
        <w:t xml:space="preserve">MERCI PRESSO banche </w:t>
      </w:r>
    </w:p>
    <w:p w:rsidR="004D5C28" w:rsidRDefault="004D5C28" w:rsidP="004D5C28">
      <w:pPr>
        <w:pStyle w:val="AOHead2"/>
        <w:tabs>
          <w:tab w:val="clear" w:pos="720"/>
        </w:tabs>
        <w:spacing w:before="0" w:line="240" w:lineRule="auto"/>
        <w:rPr>
          <w:b w:val="0"/>
          <w:lang w:val="it-IT"/>
        </w:rPr>
      </w:pPr>
      <w:r>
        <w:rPr>
          <w:b w:val="0"/>
          <w:spacing w:val="-10"/>
          <w:szCs w:val="22"/>
          <w:highlight w:val="lightGray"/>
          <w:lang w:val="it-IT"/>
        </w:rPr>
        <w:t xml:space="preserve">È condizione essenziale per l’efficacia della garanzia di cui alla partita 1.2(c)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sul Rischio presso banche,</w:t>
      </w:r>
      <w:r>
        <w:rPr>
          <w:spacing w:val="-10"/>
          <w:szCs w:val="22"/>
          <w:highlight w:val="lightGray"/>
          <w:lang w:val="it-IT"/>
        </w:rPr>
        <w:t xml:space="preserve"> </w:t>
      </w:r>
      <w:r>
        <w:rPr>
          <w:b w:val="0"/>
          <w:spacing w:val="-10"/>
          <w:szCs w:val="22"/>
          <w:highlight w:val="lightGray"/>
          <w:lang w:val="it-IT"/>
        </w:rPr>
        <w:t>a pena di decadenza dal diritto all’Indennizzo, che tutte le Merci siano depositate in caveau o cassette di sicurezza di banche o istituti di credito o istituti di vigilanza</w:t>
      </w:r>
      <w:r>
        <w:rPr>
          <w:b w:val="0"/>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FURTO CON DESTREZZA</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Qualora specificamente richiesta dall’Assicurato ed inclusa nelle somme assicurate alla partita 1.3(a) </w:t>
      </w:r>
      <w:r>
        <w:rPr>
          <w:b w:val="0"/>
          <w:i/>
          <w:spacing w:val="-10"/>
          <w:szCs w:val="22"/>
          <w:lang w:val="it-IT"/>
        </w:rPr>
        <w:t>sub</w:t>
      </w:r>
      <w:r>
        <w:rPr>
          <w:b w:val="0"/>
          <w:spacing w:val="-10"/>
          <w:szCs w:val="22"/>
          <w:lang w:val="it-IT"/>
        </w:rPr>
        <w:t xml:space="preserve"> </w:t>
      </w:r>
      <w:r>
        <w:rPr>
          <w:b w:val="0"/>
          <w:spacing w:val="-10"/>
          <w:szCs w:val="22"/>
          <w:u w:val="single"/>
          <w:lang w:val="it-IT"/>
        </w:rPr>
        <w:t>Allegato 1</w:t>
      </w:r>
      <w:r>
        <w:rPr>
          <w:b w:val="0"/>
          <w:spacing w:val="-10"/>
          <w:szCs w:val="22"/>
          <w:lang w:val="it-IT"/>
        </w:rPr>
        <w:t xml:space="preserve">, </w:t>
      </w:r>
      <w:r>
        <w:rPr>
          <w:b w:val="0"/>
          <w:spacing w:val="-10"/>
          <w:szCs w:val="22"/>
          <w:highlight w:val="lightGray"/>
          <w:lang w:val="it-IT"/>
        </w:rPr>
        <w:t xml:space="preserve">la garanzia per il Rischio Furto con Destrezza si intenderà inclusa nell’Assicurazione nei </w:t>
      </w:r>
      <w:proofErr w:type="spellStart"/>
      <w:r>
        <w:rPr>
          <w:b w:val="0"/>
          <w:spacing w:val="-10"/>
          <w:szCs w:val="22"/>
          <w:highlight w:val="lightGray"/>
          <w:lang w:val="it-IT"/>
        </w:rPr>
        <w:t>Sottolimiti</w:t>
      </w:r>
      <w:proofErr w:type="spellEnd"/>
      <w:r>
        <w:rPr>
          <w:b w:val="0"/>
          <w:spacing w:val="-10"/>
          <w:szCs w:val="22"/>
          <w:highlight w:val="lightGray"/>
          <w:lang w:val="it-IT"/>
        </w:rPr>
        <w:t xml:space="preserve"> di Indennizzo stabiliti alla partita 1.3(a)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highlight w:val="lightGray"/>
          <w:lang w:val="it-IT"/>
        </w:rPr>
        <w:t>La garanzia contro il Rischio Furto con Destrezza è, in ogni caso, soggetta ad uno Scoperto del 20% (venti per cento)</w:t>
      </w:r>
      <w:r>
        <w:rPr>
          <w:b w:val="0"/>
          <w:spacing w:val="-10"/>
          <w:szCs w:val="22"/>
          <w:lang w:val="it-IT"/>
        </w:rPr>
        <w:t>.</w:t>
      </w:r>
    </w:p>
    <w:p w:rsidR="004D5C28" w:rsidRDefault="004D5C28" w:rsidP="004D5C28">
      <w:pPr>
        <w:pStyle w:val="AOHead1"/>
        <w:keepNext w:val="0"/>
        <w:widowControl w:val="0"/>
        <w:tabs>
          <w:tab w:val="clear" w:pos="862"/>
        </w:tabs>
        <w:snapToGrid w:val="0"/>
        <w:spacing w:before="0" w:line="240" w:lineRule="auto"/>
        <w:ind w:left="709"/>
        <w:rPr>
          <w:spacing w:val="-10"/>
          <w:kern w:val="0"/>
          <w:szCs w:val="22"/>
          <w:lang w:val="it-IT"/>
        </w:rPr>
      </w:pPr>
      <w:r>
        <w:rPr>
          <w:spacing w:val="-10"/>
          <w:kern w:val="0"/>
          <w:szCs w:val="22"/>
          <w:lang w:val="it-IT"/>
        </w:rPr>
        <w:t>FURTO DURANTE LE ORE DI APERTURA</w:t>
      </w:r>
    </w:p>
    <w:p w:rsidR="004D5C28" w:rsidRDefault="004D5C28" w:rsidP="004D5C28">
      <w:pPr>
        <w:pStyle w:val="AOHead2"/>
        <w:keepNext w:val="0"/>
        <w:widowControl w:val="0"/>
        <w:snapToGrid w:val="0"/>
        <w:spacing w:before="0" w:line="240" w:lineRule="auto"/>
        <w:ind w:left="709"/>
        <w:rPr>
          <w:b w:val="0"/>
          <w:spacing w:val="-10"/>
          <w:szCs w:val="22"/>
          <w:lang w:val="it-IT"/>
        </w:rPr>
      </w:pPr>
      <w:r>
        <w:rPr>
          <w:b w:val="0"/>
          <w:spacing w:val="-10"/>
          <w:szCs w:val="22"/>
          <w:highlight w:val="lightGray"/>
          <w:lang w:val="it-IT"/>
        </w:rPr>
        <w:t xml:space="preserve">Si conviene e precisa che la garanzia per il Rischio Furto con Destrezza, se prevista, copre altresì il Rischio Furto perpetrato all’interno della Sede durante le ore di apertura della Sede stessa, alle medesime condizioni, Scoperto e </w:t>
      </w:r>
      <w:proofErr w:type="spellStart"/>
      <w:r>
        <w:rPr>
          <w:b w:val="0"/>
          <w:spacing w:val="-10"/>
          <w:szCs w:val="22"/>
          <w:highlight w:val="lightGray"/>
          <w:lang w:val="it-IT"/>
        </w:rPr>
        <w:t>Sottolimite</w:t>
      </w:r>
      <w:proofErr w:type="spellEnd"/>
      <w:r>
        <w:rPr>
          <w:b w:val="0"/>
          <w:spacing w:val="-10"/>
          <w:szCs w:val="22"/>
          <w:highlight w:val="lightGray"/>
          <w:lang w:val="it-IT"/>
        </w:rPr>
        <w:t xml:space="preserve"> di Indennizzo indicati alla partita 1.3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stabiliti per il Rischio Furto con Destrezza</w:t>
      </w:r>
      <w:r>
        <w:rPr>
          <w:b w:val="0"/>
          <w:spacing w:val="-10"/>
          <w:szCs w:val="22"/>
          <w:lang w:val="it-IT"/>
        </w:rPr>
        <w:t>.</w:t>
      </w:r>
    </w:p>
    <w:p w:rsidR="004D5C28" w:rsidRDefault="004D5C28" w:rsidP="004D5C28">
      <w:pPr>
        <w:pStyle w:val="AOHead1"/>
        <w:keepNext w:val="0"/>
        <w:widowControl w:val="0"/>
        <w:numPr>
          <w:ilvl w:val="0"/>
          <w:numId w:val="0"/>
        </w:numPr>
        <w:tabs>
          <w:tab w:val="left" w:pos="709"/>
          <w:tab w:val="right" w:leader="dot" w:pos="9072"/>
        </w:tabs>
        <w:snapToGrid w:val="0"/>
        <w:spacing w:before="0" w:line="240" w:lineRule="auto"/>
        <w:jc w:val="left"/>
        <w:rPr>
          <w:color w:val="0070C0"/>
          <w:spacing w:val="-10"/>
          <w:kern w:val="0"/>
          <w:szCs w:val="22"/>
          <w:lang w:val="it-IT"/>
        </w:rPr>
      </w:pPr>
      <w:r>
        <w:rPr>
          <w:caps w:val="0"/>
          <w:color w:val="0070C0"/>
          <w:spacing w:val="-10"/>
          <w:kern w:val="0"/>
          <w:szCs w:val="22"/>
          <w:lang w:val="it-IT"/>
        </w:rPr>
        <w:t>Sezione 2 - Trasporti</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OGGETTO dell’assicurazione</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Portavalori e spedizioni</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lang w:val="it-IT"/>
        </w:rPr>
        <w:t xml:space="preserve">L’Assicurazione copre Merci e Valori pertinenti all’attività dell’Assicurato, tanto di sua proprietà quanto di proprietà di terzi, </w:t>
      </w:r>
      <w:r>
        <w:rPr>
          <w:b w:val="0"/>
          <w:spacing w:val="-10"/>
          <w:szCs w:val="22"/>
          <w:highlight w:val="lightGray"/>
          <w:lang w:val="it-IT"/>
        </w:rPr>
        <w:t>purché in sua cura e consegna e sotto la sua responsabilità</w:t>
      </w:r>
      <w:r>
        <w:rPr>
          <w:b w:val="0"/>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Garanzie prestate</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highlight w:val="lightGray"/>
          <w:lang w:val="it-IT"/>
        </w:rPr>
        <w:t xml:space="preserve">Fermi i termini, condizioni, limitazioni, esclusioni, Massimale, </w:t>
      </w:r>
      <w:proofErr w:type="spellStart"/>
      <w:r>
        <w:rPr>
          <w:b w:val="0"/>
          <w:spacing w:val="-10"/>
          <w:szCs w:val="22"/>
          <w:highlight w:val="lightGray"/>
          <w:lang w:val="it-IT"/>
        </w:rPr>
        <w:t>Sottolimiti</w:t>
      </w:r>
      <w:proofErr w:type="spellEnd"/>
      <w:r>
        <w:rPr>
          <w:b w:val="0"/>
          <w:spacing w:val="-10"/>
          <w:szCs w:val="22"/>
          <w:highlight w:val="lightGray"/>
          <w:lang w:val="it-IT"/>
        </w:rPr>
        <w:t>,</w:t>
      </w:r>
      <w:r>
        <w:rPr>
          <w:spacing w:val="-10"/>
          <w:szCs w:val="22"/>
          <w:highlight w:val="lightGray"/>
          <w:lang w:val="it-IT"/>
        </w:rPr>
        <w:t xml:space="preserve"> </w:t>
      </w:r>
      <w:r>
        <w:rPr>
          <w:b w:val="0"/>
          <w:spacing w:val="-10"/>
          <w:szCs w:val="22"/>
          <w:highlight w:val="lightGray"/>
          <w:lang w:val="it-IT"/>
        </w:rPr>
        <w:t>Scoperti e Franchigie di cui alla presente Assicurazione</w:t>
      </w:r>
      <w:r>
        <w:rPr>
          <w:b w:val="0"/>
          <w:spacing w:val="-10"/>
          <w:szCs w:val="22"/>
          <w:lang w:val="it-IT"/>
        </w:rPr>
        <w:t xml:space="preserve">, gli enti assicurati di cui alla sezione 2 si intendono assicurati contro i Rischi di perdita o danni materiali e diretti originati da qualsiasi causa esterna, </w:t>
      </w:r>
      <w:r>
        <w:rPr>
          <w:b w:val="0"/>
          <w:spacing w:val="-10"/>
          <w:szCs w:val="22"/>
          <w:highlight w:val="lightGray"/>
          <w:lang w:val="it-IT"/>
        </w:rPr>
        <w:t>mentre sono in transito fuori dalla Sede dell’Assicurato indicata in Proposta</w:t>
      </w:r>
      <w:r>
        <w:rPr>
          <w:b w:val="0"/>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Somma Assicurata</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lang w:val="it-IT"/>
        </w:rPr>
        <w:t xml:space="preserve">L’Assicurazione copre Merci e Valori </w:t>
      </w:r>
      <w:r>
        <w:rPr>
          <w:b w:val="0"/>
          <w:spacing w:val="-10"/>
          <w:szCs w:val="22"/>
          <w:highlight w:val="lightGray"/>
          <w:lang w:val="it-IT"/>
        </w:rPr>
        <w:t xml:space="preserve">nei limiti del Massimale e, in ogni caso, dei </w:t>
      </w:r>
      <w:proofErr w:type="spellStart"/>
      <w:r>
        <w:rPr>
          <w:b w:val="0"/>
          <w:spacing w:val="-10"/>
          <w:szCs w:val="22"/>
          <w:highlight w:val="lightGray"/>
          <w:lang w:val="it-IT"/>
        </w:rPr>
        <w:t>Sottolimiti</w:t>
      </w:r>
      <w:proofErr w:type="spellEnd"/>
      <w:r>
        <w:rPr>
          <w:b w:val="0"/>
          <w:spacing w:val="-10"/>
          <w:szCs w:val="22"/>
          <w:highlight w:val="lightGray"/>
          <w:lang w:val="it-IT"/>
        </w:rPr>
        <w:t xml:space="preserve"> di Indennizzo indicati per ciascuna partita della sezione 2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e come indicato in Proposta per ciascuna collezione</w:t>
      </w:r>
      <w:r>
        <w:rPr>
          <w:b w:val="0"/>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Condizioni</w:t>
      </w:r>
    </w:p>
    <w:p w:rsidR="004D5C28" w:rsidRDefault="004D5C28" w:rsidP="004D5C28">
      <w:pPr>
        <w:pStyle w:val="AOHead2"/>
        <w:keepNext w:val="0"/>
        <w:widowControl w:val="0"/>
        <w:numPr>
          <w:ilvl w:val="0"/>
          <w:numId w:val="0"/>
        </w:numPr>
        <w:snapToGrid w:val="0"/>
        <w:spacing w:before="0" w:line="240" w:lineRule="auto"/>
        <w:ind w:left="720"/>
        <w:rPr>
          <w:spacing w:val="-10"/>
          <w:szCs w:val="22"/>
          <w:lang w:val="it-IT"/>
        </w:rPr>
      </w:pPr>
      <w:r>
        <w:rPr>
          <w:b w:val="0"/>
          <w:spacing w:val="-10"/>
          <w:szCs w:val="22"/>
          <w:highlight w:val="lightGray"/>
          <w:lang w:val="it-IT"/>
        </w:rPr>
        <w:t>Gli enti assicurati dalla sezione 2 sono coperti solo ed esclusivamente se in transito con il Portavalori indicato in Proposta ed a condizione che le Merci o Valori trasportati dal Portavalori non eccedano il valore massimo trasportato indicato dall’Assicurato in Proposta per detto Portavalori</w:t>
      </w:r>
      <w:r>
        <w:rPr>
          <w:b w:val="0"/>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PORTAVALORI</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Condizioni della garanzia Portavalori</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Qualora specificatamente richiesta dall’Assicurato ed inclusa nelle somme assicurate </w:t>
      </w:r>
      <w:r>
        <w:rPr>
          <w:i/>
          <w:spacing w:val="-10"/>
          <w:szCs w:val="22"/>
          <w:lang w:val="it-IT"/>
        </w:rPr>
        <w:t>sub</w:t>
      </w:r>
      <w:r>
        <w:rPr>
          <w:spacing w:val="-10"/>
          <w:szCs w:val="22"/>
          <w:lang w:val="it-IT"/>
        </w:rPr>
        <w:t xml:space="preserve"> </w:t>
      </w:r>
      <w:r>
        <w:rPr>
          <w:spacing w:val="-10"/>
          <w:szCs w:val="22"/>
          <w:u w:val="single"/>
          <w:lang w:val="it-IT"/>
        </w:rPr>
        <w:t>Allegato 1</w:t>
      </w:r>
      <w:r>
        <w:rPr>
          <w:spacing w:val="-10"/>
          <w:szCs w:val="22"/>
          <w:lang w:val="it-IT"/>
        </w:rPr>
        <w:t xml:space="preserve">, </w:t>
      </w:r>
      <w:r>
        <w:rPr>
          <w:spacing w:val="-10"/>
          <w:szCs w:val="22"/>
          <w:highlight w:val="lightGray"/>
          <w:lang w:val="it-IT"/>
        </w:rPr>
        <w:t xml:space="preserve">la garanzia di cui alla partita 2.1 </w:t>
      </w:r>
      <w:r>
        <w:rPr>
          <w:i/>
          <w:spacing w:val="-10"/>
          <w:szCs w:val="22"/>
          <w:highlight w:val="lightGray"/>
          <w:lang w:val="it-IT"/>
        </w:rPr>
        <w:t>sub</w:t>
      </w:r>
      <w:r>
        <w:rPr>
          <w:spacing w:val="-10"/>
          <w:szCs w:val="22"/>
          <w:highlight w:val="lightGray"/>
          <w:lang w:val="it-IT"/>
        </w:rPr>
        <w:t xml:space="preserve"> </w:t>
      </w:r>
      <w:r>
        <w:rPr>
          <w:spacing w:val="-10"/>
          <w:szCs w:val="22"/>
          <w:highlight w:val="lightGray"/>
          <w:u w:val="single"/>
          <w:lang w:val="it-IT"/>
        </w:rPr>
        <w:t>Allegato 1</w:t>
      </w:r>
      <w:r>
        <w:rPr>
          <w:spacing w:val="-10"/>
          <w:szCs w:val="22"/>
          <w:highlight w:val="lightGray"/>
          <w:lang w:val="it-IT"/>
        </w:rPr>
        <w:t xml:space="preserve"> sul Rischio Portavalori si intende prestata contro tutti i Rischi di cui all’art. 44.2 che precede entro i </w:t>
      </w:r>
      <w:proofErr w:type="spellStart"/>
      <w:r>
        <w:rPr>
          <w:spacing w:val="-10"/>
          <w:szCs w:val="22"/>
          <w:highlight w:val="lightGray"/>
          <w:lang w:val="it-IT"/>
        </w:rPr>
        <w:t>Sottolimiti</w:t>
      </w:r>
      <w:proofErr w:type="spellEnd"/>
      <w:r>
        <w:rPr>
          <w:spacing w:val="-10"/>
          <w:szCs w:val="22"/>
          <w:highlight w:val="lightGray"/>
          <w:lang w:val="it-IT"/>
        </w:rPr>
        <w:t xml:space="preserve"> di Indennizzo indicati per detta partita </w:t>
      </w:r>
      <w:r>
        <w:rPr>
          <w:i/>
          <w:spacing w:val="-10"/>
          <w:szCs w:val="22"/>
          <w:highlight w:val="lightGray"/>
          <w:lang w:val="it-IT"/>
        </w:rPr>
        <w:t>sub</w:t>
      </w:r>
      <w:r>
        <w:rPr>
          <w:spacing w:val="-10"/>
          <w:szCs w:val="22"/>
          <w:highlight w:val="lightGray"/>
          <w:lang w:val="it-IT"/>
        </w:rPr>
        <w:t xml:space="preserve"> </w:t>
      </w:r>
      <w:r>
        <w:rPr>
          <w:spacing w:val="-10"/>
          <w:szCs w:val="22"/>
          <w:highlight w:val="lightGray"/>
          <w:u w:val="single"/>
          <w:lang w:val="it-IT"/>
        </w:rPr>
        <w:t>Allegato 1</w:t>
      </w:r>
      <w:r>
        <w:rPr>
          <w:b/>
          <w:spacing w:val="-10"/>
          <w:szCs w:val="22"/>
          <w:highlight w:val="lightGray"/>
          <w:lang w:val="it-IT"/>
        </w:rPr>
        <w:t xml:space="preserve"> </w:t>
      </w:r>
      <w:r>
        <w:rPr>
          <w:spacing w:val="-10"/>
          <w:szCs w:val="22"/>
          <w:highlight w:val="lightGray"/>
          <w:lang w:val="it-IT"/>
        </w:rPr>
        <w:t>quando il Portavalori ha indosso o a portata di mano le Merci o Valori assicurati a condizione, a pena di decadenza dal diritto all’Indennizzo, che detti enti assicurati siano fisicamente accompagnati dal Portavalori</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 xml:space="preserve">La garanzia per il Rischio Portavalori di cui alla partita 2.1 </w:t>
      </w:r>
      <w:r>
        <w:rPr>
          <w:i/>
          <w:spacing w:val="-10"/>
          <w:szCs w:val="22"/>
          <w:highlight w:val="lightGray"/>
          <w:lang w:val="it-IT"/>
        </w:rPr>
        <w:t>sub</w:t>
      </w:r>
      <w:r>
        <w:rPr>
          <w:spacing w:val="-10"/>
          <w:szCs w:val="22"/>
          <w:highlight w:val="lightGray"/>
          <w:lang w:val="it-IT"/>
        </w:rPr>
        <w:t xml:space="preserve"> </w:t>
      </w:r>
      <w:r>
        <w:rPr>
          <w:spacing w:val="-10"/>
          <w:szCs w:val="22"/>
          <w:highlight w:val="lightGray"/>
          <w:u w:val="single"/>
          <w:lang w:val="it-IT"/>
        </w:rPr>
        <w:t>Allegato 1</w:t>
      </w:r>
      <w:r>
        <w:rPr>
          <w:spacing w:val="-10"/>
          <w:szCs w:val="22"/>
          <w:highlight w:val="lightGray"/>
          <w:lang w:val="it-IT"/>
        </w:rPr>
        <w:t xml:space="preserve"> è sempre soggetta ad uno Scoperto del 10% (dieci per cento), restando espressamente inteso e convenuto che detto Scoperto è elevato al 20% (venti per cento) in caso di Merci o Valori in transito in Italia a sud del 42° parallelo</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Se non altrimenti stipulato, il Portavalori può viaggiare non accompagnato e non armato, su qualsiasi mezzo di trasporto pubblico o privato e/o a piedi, </w:t>
      </w:r>
      <w:r>
        <w:rPr>
          <w:spacing w:val="-10"/>
          <w:szCs w:val="22"/>
          <w:highlight w:val="lightGray"/>
          <w:lang w:val="it-IT"/>
        </w:rPr>
        <w:t>fatto salvo quanto in contrario eventualmente stabilito nelle Condizioni Speciali e/o nelle Raccomandazioni</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Massimo trasportabile e divieto di viaggiare con altro Portavalori</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Qualora alla voce collezioni della Proposta sia indicato il massimo trasportabile dal Portavalori, l’Assicurato è tenuto, a pena di decadenza dal diritto all’Indennizzo, a non eccedere tale limite</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L’Assicurato prende, inoltre, atto che </w:t>
      </w:r>
      <w:r>
        <w:rPr>
          <w:spacing w:val="-10"/>
          <w:szCs w:val="22"/>
          <w:highlight w:val="lightGray"/>
          <w:lang w:val="it-IT"/>
        </w:rPr>
        <w:t>è fatto assoluto divieto ai Portavalori di viaggiare accompagnati con altre persone che trasportino Merci o Valori, a pena di decadenza dal diritto all’Indennizzo</w:t>
      </w:r>
      <w:r>
        <w:rPr>
          <w:spacing w:val="-10"/>
          <w:szCs w:val="22"/>
          <w:lang w:val="it-IT"/>
        </w:rPr>
        <w:t xml:space="preserve">. Il </w:t>
      </w:r>
      <w:proofErr w:type="gramStart"/>
      <w:r>
        <w:rPr>
          <w:spacing w:val="-10"/>
          <w:szCs w:val="22"/>
          <w:lang w:val="it-IT"/>
        </w:rPr>
        <w:t>predetto</w:t>
      </w:r>
      <w:proofErr w:type="gramEnd"/>
      <w:r>
        <w:rPr>
          <w:spacing w:val="-10"/>
          <w:szCs w:val="22"/>
          <w:lang w:val="it-IT"/>
        </w:rPr>
        <w:t xml:space="preserve"> divieto non si applica nel caso in cui i Portavalori che viaggiano insieme trasportino 1 (una) sola collezione in tutto.</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Obbligo di dichiarare tutte le collezioni</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È condizione essenziale per l'efficacia della garanzia Portavalori, a pena di decadenza dal diritto all’Indennizzo, che l’Assicurato dichiari e descriva dettagliatamente in Proposta tutte le collezioni ed i trasporti</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lastRenderedPageBreak/>
        <w:t>Qualora esistano collezioni o trasporti che l’Assicurato non desidera assicurare, permane l'obbligo dell’Assicurato di dichiararli e descriverli in Proposta, precisando che per essi non richiede la copertura</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Abitazione del Portavalori</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Qualora la garanzia presso l'abitazione del Portavalori sia espressamente convenuta nelle Condizioni Speciali, detta garanzia sarà operante a condizione che la Merce sia riposta in Mezzo di Custodia chiuso a chiave</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Qualora le Merci assicurate vengano lasciate fuori da Mezzi di Custodia sarà operante esclusivamente la garanzia per il Rischio Rapina</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Specificazione della garanzia Portavalori</w:t>
      </w:r>
    </w:p>
    <w:p w:rsidR="004D5C28" w:rsidRDefault="004D5C28" w:rsidP="004D5C28">
      <w:pPr>
        <w:pStyle w:val="AOHead2"/>
        <w:keepNext w:val="0"/>
        <w:widowControl w:val="0"/>
        <w:numPr>
          <w:ilvl w:val="0"/>
          <w:numId w:val="0"/>
        </w:numPr>
        <w:snapToGrid w:val="0"/>
        <w:spacing w:before="0" w:line="240" w:lineRule="auto"/>
        <w:ind w:left="720"/>
        <w:rPr>
          <w:b w:val="0"/>
          <w:spacing w:val="-10"/>
          <w:szCs w:val="22"/>
          <w:lang w:val="it-IT"/>
        </w:rPr>
      </w:pPr>
      <w:r>
        <w:rPr>
          <w:b w:val="0"/>
          <w:spacing w:val="-10"/>
          <w:szCs w:val="22"/>
          <w:highlight w:val="lightGray"/>
          <w:lang w:val="it-IT"/>
        </w:rPr>
        <w:t>A parziale deroga di quanto previsto nelle esclusioni, la garanzia per il Rischio Portavalori resta operante anche quando le Merci siano abbandonate dal Portavalori, ma solo ed esclusivamente nei seguenti casi</w:t>
      </w:r>
      <w:r>
        <w:rPr>
          <w:b w:val="0"/>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in caso di improvviso malore del Portavalori o di incidente al Portavalori stesso, durante viaggi o trasporti a piedi di gravità tale da rendergli fisicamente impossibile la custodia delle Merci;</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in caso il Portavalori sia aggredito;</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in caso le Merci siano lasciate incustodite in un veicolo che debba essere abbandonato a causa di un incidente o di improvviso malore del Portavalori, di gravità tale da rendergli fisicamente impossibile la custodia delle Merci;</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in caso di caduta di aerei, di deragliamento di treni o di altri simili incidenti indipendenti dalla volontà del Portavalori e non soggetti alla sua responsabilità;</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quando le Merci assicurate siano consegnate dal Portavalori in custodia temporanea a clienti o professionisti del settore o alle direzioni di Hotel o Motel, </w:t>
      </w:r>
      <w:r>
        <w:rPr>
          <w:spacing w:val="-10"/>
          <w:szCs w:val="22"/>
          <w:highlight w:val="lightGray"/>
          <w:lang w:val="it-IT"/>
        </w:rPr>
        <w:t>ma in questi casi il Rischio Furto si intende coperto solo se le Merci sono riposte in Mezzi di Custodia chiusi a chiave. In caso contrario la garanzia si intende prestata solo per il Rischio Rapina e il Rischio Scippo</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presso l'abitazione abituale del Portavalori, se indicata in Proposta, </w:t>
      </w:r>
      <w:r>
        <w:rPr>
          <w:spacing w:val="-10"/>
          <w:szCs w:val="22"/>
          <w:highlight w:val="lightGray"/>
          <w:lang w:val="it-IT"/>
        </w:rPr>
        <w:t>restando inteso che in tal caso il Rischio Furto si intende coperto solo se le Merci sono riposte in Mezzi di Custodia chiusi a chiave</w:t>
      </w:r>
      <w:r>
        <w:rPr>
          <w:spacing w:val="-10"/>
          <w:szCs w:val="22"/>
          <w:lang w:val="it-IT"/>
        </w:rPr>
        <w:t>;</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quando le Merci siano lasciate nell’autovettura del Portavalori </w:t>
      </w:r>
      <w:r>
        <w:rPr>
          <w:spacing w:val="-10"/>
          <w:szCs w:val="22"/>
          <w:highlight w:val="lightGray"/>
          <w:lang w:val="it-IT"/>
        </w:rPr>
        <w:t>insieme ad accompagnatore adulto di sua fiducia</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Furto con Destrezza subito dal Portavalori</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 xml:space="preserve">Il Rischio Furto con Destrezza subito dal Portavalori è coperto dalla presente Assicurazione fino a concorrenza massima del 10% (dieci per cento) della somma assicurata alla partita 2.1 </w:t>
      </w:r>
      <w:r>
        <w:rPr>
          <w:i/>
          <w:spacing w:val="-10"/>
          <w:szCs w:val="22"/>
          <w:highlight w:val="lightGray"/>
          <w:lang w:val="it-IT"/>
        </w:rPr>
        <w:t>sub</w:t>
      </w:r>
      <w:r>
        <w:rPr>
          <w:spacing w:val="-10"/>
          <w:szCs w:val="22"/>
          <w:highlight w:val="lightGray"/>
          <w:lang w:val="it-IT"/>
        </w:rPr>
        <w:t xml:space="preserve"> </w:t>
      </w:r>
      <w:r>
        <w:rPr>
          <w:spacing w:val="-10"/>
          <w:szCs w:val="22"/>
          <w:highlight w:val="lightGray"/>
          <w:u w:val="single"/>
          <w:lang w:val="it-IT"/>
        </w:rPr>
        <w:t>Allegato 1</w:t>
      </w:r>
      <w:r>
        <w:rPr>
          <w:spacing w:val="-10"/>
          <w:szCs w:val="22"/>
          <w:highlight w:val="lightGray"/>
          <w:lang w:val="it-IT"/>
        </w:rPr>
        <w:t xml:space="preserve">. </w:t>
      </w:r>
    </w:p>
    <w:p w:rsidR="004D5C28" w:rsidRDefault="004D5C28" w:rsidP="004D5C28">
      <w:pPr>
        <w:pStyle w:val="AOHead3"/>
        <w:widowControl w:val="0"/>
        <w:snapToGrid w:val="0"/>
        <w:spacing w:before="0" w:line="240" w:lineRule="auto"/>
        <w:rPr>
          <w:spacing w:val="-10"/>
          <w:szCs w:val="22"/>
          <w:lang w:val="it-IT"/>
        </w:rPr>
      </w:pPr>
      <w:r>
        <w:rPr>
          <w:spacing w:val="-10"/>
          <w:szCs w:val="22"/>
          <w:highlight w:val="lightGray"/>
          <w:lang w:val="it-IT"/>
        </w:rPr>
        <w:t>La garanzia contro il Rischio Furto con Destrezza subito dal Portavalori è, in ogni caso, soggetta ad uno Scoperto del 20% (venti per cento)</w:t>
      </w:r>
      <w:r>
        <w:rPr>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HOTEL E MOTEL</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Si conviene e precisa che in Hotel e Motel il Portavalori può:</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depositare le Merci nei Mezzi di Custodia dell’Hotel o Motel; oppure</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consegnare le Merci assicurate alla direzione dell’Hotel o Motel perché siano custodite; </w:t>
      </w:r>
      <w:r>
        <w:rPr>
          <w:spacing w:val="-10"/>
          <w:szCs w:val="22"/>
          <w:highlight w:val="lightGray"/>
          <w:lang w:val="it-IT"/>
        </w:rPr>
        <w:t>in questo caso la garanzia si intende limitata al Rischio Rapina e Scippo</w:t>
      </w:r>
      <w:r>
        <w:rPr>
          <w:spacing w:val="-10"/>
          <w:szCs w:val="22"/>
          <w:lang w:val="it-IT"/>
        </w:rPr>
        <w:t>; oppure</w:t>
      </w:r>
    </w:p>
    <w:p w:rsidR="004D5C28" w:rsidRDefault="004D5C28" w:rsidP="004D5C28">
      <w:pPr>
        <w:pStyle w:val="AOHead3"/>
        <w:widowControl w:val="0"/>
        <w:snapToGrid w:val="0"/>
        <w:spacing w:before="0" w:line="240" w:lineRule="auto"/>
        <w:rPr>
          <w:spacing w:val="-10"/>
          <w:szCs w:val="22"/>
          <w:lang w:val="it-IT"/>
        </w:rPr>
      </w:pPr>
      <w:r>
        <w:rPr>
          <w:spacing w:val="-10"/>
          <w:szCs w:val="22"/>
          <w:lang w:val="it-IT"/>
        </w:rPr>
        <w:t xml:space="preserve">trattenere le Merci in suo possesso e sotto la sua personale custodia, </w:t>
      </w:r>
      <w:r>
        <w:rPr>
          <w:spacing w:val="-10"/>
          <w:szCs w:val="22"/>
          <w:highlight w:val="lightGray"/>
          <w:lang w:val="it-IT"/>
        </w:rPr>
        <w:t>a condizione che le stesse non siano mai lasciate incustodite e non siano mai affidate a terzi</w:t>
      </w:r>
      <w:r>
        <w:rPr>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SPEDIZIONI</w:t>
      </w:r>
    </w:p>
    <w:p w:rsidR="004D5C28" w:rsidRDefault="004D5C28" w:rsidP="004D5C28">
      <w:pPr>
        <w:pStyle w:val="AOHead2"/>
        <w:keepNext w:val="0"/>
        <w:widowControl w:val="0"/>
        <w:tabs>
          <w:tab w:val="clear" w:pos="720"/>
          <w:tab w:val="left" w:pos="709"/>
        </w:tabs>
        <w:snapToGrid w:val="0"/>
        <w:spacing w:before="0" w:line="240" w:lineRule="auto"/>
        <w:rPr>
          <w:spacing w:val="-10"/>
          <w:szCs w:val="22"/>
          <w:lang w:val="it-IT"/>
        </w:rPr>
      </w:pPr>
      <w:r>
        <w:rPr>
          <w:spacing w:val="-10"/>
          <w:szCs w:val="22"/>
          <w:lang w:val="it-IT"/>
        </w:rPr>
        <w:t>Condizioni</w:t>
      </w:r>
    </w:p>
    <w:p w:rsidR="004D5C28" w:rsidRDefault="004D5C28" w:rsidP="004D5C28">
      <w:pPr>
        <w:pStyle w:val="AOHead3"/>
        <w:widowControl w:val="0"/>
        <w:numPr>
          <w:ilvl w:val="0"/>
          <w:numId w:val="0"/>
        </w:numPr>
        <w:snapToGrid w:val="0"/>
        <w:spacing w:before="0" w:line="240" w:lineRule="auto"/>
        <w:ind w:left="720"/>
        <w:rPr>
          <w:spacing w:val="-10"/>
          <w:szCs w:val="22"/>
          <w:lang w:val="it-IT"/>
        </w:rPr>
      </w:pPr>
      <w:r>
        <w:rPr>
          <w:spacing w:val="-10"/>
          <w:szCs w:val="22"/>
          <w:lang w:val="it-IT"/>
        </w:rPr>
        <w:t xml:space="preserve">Qualora specificamente richiesta dall’Assicurato ed inclusa nelle somme assicurate alla partita 2.2 </w:t>
      </w:r>
      <w:r>
        <w:rPr>
          <w:i/>
          <w:spacing w:val="-10"/>
          <w:szCs w:val="22"/>
          <w:lang w:val="it-IT"/>
        </w:rPr>
        <w:t>sub</w:t>
      </w:r>
      <w:r>
        <w:rPr>
          <w:spacing w:val="-10"/>
          <w:szCs w:val="22"/>
          <w:lang w:val="it-IT"/>
        </w:rPr>
        <w:t xml:space="preserve"> </w:t>
      </w:r>
      <w:r>
        <w:rPr>
          <w:spacing w:val="-10"/>
          <w:szCs w:val="22"/>
          <w:u w:val="single"/>
          <w:lang w:val="it-IT"/>
        </w:rPr>
        <w:t>Allegato 1</w:t>
      </w:r>
      <w:r>
        <w:rPr>
          <w:spacing w:val="-10"/>
          <w:szCs w:val="22"/>
          <w:lang w:val="it-IT"/>
        </w:rPr>
        <w:t xml:space="preserve">, si conviene e precisa che la presente Assicurazione prevede la copertura contro tutti i Rischi di cui all’art. 44.2 delle spedizioni di Merci o Valori, </w:t>
      </w:r>
      <w:r>
        <w:rPr>
          <w:spacing w:val="-10"/>
          <w:szCs w:val="22"/>
          <w:highlight w:val="lightGray"/>
          <w:lang w:val="it-IT"/>
        </w:rPr>
        <w:t>escluso il denaro contante</w:t>
      </w:r>
      <w:r>
        <w:rPr>
          <w:spacing w:val="-10"/>
          <w:szCs w:val="22"/>
          <w:lang w:val="it-IT"/>
        </w:rPr>
        <w:t xml:space="preserve">, sia tramite posta sia tramite corriere e </w:t>
      </w:r>
      <w:r>
        <w:rPr>
          <w:spacing w:val="-10"/>
          <w:szCs w:val="22"/>
          <w:highlight w:val="lightGray"/>
          <w:lang w:val="it-IT"/>
        </w:rPr>
        <w:t>ferme restando tutte le condizioni e le esclusioni</w:t>
      </w:r>
      <w:r>
        <w:rPr>
          <w:spacing w:val="-10"/>
          <w:szCs w:val="22"/>
          <w:lang w:val="it-IT"/>
        </w:rPr>
        <w:t>. Questa garanzia si intende inclusa nell’Assicurazione e non comporterà l’obbligo da parte dell’Assicurato di comunicare di volta in volta le singole spedizioni né alcuna regolazione a fine anno sulle spedizioni effettuate.</w:t>
      </w:r>
    </w:p>
    <w:p w:rsidR="004D5C28" w:rsidRDefault="004D5C28" w:rsidP="004D5C28">
      <w:pPr>
        <w:pStyle w:val="AOHead2"/>
        <w:keepNext w:val="0"/>
        <w:widowControl w:val="0"/>
        <w:tabs>
          <w:tab w:val="clear" w:pos="720"/>
          <w:tab w:val="left" w:pos="709"/>
        </w:tabs>
        <w:snapToGrid w:val="0"/>
        <w:spacing w:before="0" w:line="240" w:lineRule="auto"/>
        <w:rPr>
          <w:spacing w:val="-10"/>
          <w:szCs w:val="22"/>
          <w:lang w:val="it-IT"/>
        </w:rPr>
      </w:pPr>
      <w:r>
        <w:rPr>
          <w:spacing w:val="-10"/>
          <w:szCs w:val="22"/>
          <w:lang w:val="it-IT"/>
        </w:rPr>
        <w:t>Spedizioni postali</w:t>
      </w:r>
    </w:p>
    <w:p w:rsidR="004D5C28" w:rsidRDefault="004D5C28" w:rsidP="004D5C28">
      <w:pPr>
        <w:pStyle w:val="AOHead3"/>
        <w:widowControl w:val="0"/>
        <w:numPr>
          <w:ilvl w:val="0"/>
          <w:numId w:val="0"/>
        </w:numPr>
        <w:snapToGrid w:val="0"/>
        <w:spacing w:before="0" w:line="240" w:lineRule="auto"/>
        <w:ind w:left="720"/>
        <w:rPr>
          <w:spacing w:val="-10"/>
          <w:szCs w:val="22"/>
          <w:lang w:val="it-IT"/>
        </w:rPr>
      </w:pPr>
      <w:r>
        <w:rPr>
          <w:spacing w:val="-10"/>
          <w:szCs w:val="22"/>
          <w:highlight w:val="lightGray"/>
          <w:lang w:val="it-IT"/>
        </w:rPr>
        <w:t xml:space="preserve">È condizione essenziale della presente Assicurazione, a pena di decadenza dal diritto all’Indennizzo, che tutte le spedizioni postali di Merci o Valori assicurati alla partita 2.2 </w:t>
      </w:r>
      <w:r>
        <w:rPr>
          <w:i/>
          <w:spacing w:val="-10"/>
          <w:szCs w:val="22"/>
          <w:highlight w:val="lightGray"/>
          <w:lang w:val="it-IT"/>
        </w:rPr>
        <w:t>sub</w:t>
      </w:r>
      <w:r>
        <w:rPr>
          <w:spacing w:val="-10"/>
          <w:szCs w:val="22"/>
          <w:highlight w:val="lightGray"/>
          <w:lang w:val="it-IT"/>
        </w:rPr>
        <w:t xml:space="preserve"> </w:t>
      </w:r>
      <w:r>
        <w:rPr>
          <w:spacing w:val="-10"/>
          <w:szCs w:val="22"/>
          <w:highlight w:val="lightGray"/>
          <w:u w:val="single"/>
          <w:lang w:val="it-IT"/>
        </w:rPr>
        <w:t>Allegato 1</w:t>
      </w:r>
      <w:r>
        <w:rPr>
          <w:spacing w:val="-10"/>
          <w:szCs w:val="22"/>
          <w:highlight w:val="lightGray"/>
          <w:lang w:val="it-IT"/>
        </w:rPr>
        <w:t xml:space="preserve"> siano effettuate a mezzo posta assicurata o a mezzo corriere SDA</w:t>
      </w:r>
      <w:r>
        <w:rPr>
          <w:spacing w:val="-10"/>
          <w:szCs w:val="22"/>
          <w:lang w:val="it-IT"/>
        </w:rPr>
        <w:t>.</w:t>
      </w:r>
    </w:p>
    <w:p w:rsidR="004D5C28" w:rsidRDefault="004D5C28" w:rsidP="004D5C28">
      <w:pPr>
        <w:pStyle w:val="AOHead1"/>
        <w:keepNext w:val="0"/>
        <w:widowControl w:val="0"/>
        <w:numPr>
          <w:ilvl w:val="0"/>
          <w:numId w:val="0"/>
        </w:numPr>
        <w:tabs>
          <w:tab w:val="left" w:pos="709"/>
          <w:tab w:val="right" w:leader="dot" w:pos="9072"/>
        </w:tabs>
        <w:snapToGrid w:val="0"/>
        <w:spacing w:before="0" w:line="240" w:lineRule="auto"/>
        <w:ind w:left="720" w:hanging="720"/>
        <w:rPr>
          <w:spacing w:val="-10"/>
          <w:kern w:val="0"/>
          <w:szCs w:val="22"/>
          <w:lang w:val="it-IT"/>
        </w:rPr>
      </w:pPr>
      <w:r>
        <w:rPr>
          <w:caps w:val="0"/>
          <w:color w:val="0070C0"/>
          <w:spacing w:val="-10"/>
          <w:kern w:val="0"/>
          <w:szCs w:val="22"/>
          <w:lang w:val="it-IT"/>
        </w:rPr>
        <w:t>Sezione 3 - Arredamento e Attrezzature</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oggetto dell’assicurazione</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Beni assicurati in Sede</w:t>
      </w:r>
    </w:p>
    <w:p w:rsidR="004D5C28" w:rsidRDefault="004D5C28" w:rsidP="004D5C28">
      <w:pPr>
        <w:pStyle w:val="AOHead3"/>
        <w:widowControl w:val="0"/>
        <w:numPr>
          <w:ilvl w:val="0"/>
          <w:numId w:val="0"/>
        </w:numPr>
        <w:snapToGrid w:val="0"/>
        <w:spacing w:before="0" w:line="240" w:lineRule="auto"/>
        <w:ind w:left="720"/>
        <w:rPr>
          <w:spacing w:val="-10"/>
          <w:szCs w:val="22"/>
          <w:lang w:val="it-IT"/>
        </w:rPr>
      </w:pPr>
      <w:r>
        <w:rPr>
          <w:spacing w:val="-10"/>
          <w:szCs w:val="22"/>
          <w:lang w:val="it-IT"/>
        </w:rPr>
        <w:t xml:space="preserve">L’Assicurazione copre Arredamento e Attrezzature pertinenti all'attività dell’Assicurato, tanto di sua proprietà quanto di proprietà di terzi, </w:t>
      </w:r>
      <w:r>
        <w:rPr>
          <w:spacing w:val="-10"/>
          <w:szCs w:val="22"/>
          <w:highlight w:val="lightGray"/>
          <w:lang w:val="it-IT"/>
        </w:rPr>
        <w:t>purché in sua cura e consegna e sotto la sua responsabilità</w:t>
      </w:r>
      <w:r>
        <w:rPr>
          <w:spacing w:val="-10"/>
          <w:szCs w:val="22"/>
          <w:lang w:val="it-IT"/>
        </w:rPr>
        <w:t>.</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lastRenderedPageBreak/>
        <w:t>Garanzie prestate</w:t>
      </w:r>
    </w:p>
    <w:p w:rsidR="004D5C28" w:rsidRDefault="004D5C28" w:rsidP="004D5C28">
      <w:pPr>
        <w:pStyle w:val="AODocTxtL1"/>
        <w:widowControl w:val="0"/>
        <w:numPr>
          <w:ilvl w:val="1"/>
          <w:numId w:val="11"/>
        </w:numPr>
        <w:snapToGrid w:val="0"/>
        <w:spacing w:before="0" w:line="240" w:lineRule="auto"/>
        <w:rPr>
          <w:spacing w:val="-10"/>
          <w:szCs w:val="22"/>
          <w:lang w:val="it-IT"/>
        </w:rPr>
      </w:pPr>
      <w:r>
        <w:rPr>
          <w:spacing w:val="-10"/>
          <w:szCs w:val="22"/>
          <w:highlight w:val="lightGray"/>
          <w:lang w:val="it-IT"/>
        </w:rPr>
        <w:t xml:space="preserve">Fermi i termini, condizioni, limitazioni, esclusioni, Massimale, </w:t>
      </w:r>
      <w:proofErr w:type="spellStart"/>
      <w:r>
        <w:rPr>
          <w:spacing w:val="-10"/>
          <w:szCs w:val="22"/>
          <w:highlight w:val="lightGray"/>
          <w:lang w:val="it-IT"/>
        </w:rPr>
        <w:t>Sottolimiti</w:t>
      </w:r>
      <w:proofErr w:type="spellEnd"/>
      <w:r>
        <w:rPr>
          <w:spacing w:val="-10"/>
          <w:szCs w:val="22"/>
          <w:highlight w:val="lightGray"/>
          <w:lang w:val="it-IT"/>
        </w:rPr>
        <w:t>, Scoperti e Franchigie di cui alla presente Assicurazione</w:t>
      </w:r>
      <w:r>
        <w:rPr>
          <w:spacing w:val="-10"/>
          <w:szCs w:val="22"/>
          <w:lang w:val="it-IT"/>
        </w:rPr>
        <w:t>, gli enti assicurati di cui alla sezione 3 si intendono assicurati contro i Rischi di perdita o danni materiali e diretti originati da qualsiasi causa esterna.</w:t>
      </w:r>
    </w:p>
    <w:p w:rsidR="004D5C28" w:rsidRDefault="004D5C28" w:rsidP="004D5C28">
      <w:pPr>
        <w:pStyle w:val="AOHead2"/>
        <w:keepNext w:val="0"/>
        <w:widowControl w:val="0"/>
        <w:snapToGrid w:val="0"/>
        <w:spacing w:before="0" w:line="240" w:lineRule="auto"/>
        <w:rPr>
          <w:spacing w:val="-10"/>
          <w:szCs w:val="22"/>
          <w:lang w:val="it-IT"/>
        </w:rPr>
      </w:pPr>
      <w:r>
        <w:rPr>
          <w:spacing w:val="-10"/>
          <w:szCs w:val="22"/>
          <w:lang w:val="it-IT"/>
        </w:rPr>
        <w:t>Somma Assicurata</w:t>
      </w:r>
    </w:p>
    <w:p w:rsidR="004D5C28" w:rsidRDefault="004D5C28" w:rsidP="004D5C28">
      <w:pPr>
        <w:pStyle w:val="AODocTxtL1"/>
        <w:widowControl w:val="0"/>
        <w:numPr>
          <w:ilvl w:val="1"/>
          <w:numId w:val="11"/>
        </w:numPr>
        <w:snapToGrid w:val="0"/>
        <w:spacing w:before="0" w:line="240" w:lineRule="auto"/>
        <w:rPr>
          <w:spacing w:val="-10"/>
          <w:szCs w:val="22"/>
          <w:lang w:val="it-IT"/>
        </w:rPr>
      </w:pPr>
      <w:r>
        <w:rPr>
          <w:spacing w:val="-10"/>
          <w:szCs w:val="22"/>
          <w:lang w:val="it-IT"/>
        </w:rPr>
        <w:t xml:space="preserve">L’Assicurazione copre Arredamento e Attrezzature </w:t>
      </w:r>
      <w:r>
        <w:rPr>
          <w:spacing w:val="-10"/>
          <w:szCs w:val="22"/>
          <w:highlight w:val="lightGray"/>
          <w:lang w:val="it-IT"/>
        </w:rPr>
        <w:t xml:space="preserve">nei limiti del Massimale e, in ogni caso, dei </w:t>
      </w:r>
      <w:proofErr w:type="spellStart"/>
      <w:r>
        <w:rPr>
          <w:spacing w:val="-10"/>
          <w:szCs w:val="22"/>
          <w:highlight w:val="lightGray"/>
          <w:lang w:val="it-IT"/>
        </w:rPr>
        <w:t>Sottolimiti</w:t>
      </w:r>
      <w:proofErr w:type="spellEnd"/>
      <w:r>
        <w:rPr>
          <w:spacing w:val="-10"/>
          <w:szCs w:val="22"/>
          <w:highlight w:val="lightGray"/>
          <w:lang w:val="it-IT"/>
        </w:rPr>
        <w:t xml:space="preserve"> di </w:t>
      </w:r>
      <w:r>
        <w:rPr>
          <w:spacing w:val="-10"/>
          <w:szCs w:val="22"/>
          <w:lang w:val="it-IT"/>
        </w:rPr>
        <w:t xml:space="preserve">Indennizzo indicati alla sezione 3 </w:t>
      </w:r>
      <w:r>
        <w:rPr>
          <w:i/>
          <w:spacing w:val="-10"/>
          <w:szCs w:val="22"/>
          <w:lang w:val="it-IT"/>
        </w:rPr>
        <w:t>sub</w:t>
      </w:r>
      <w:r>
        <w:rPr>
          <w:spacing w:val="-10"/>
          <w:szCs w:val="22"/>
          <w:lang w:val="it-IT"/>
        </w:rPr>
        <w:t xml:space="preserve"> </w:t>
      </w:r>
      <w:r>
        <w:rPr>
          <w:spacing w:val="-10"/>
          <w:szCs w:val="22"/>
          <w:u w:val="single"/>
          <w:lang w:val="it-IT"/>
        </w:rPr>
        <w:t>Allegato 1</w:t>
      </w:r>
      <w:r>
        <w:rPr>
          <w:spacing w:val="-10"/>
          <w:szCs w:val="22"/>
          <w:lang w:val="it-IT"/>
        </w:rPr>
        <w:t>.</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CONDIZIONI DELLA GARANZIA arredamento e attrezzature</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Qualora specificamente richiesta dall’Assicurato ed inclusa nelle somme assicurate alla sezione 3 Arredamento e Attrezzature </w:t>
      </w:r>
      <w:r>
        <w:rPr>
          <w:b w:val="0"/>
          <w:i/>
          <w:spacing w:val="-10"/>
          <w:szCs w:val="22"/>
          <w:lang w:val="it-IT"/>
        </w:rPr>
        <w:t>sub</w:t>
      </w:r>
      <w:r>
        <w:rPr>
          <w:b w:val="0"/>
          <w:spacing w:val="-10"/>
          <w:szCs w:val="22"/>
          <w:lang w:val="it-IT"/>
        </w:rPr>
        <w:t xml:space="preserve"> </w:t>
      </w:r>
      <w:r>
        <w:rPr>
          <w:b w:val="0"/>
          <w:spacing w:val="-10"/>
          <w:szCs w:val="22"/>
          <w:u w:val="single"/>
          <w:lang w:val="it-IT"/>
        </w:rPr>
        <w:t>Allegato 1</w:t>
      </w:r>
      <w:r>
        <w:rPr>
          <w:b w:val="0"/>
          <w:spacing w:val="-10"/>
          <w:szCs w:val="22"/>
          <w:lang w:val="it-IT"/>
        </w:rPr>
        <w:t xml:space="preserve">, </w:t>
      </w:r>
      <w:r>
        <w:rPr>
          <w:b w:val="0"/>
          <w:spacing w:val="-10"/>
          <w:szCs w:val="22"/>
          <w:highlight w:val="lightGray"/>
          <w:lang w:val="it-IT"/>
        </w:rPr>
        <w:t>è convenuto che i danni materiali e diretti causati</w:t>
      </w:r>
      <w:r>
        <w:rPr>
          <w:spacing w:val="-10"/>
          <w:szCs w:val="22"/>
          <w:highlight w:val="lightGray"/>
          <w:lang w:val="it-IT"/>
        </w:rPr>
        <w:t xml:space="preserve"> </w:t>
      </w:r>
      <w:r>
        <w:rPr>
          <w:b w:val="0"/>
          <w:spacing w:val="-10"/>
          <w:szCs w:val="22"/>
          <w:highlight w:val="lightGray"/>
          <w:lang w:val="it-IT"/>
        </w:rPr>
        <w:t xml:space="preserve">all’Arredamento e/o alle Attrezzature dell’Assicurato, di proprietà o non dell’Assicurato, purché in sua detenzione e consegna e sotto la sua responsabilità, sono coperti dall’Assicurazione fino a concorrenza massima della somma assicurata nella rispettiva Sede dell’Assicurato indicata alla sezione 3 </w:t>
      </w:r>
      <w:r>
        <w:rPr>
          <w:b w:val="0"/>
          <w:i/>
          <w:spacing w:val="-10"/>
          <w:szCs w:val="22"/>
          <w:highlight w:val="lightGray"/>
          <w:lang w:val="it-IT"/>
        </w:rPr>
        <w:t>sub</w:t>
      </w:r>
      <w:r>
        <w:rPr>
          <w:b w:val="0"/>
          <w:spacing w:val="-10"/>
          <w:szCs w:val="22"/>
          <w:highlight w:val="lightGray"/>
          <w:lang w:val="it-IT"/>
        </w:rPr>
        <w:t xml:space="preserve"> </w:t>
      </w:r>
      <w:r>
        <w:rPr>
          <w:b w:val="0"/>
          <w:spacing w:val="-10"/>
          <w:szCs w:val="22"/>
          <w:highlight w:val="lightGray"/>
          <w:u w:val="single"/>
          <w:lang w:val="it-IT"/>
        </w:rPr>
        <w:t>Allegato 1</w:t>
      </w:r>
      <w:r>
        <w:rPr>
          <w:b w:val="0"/>
          <w:spacing w:val="-10"/>
          <w:szCs w:val="22"/>
          <w:highlight w:val="lightGray"/>
          <w:lang w:val="it-IT"/>
        </w:rPr>
        <w:t xml:space="preserve">, fermo restando il Massimale annuo indicato </w:t>
      </w:r>
      <w:r>
        <w:rPr>
          <w:b w:val="0"/>
          <w:i/>
          <w:spacing w:val="-10"/>
          <w:szCs w:val="22"/>
          <w:highlight w:val="lightGray"/>
          <w:lang w:val="it-IT"/>
        </w:rPr>
        <w:t>sub</w:t>
      </w:r>
      <w:r>
        <w:rPr>
          <w:b w:val="0"/>
          <w:spacing w:val="-10"/>
          <w:szCs w:val="22"/>
          <w:highlight w:val="lightGray"/>
          <w:lang w:val="it-IT"/>
        </w:rPr>
        <w:t xml:space="preserve"> Allegato 1</w:t>
      </w:r>
      <w:r>
        <w:rPr>
          <w:b w:val="0"/>
          <w:spacing w:val="-10"/>
          <w:szCs w:val="22"/>
          <w:lang w:val="it-IT"/>
        </w:rPr>
        <w:t>.</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In caso di danni arrecati da ladri e/o scassinatori alla Sede dell’Assicurato e/o all’Arredamento e/o alle Attrezzature dell’Assicurato, la presente garanzia non è cumulabile con la garanzia di cui all’art. 38 che precede e pertanto si farà luogo ad Indennizzo unicamente per la maggiore tra le due garanzie. </w:t>
      </w:r>
    </w:p>
    <w:p w:rsidR="004D5C28" w:rsidRDefault="004D5C28" w:rsidP="004D5C28">
      <w:pPr>
        <w:pStyle w:val="AOHead1"/>
        <w:keepNext w:val="0"/>
        <w:widowControl w:val="0"/>
        <w:tabs>
          <w:tab w:val="left" w:pos="709"/>
          <w:tab w:val="right" w:leader="dot" w:pos="9072"/>
        </w:tabs>
        <w:snapToGrid w:val="0"/>
        <w:spacing w:before="0" w:line="240" w:lineRule="auto"/>
        <w:ind w:left="709"/>
        <w:rPr>
          <w:spacing w:val="-10"/>
          <w:kern w:val="0"/>
          <w:szCs w:val="22"/>
          <w:lang w:val="it-IT"/>
        </w:rPr>
      </w:pPr>
      <w:r>
        <w:rPr>
          <w:spacing w:val="-10"/>
          <w:kern w:val="0"/>
          <w:szCs w:val="22"/>
          <w:lang w:val="it-IT"/>
        </w:rPr>
        <w:t>tecniche di comunicazione a distanza – diritto di recesso</w:t>
      </w:r>
    </w:p>
    <w:p w:rsidR="004D5C28" w:rsidRDefault="004D5C28" w:rsidP="004D5C28">
      <w:pPr>
        <w:pStyle w:val="AOHead2"/>
        <w:keepNext w:val="0"/>
        <w:widowControl w:val="0"/>
        <w:snapToGrid w:val="0"/>
        <w:spacing w:before="0" w:line="240" w:lineRule="auto"/>
        <w:rPr>
          <w:b w:val="0"/>
          <w:spacing w:val="-10"/>
          <w:szCs w:val="22"/>
          <w:lang w:val="it-IT"/>
        </w:rPr>
      </w:pPr>
      <w:r>
        <w:rPr>
          <w:b w:val="0"/>
          <w:spacing w:val="-10"/>
          <w:szCs w:val="22"/>
          <w:lang w:val="it-IT"/>
        </w:rPr>
        <w:t xml:space="preserve">In caso la promozione ed il collocamento della presente Polizza siano stati effettuati interamente con tecniche di comunicazione a distanza, il Contraente, entro 14 giorni dalla conclusione del contratto, ha facoltà di recedere dall’Assicurazione a condizione che non si siano verificati Sinistri di alcun tipo. Il Contraente deve inviare agli Assicuratori a mezzo lettera raccomandata A.R. il modulo di recesso contenente la dichiarazione attestante che in tale periodo non sono avvenuti Sinistri e l’avvenuta distruzione della Polizza in suo possesso. In caso di recesso esercitato dal Contraente, gli Assicuratori rimborseranno la parte del Premio, al netto di imposte e oneri parafiscali, relativa al periodo di Rischio non corso. Il modulo per il recesso può essere richiesto al </w:t>
      </w:r>
      <w:proofErr w:type="spellStart"/>
      <w:r>
        <w:rPr>
          <w:b w:val="0"/>
          <w:spacing w:val="-10"/>
          <w:szCs w:val="22"/>
          <w:lang w:val="it-IT"/>
        </w:rPr>
        <w:t>Corispondente</w:t>
      </w:r>
      <w:proofErr w:type="spellEnd"/>
      <w:r>
        <w:rPr>
          <w:b w:val="0"/>
          <w:spacing w:val="-10"/>
          <w:szCs w:val="22"/>
          <w:lang w:val="it-IT"/>
        </w:rPr>
        <w:t xml:space="preserve"> dei Lloyd’s indicato nella Scheda di Polizza o scaricato sul sito internet www.goggi.it.</w:t>
      </w:r>
    </w:p>
    <w:p w:rsidR="004D5C28" w:rsidRDefault="004D5C28" w:rsidP="004D5C28">
      <w:pPr>
        <w:pStyle w:val="AOHead2"/>
        <w:keepNext w:val="0"/>
        <w:widowControl w:val="0"/>
        <w:numPr>
          <w:ilvl w:val="0"/>
          <w:numId w:val="0"/>
        </w:numPr>
        <w:spacing w:before="0" w:line="240" w:lineRule="auto"/>
        <w:ind w:left="720" w:hanging="720"/>
        <w:rPr>
          <w:spacing w:val="-10"/>
          <w:szCs w:val="22"/>
          <w:lang w:val="it-IT"/>
        </w:rPr>
      </w:pPr>
    </w:p>
    <w:p w:rsidR="004D5C28" w:rsidRDefault="004D5C28" w:rsidP="004D5C28">
      <w:pPr>
        <w:pStyle w:val="AOHead2"/>
        <w:keepNext w:val="0"/>
        <w:widowControl w:val="0"/>
        <w:numPr>
          <w:ilvl w:val="0"/>
          <w:numId w:val="0"/>
        </w:numPr>
        <w:spacing w:before="0" w:line="240" w:lineRule="auto"/>
        <w:ind w:firstLine="708"/>
        <w:rPr>
          <w:spacing w:val="-10"/>
          <w:szCs w:val="22"/>
          <w:lang w:val="it-IT"/>
        </w:rPr>
      </w:pPr>
      <w:r>
        <w:rPr>
          <w:noProof/>
          <w:spacing w:val="-10"/>
          <w:szCs w:val="22"/>
          <w:lang w:val="it-IT"/>
        </w:rPr>
        <mc:AlternateContent>
          <mc:Choice Requires="wps">
            <w:drawing>
              <wp:anchor distT="0" distB="0" distL="114300" distR="114300" simplePos="0" relativeHeight="251669504" behindDoc="0" locked="0" layoutInCell="1" allowOverlap="1" wp14:anchorId="2F538E76" wp14:editId="338D0229">
                <wp:simplePos x="0" y="0"/>
                <wp:positionH relativeFrom="column">
                  <wp:posOffset>3228192</wp:posOffset>
                </wp:positionH>
                <wp:positionV relativeFrom="paragraph">
                  <wp:posOffset>148590</wp:posOffset>
                </wp:positionV>
                <wp:extent cx="318135" cy="404495"/>
                <wp:effectExtent l="19050" t="19050" r="43815" b="52705"/>
                <wp:wrapNone/>
                <wp:docPr id="12" name="Connettore 2 6"/>
                <wp:cNvGraphicFramePr/>
                <a:graphic xmlns:a="http://schemas.openxmlformats.org/drawingml/2006/main">
                  <a:graphicData uri="http://schemas.microsoft.com/office/word/2010/wordprocessingShape">
                    <wps:wsp>
                      <wps:cNvCnPr/>
                      <wps:spPr>
                        <a:xfrm>
                          <a:off x="0" y="0"/>
                          <a:ext cx="318135" cy="404495"/>
                        </a:xfrm>
                        <a:prstGeom prst="straightConnector1">
                          <a:avLst/>
                        </a:prstGeom>
                        <a:noFill/>
                        <a:ln w="38100" cap="flat" cmpd="sng" algn="ctr">
                          <a:solidFill>
                            <a:srgbClr val="0070C0"/>
                          </a:solidFill>
                          <a:prstDash val="solid"/>
                          <a:tailEnd type="arrow"/>
                        </a:ln>
                        <a:effectLst/>
                      </wps:spPr>
                      <wps:bodyPr/>
                    </wps:wsp>
                  </a:graphicData>
                </a:graphic>
              </wp:anchor>
            </w:drawing>
          </mc:Choice>
          <mc:Fallback>
            <w:pict>
              <v:shapetype w14:anchorId="7E998A6A" id="_x0000_t32" coordsize="21600,21600" o:spt="32" o:oned="t" path="m,l21600,21600e" filled="f">
                <v:path arrowok="t" fillok="f" o:connecttype="none"/>
                <o:lock v:ext="edit" shapetype="t"/>
              </v:shapetype>
              <v:shape id="Connettore 2 6" o:spid="_x0000_s1026" type="#_x0000_t32" style="position:absolute;margin-left:254.2pt;margin-top:11.7pt;width:25.05pt;height:3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" strokecolor="#0070c0" strokeweight="3pt">
                <v:stroke endarrow="open"/>
              </v:shape>
            </w:pict>
          </mc:Fallback>
        </mc:AlternateContent>
      </w:r>
    </w:p>
    <w:p w:rsidR="004D5C28" w:rsidRDefault="004D5C28" w:rsidP="004D5C28">
      <w:pPr>
        <w:pStyle w:val="AOHead2"/>
        <w:keepNext w:val="0"/>
        <w:widowControl w:val="0"/>
        <w:numPr>
          <w:ilvl w:val="0"/>
          <w:numId w:val="0"/>
        </w:numPr>
        <w:spacing w:before="0" w:line="240" w:lineRule="auto"/>
        <w:ind w:firstLine="708"/>
        <w:rPr>
          <w:b w:val="0"/>
          <w:spacing w:val="-10"/>
          <w:szCs w:val="22"/>
          <w:lang w:val="it-IT"/>
        </w:rPr>
      </w:pPr>
      <w:r>
        <w:rPr>
          <w:spacing w:val="-10"/>
          <w:szCs w:val="22"/>
          <w:lang w:val="it-IT"/>
        </w:rPr>
        <w:t>Data</w:t>
      </w:r>
      <w:r>
        <w:rPr>
          <w:spacing w:val="-10"/>
          <w:szCs w:val="22"/>
          <w:lang w:val="it-IT"/>
        </w:rPr>
        <w:tab/>
      </w:r>
      <w:r>
        <w:rPr>
          <w:spacing w:val="-10"/>
          <w:szCs w:val="22"/>
          <w:lang w:val="it-IT"/>
        </w:rPr>
        <w:tab/>
      </w:r>
      <w:r>
        <w:rPr>
          <w:spacing w:val="-10"/>
          <w:szCs w:val="22"/>
          <w:lang w:val="it-IT"/>
        </w:rPr>
        <w:tab/>
      </w:r>
      <w:r>
        <w:rPr>
          <w:spacing w:val="-10"/>
          <w:szCs w:val="22"/>
          <w:lang w:val="it-IT"/>
        </w:rPr>
        <w:tab/>
      </w:r>
      <w:r>
        <w:rPr>
          <w:spacing w:val="-10"/>
          <w:szCs w:val="22"/>
          <w:lang w:val="it-IT"/>
        </w:rPr>
        <w:tab/>
      </w:r>
      <w:r>
        <w:rPr>
          <w:spacing w:val="-10"/>
          <w:szCs w:val="22"/>
          <w:lang w:val="it-IT"/>
        </w:rPr>
        <w:tab/>
      </w:r>
      <w:r>
        <w:rPr>
          <w:spacing w:val="-10"/>
          <w:szCs w:val="22"/>
          <w:lang w:val="it-IT"/>
        </w:rPr>
        <w:tab/>
        <w:t>Assicurato/Contraente</w:t>
      </w:r>
    </w:p>
    <w:p w:rsidR="004D5C28" w:rsidRDefault="004D5C28" w:rsidP="004D5C28">
      <w:pPr>
        <w:widowControl w:val="0"/>
        <w:rPr>
          <w:spacing w:val="-10"/>
          <w:sz w:val="22"/>
          <w:szCs w:val="22"/>
        </w:rPr>
      </w:pPr>
      <w:r>
        <w:rPr>
          <w:b/>
          <w:spacing w:val="-10"/>
          <w:sz w:val="22"/>
          <w:szCs w:val="22"/>
        </w:rPr>
        <w:t xml:space="preserve">                28/10/2022</w:t>
      </w:r>
    </w:p>
    <w:p w:rsidR="004D5C28" w:rsidRDefault="004D5C28" w:rsidP="004D5C28">
      <w:pPr>
        <w:widowControl w:val="0"/>
        <w:ind w:firstLine="708"/>
        <w:rPr>
          <w:spacing w:val="-10"/>
          <w:sz w:val="22"/>
          <w:szCs w:val="22"/>
        </w:rPr>
      </w:pPr>
      <w:r>
        <w:rPr>
          <w:spacing w:val="-10"/>
          <w:sz w:val="22"/>
          <w:szCs w:val="22"/>
        </w:rPr>
        <w:t>_______________</w:t>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t>______________________________</w:t>
      </w:r>
    </w:p>
    <w:p w:rsidR="004D5C28" w:rsidRDefault="004D5C28" w:rsidP="004D5C28">
      <w:pPr>
        <w:rPr>
          <w:b/>
          <w:spacing w:val="-10"/>
          <w:sz w:val="22"/>
          <w:szCs w:val="22"/>
        </w:rPr>
      </w:pPr>
    </w:p>
    <w:p w:rsidR="004D5C28" w:rsidRDefault="004D5C28" w:rsidP="004D5C28">
      <w:pPr>
        <w:widowControl w:val="0"/>
        <w:rPr>
          <w:b/>
          <w:spacing w:val="-10"/>
          <w:sz w:val="22"/>
          <w:szCs w:val="22"/>
        </w:rPr>
      </w:pPr>
    </w:p>
    <w:p w:rsidR="004D5C28" w:rsidRDefault="004D5C28" w:rsidP="004D5C28">
      <w:pPr>
        <w:pStyle w:val="AOHead2"/>
        <w:keepNext w:val="0"/>
        <w:widowControl w:val="0"/>
        <w:numPr>
          <w:ilvl w:val="0"/>
          <w:numId w:val="0"/>
        </w:numPr>
        <w:tabs>
          <w:tab w:val="left" w:pos="708"/>
        </w:tabs>
        <w:spacing w:before="0" w:line="240" w:lineRule="auto"/>
        <w:rPr>
          <w:b w:val="0"/>
          <w:spacing w:val="-10"/>
          <w:szCs w:val="22"/>
          <w:lang w:val="it-IT"/>
        </w:rPr>
      </w:pPr>
      <w:r>
        <w:rPr>
          <w:b w:val="0"/>
          <w:spacing w:val="-10"/>
          <w:szCs w:val="22"/>
          <w:lang w:val="it-IT"/>
        </w:rPr>
        <w:t>Per approvazione specifica del sottoscritto Assicurato/Contraente delle seguenti clausole delle Condizioni di Assicurazione, ad ogni effetto di legge, ed in particolare ai sensi e per gli effetti di cui agli artt. 1341 e 1342 cod. civ.:</w:t>
      </w:r>
    </w:p>
    <w:p w:rsidR="004D5C28" w:rsidRDefault="004D5C28" w:rsidP="004D5C28">
      <w:pPr>
        <w:widowControl w:val="0"/>
        <w:autoSpaceDE w:val="0"/>
        <w:autoSpaceDN w:val="0"/>
        <w:adjustRightInd w:val="0"/>
        <w:rPr>
          <w:spacing w:val="-10"/>
          <w:szCs w:val="22"/>
        </w:rPr>
      </w:pPr>
    </w:p>
    <w:p w:rsidR="004D5C28" w:rsidRDefault="004D5C28" w:rsidP="004D5C28">
      <w:pPr>
        <w:widowControl w:val="0"/>
        <w:autoSpaceDE w:val="0"/>
        <w:autoSpaceDN w:val="0"/>
        <w:adjustRightInd w:val="0"/>
        <w:rPr>
          <w:spacing w:val="-10"/>
          <w:sz w:val="22"/>
          <w:szCs w:val="22"/>
        </w:rPr>
      </w:pPr>
      <w:r>
        <w:rPr>
          <w:spacing w:val="-10"/>
          <w:sz w:val="22"/>
          <w:szCs w:val="22"/>
        </w:rPr>
        <w:t xml:space="preserve">1. Esclusioni; 2. Questionario - Proposta e descrizione del Rischio; 3. Obbligo di informare gli Assicuratori dei Sinistri subiti; 7. Sopralluogo di sicurezza; 9. Massimale, </w:t>
      </w:r>
      <w:proofErr w:type="spellStart"/>
      <w:r>
        <w:rPr>
          <w:spacing w:val="-10"/>
          <w:sz w:val="22"/>
          <w:szCs w:val="22"/>
        </w:rPr>
        <w:t>Sottolimiti</w:t>
      </w:r>
      <w:proofErr w:type="spellEnd"/>
      <w:r>
        <w:rPr>
          <w:spacing w:val="-10"/>
          <w:sz w:val="22"/>
          <w:szCs w:val="22"/>
        </w:rPr>
        <w:t>, Scoperti e Franchigie; 10. Assicurazione presso diversi assicuratori; 12. Obblighi in caso di Sinistro; 13. Recesso in caso di Sinistro; 14. Richiesta fraudolenta; 16. Procedura per la valutazione del danno; 17. Mandato dei periti; 18. Pagamento dell’Indennizzo; 19. Reintegro; 22. Diligenza dell’Assicurato. 23. Tacito rinnovo;</w:t>
      </w:r>
      <w:r>
        <w:rPr>
          <w:color w:val="000000"/>
          <w:spacing w:val="-10"/>
          <w:sz w:val="22"/>
          <w:szCs w:val="22"/>
        </w:rPr>
        <w:t xml:space="preserve"> </w:t>
      </w:r>
      <w:r>
        <w:rPr>
          <w:spacing w:val="-10"/>
          <w:sz w:val="22"/>
          <w:szCs w:val="22"/>
        </w:rPr>
        <w:t>30.2 Foro competente; 33. Misure di sicurezza; 34. Merci fuori cassaforte; 35. Merci nelle vetrine; 36. Obblighi durante le ore di chiusura; 37. Rapina iniziata all'esterno; 39. Merci presso sedi di terzi; 40. Fiere; 41. Merci presso Banche; 42. Furto con Destrezza; 43. Furto durante le ore di apertura; 45.1. Condizioni della garanzia Portavalori; 45.2. Massimo trasportabile e divieto di viaggiare con altro Portavalori; 45.3. Obbligo di dichiarare tutte le collezioni; 45.6. Furto con Destrezza subito dal Portavalori; 46. Hotel e Motel; 47. Spedizioni.</w:t>
      </w:r>
    </w:p>
    <w:p w:rsidR="004D5C28" w:rsidRDefault="004D5C28" w:rsidP="004D5C28">
      <w:pPr>
        <w:pStyle w:val="AOHead2"/>
        <w:keepNext w:val="0"/>
        <w:widowControl w:val="0"/>
        <w:numPr>
          <w:ilvl w:val="0"/>
          <w:numId w:val="0"/>
        </w:numPr>
        <w:spacing w:before="0" w:line="240" w:lineRule="auto"/>
        <w:ind w:left="5672" w:firstLine="709"/>
        <w:rPr>
          <w:spacing w:val="-10"/>
          <w:szCs w:val="22"/>
          <w:lang w:val="it-IT"/>
        </w:rPr>
      </w:pPr>
    </w:p>
    <w:p w:rsidR="004D5C28" w:rsidRDefault="004D5C28" w:rsidP="004D5C28">
      <w:pPr>
        <w:pStyle w:val="AOHead2"/>
        <w:keepNext w:val="0"/>
        <w:widowControl w:val="0"/>
        <w:numPr>
          <w:ilvl w:val="0"/>
          <w:numId w:val="0"/>
        </w:numPr>
        <w:spacing w:before="0" w:line="240" w:lineRule="auto"/>
        <w:ind w:left="4974" w:firstLine="698"/>
        <w:rPr>
          <w:spacing w:val="-10"/>
          <w:szCs w:val="22"/>
          <w:lang w:val="it-IT"/>
        </w:rPr>
      </w:pPr>
      <w:r>
        <w:rPr>
          <w:noProof/>
          <w:spacing w:val="-10"/>
          <w:szCs w:val="22"/>
          <w:lang w:val="it-IT"/>
        </w:rPr>
        <mc:AlternateContent>
          <mc:Choice Requires="wps">
            <w:drawing>
              <wp:anchor distT="0" distB="0" distL="114300" distR="114300" simplePos="0" relativeHeight="251668480" behindDoc="0" locked="0" layoutInCell="1" allowOverlap="1" wp14:anchorId="4398A8B3" wp14:editId="528CB1A5">
                <wp:simplePos x="0" y="0"/>
                <wp:positionH relativeFrom="column">
                  <wp:posOffset>3222573</wp:posOffset>
                </wp:positionH>
                <wp:positionV relativeFrom="paragraph">
                  <wp:posOffset>21544</wp:posOffset>
                </wp:positionV>
                <wp:extent cx="318135" cy="404495"/>
                <wp:effectExtent l="19050" t="19050" r="43815" b="52705"/>
                <wp:wrapNone/>
                <wp:docPr id="13" name="Connettore 2 5"/>
                <wp:cNvGraphicFramePr/>
                <a:graphic xmlns:a="http://schemas.openxmlformats.org/drawingml/2006/main">
                  <a:graphicData uri="http://schemas.microsoft.com/office/word/2010/wordprocessingShape">
                    <wps:wsp>
                      <wps:cNvCnPr/>
                      <wps:spPr>
                        <a:xfrm>
                          <a:off x="0" y="0"/>
                          <a:ext cx="318135" cy="404495"/>
                        </a:xfrm>
                        <a:prstGeom prst="straightConnector1">
                          <a:avLst/>
                        </a:prstGeom>
                        <a:noFill/>
                        <a:ln w="38100" cap="flat" cmpd="sng" algn="ctr">
                          <a:solidFill>
                            <a:srgbClr val="0070C0"/>
                          </a:solidFill>
                          <a:prstDash val="solid"/>
                          <a:tailEnd type="arrow"/>
                        </a:ln>
                        <a:effectLst/>
                      </wps:spPr>
                      <wps:bodyPr/>
                    </wps:wsp>
                  </a:graphicData>
                </a:graphic>
              </wp:anchor>
            </w:drawing>
          </mc:Choice>
          <mc:Fallback>
            <w:pict>
              <v:shape w14:anchorId="63CC7D25" id="Connettore 2 5" o:spid="_x0000_s1026" type="#_x0000_t32" style="position:absolute;margin-left:253.75pt;margin-top:1.7pt;width:25.05pt;height:3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" strokecolor="#0070c0" strokeweight="3pt">
                <v:stroke endarrow="open"/>
              </v:shape>
            </w:pict>
          </mc:Fallback>
        </mc:AlternateContent>
      </w:r>
      <w:r>
        <w:rPr>
          <w:spacing w:val="-10"/>
          <w:szCs w:val="22"/>
          <w:lang w:val="it-IT"/>
        </w:rPr>
        <w:t>Assicurato/Contraente</w:t>
      </w:r>
    </w:p>
    <w:p w:rsidR="004D5C28" w:rsidRDefault="004D5C28" w:rsidP="004D5C28">
      <w:pPr>
        <w:widowControl w:val="0"/>
        <w:rPr>
          <w:b/>
          <w:spacing w:val="-10"/>
          <w:sz w:val="22"/>
          <w:szCs w:val="22"/>
        </w:rPr>
      </w:pPr>
      <w:r>
        <w:rPr>
          <w:b/>
          <w:spacing w:val="-10"/>
          <w:sz w:val="22"/>
          <w:szCs w:val="22"/>
        </w:rPr>
        <w:tab/>
      </w:r>
    </w:p>
    <w:p w:rsidR="004D5C28" w:rsidRDefault="004D5C28" w:rsidP="004D5C28">
      <w:pPr>
        <w:widowControl w:val="0"/>
        <w:ind w:firstLine="708"/>
        <w:rPr>
          <w:spacing w:val="-10"/>
          <w:sz w:val="22"/>
          <w:szCs w:val="22"/>
        </w:rPr>
      </w:pP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t xml:space="preserve">      </w:t>
      </w:r>
      <w:r>
        <w:rPr>
          <w:b/>
          <w:spacing w:val="-10"/>
          <w:sz w:val="22"/>
          <w:szCs w:val="22"/>
        </w:rPr>
        <w:tab/>
        <w:t xml:space="preserve"> </w:t>
      </w:r>
      <w:r>
        <w:rPr>
          <w:spacing w:val="-10"/>
          <w:sz w:val="22"/>
          <w:szCs w:val="22"/>
        </w:rPr>
        <w:t>______________________________</w:t>
      </w:r>
    </w:p>
    <w:p w:rsidR="004D5C28" w:rsidRDefault="004D5C28" w:rsidP="004D5C28">
      <w:pPr>
        <w:pStyle w:val="AOHead1"/>
        <w:keepNext w:val="0"/>
        <w:widowControl w:val="0"/>
        <w:numPr>
          <w:ilvl w:val="0"/>
          <w:numId w:val="0"/>
        </w:numPr>
        <w:tabs>
          <w:tab w:val="left" w:pos="709"/>
          <w:tab w:val="right" w:leader="dot" w:pos="9072"/>
        </w:tabs>
        <w:snapToGrid w:val="0"/>
        <w:spacing w:before="0" w:line="240" w:lineRule="auto"/>
        <w:rPr>
          <w:caps w:val="0"/>
          <w:color w:val="0070C0"/>
          <w:spacing w:val="-10"/>
          <w:kern w:val="0"/>
          <w:szCs w:val="22"/>
          <w:lang w:val="it-IT"/>
        </w:rPr>
      </w:pPr>
    </w:p>
    <w:p w:rsidR="004D5C28" w:rsidRDefault="004D5C28" w:rsidP="004D5C28">
      <w:pPr>
        <w:spacing w:line="2" w:lineRule="exact"/>
        <w:rPr>
          <w:spacing w:val="-10"/>
          <w:sz w:val="22"/>
          <w:szCs w:val="22"/>
        </w:rPr>
      </w:pPr>
    </w:p>
    <w:p w:rsidR="004D5C28" w:rsidRDefault="004D5C28">
      <w:pPr>
        <w:spacing w:after="200" w:line="276" w:lineRule="auto"/>
        <w:rPr>
          <w:rFonts w:ascii="Arial" w:hAnsi="Arial" w:cs="Arial"/>
          <w:sz w:val="22"/>
          <w:szCs w:val="22"/>
        </w:rPr>
      </w:pPr>
      <w:r>
        <w:rPr>
          <w:rFonts w:ascii="Arial" w:hAnsi="Arial" w:cs="Arial"/>
          <w:sz w:val="22"/>
          <w:szCs w:val="22"/>
        </w:rPr>
        <w:br w:type="page"/>
      </w:r>
    </w:p>
    <w:p w:rsidR="004D5C28" w:rsidRPr="00743867" w:rsidRDefault="004D5C28" w:rsidP="004D5C28">
      <w:pPr>
        <w:pStyle w:val="TitoloT1"/>
      </w:pPr>
      <w:bookmarkStart w:id="0" w:name="main"/>
      <w:r w:rsidRPr="00743867">
        <w:lastRenderedPageBreak/>
        <w:t>CONDIZIONI SPECIALI</w:t>
      </w:r>
      <w:r>
        <w:t xml:space="preserve"> DI ASSICURAZIONE</w:t>
      </w:r>
    </w:p>
    <w:p w:rsidR="004D5C28" w:rsidRPr="00977DDC" w:rsidRDefault="004D5C28" w:rsidP="004D5C28">
      <w:pPr>
        <w:rPr>
          <w:rFonts w:ascii="Arial" w:hAnsi="Arial" w:cs="Arial"/>
          <w:sz w:val="20"/>
          <w:szCs w:val="20"/>
        </w:rPr>
      </w:pPr>
    </w:p>
    <w:p w:rsidR="004D5C28" w:rsidRPr="004D5C28" w:rsidRDefault="004D5C28" w:rsidP="004D5C28">
      <w:pPr>
        <w:pStyle w:val="AOHead1"/>
        <w:numPr>
          <w:ilvl w:val="0"/>
          <w:numId w:val="18"/>
        </w:numPr>
        <w:spacing w:line="240" w:lineRule="auto"/>
        <w:rPr>
          <w:rFonts w:ascii="Arial" w:hAnsi="Arial" w:cs="Arial"/>
          <w:sz w:val="20"/>
        </w:rPr>
      </w:pPr>
      <w:bookmarkStart w:id="1" w:name="p1"/>
      <w:bookmarkStart w:id="2" w:name="elenco_condspeciali_"/>
      <w:r w:rsidRPr="004D5C28">
        <w:rPr>
          <w:rFonts w:ascii="Arial" w:hAnsi="Arial" w:cs="Arial"/>
          <w:sz w:val="20"/>
        </w:rPr>
        <w:t>SOPRALLUOGO DI SICUREZZA</w:t>
      </w:r>
    </w:p>
    <w:p w:rsidR="004D5C28" w:rsidRPr="00997380" w:rsidRDefault="004D5C28" w:rsidP="004D5C28">
      <w:pPr>
        <w:widowControl w:val="0"/>
        <w:numPr>
          <w:ilvl w:val="1"/>
          <w:numId w:val="7"/>
        </w:numPr>
        <w:tabs>
          <w:tab w:val="clear" w:pos="720"/>
          <w:tab w:val="left" w:pos="708"/>
        </w:tabs>
        <w:ind w:left="709"/>
        <w:jc w:val="both"/>
        <w:outlineLvl w:val="1"/>
        <w:rPr>
          <w:b/>
          <w:spacing w:val="-10"/>
          <w:sz w:val="22"/>
          <w:szCs w:val="22"/>
        </w:rPr>
      </w:pPr>
      <w:bookmarkStart w:id="3" w:name="p1_1"/>
      <w:bookmarkEnd w:id="1"/>
      <w:r w:rsidRPr="00997380">
        <w:rPr>
          <w:spacing w:val="-10"/>
          <w:sz w:val="22"/>
          <w:szCs w:val="22"/>
        </w:rPr>
        <w:t>Sede 00) e Sede 01): In deroga all’art. 7 delle Condizioni Generali, non viene richiesto il sopralluogo di sicurezza (</w:t>
      </w:r>
      <w:r w:rsidRPr="00997380">
        <w:rPr>
          <w:i/>
          <w:spacing w:val="-10"/>
          <w:sz w:val="22"/>
          <w:szCs w:val="22"/>
        </w:rPr>
        <w:t>survey</w:t>
      </w:r>
      <w:r w:rsidRPr="00997380">
        <w:rPr>
          <w:spacing w:val="-10"/>
          <w:sz w:val="22"/>
          <w:szCs w:val="22"/>
        </w:rPr>
        <w:t>).</w:t>
      </w:r>
    </w:p>
    <w:p w:rsidR="004D5C28" w:rsidRPr="004D5C28" w:rsidRDefault="004D5C28" w:rsidP="004D5C28">
      <w:pPr>
        <w:pStyle w:val="AOHead1"/>
        <w:numPr>
          <w:ilvl w:val="0"/>
          <w:numId w:val="19"/>
        </w:numPr>
        <w:spacing w:line="240" w:lineRule="auto"/>
        <w:rPr>
          <w:rFonts w:ascii="Arial" w:hAnsi="Arial" w:cs="Arial"/>
          <w:sz w:val="20"/>
        </w:rPr>
      </w:pPr>
      <w:bookmarkStart w:id="4" w:name="_Toc282541710"/>
      <w:bookmarkStart w:id="5" w:name="_Toc265258445"/>
      <w:bookmarkStart w:id="6" w:name="_Toc265258266"/>
      <w:bookmarkStart w:id="7" w:name="_Toc265257228"/>
      <w:bookmarkStart w:id="8" w:name="_Toc265255067"/>
      <w:r w:rsidRPr="004D5C28">
        <w:rPr>
          <w:rFonts w:ascii="Arial" w:hAnsi="Arial" w:cs="Arial"/>
          <w:sz w:val="20"/>
        </w:rPr>
        <w:t>RACCOMANDAZIONI</w:t>
      </w:r>
      <w:bookmarkEnd w:id="4"/>
    </w:p>
    <w:p w:rsidR="004D5C28" w:rsidRPr="00451716" w:rsidRDefault="004D5C28" w:rsidP="004D5C28">
      <w:pPr>
        <w:keepNext/>
        <w:numPr>
          <w:ilvl w:val="1"/>
          <w:numId w:val="0"/>
        </w:numPr>
        <w:tabs>
          <w:tab w:val="num" w:pos="720"/>
        </w:tabs>
        <w:spacing w:line="260" w:lineRule="atLeast"/>
        <w:ind w:left="720" w:hanging="720"/>
        <w:jc w:val="both"/>
        <w:outlineLvl w:val="1"/>
        <w:rPr>
          <w:caps/>
          <w:kern w:val="28"/>
          <w:sz w:val="22"/>
          <w:szCs w:val="20"/>
        </w:rPr>
      </w:pPr>
      <w:r w:rsidRPr="00451716">
        <w:rPr>
          <w:sz w:val="22"/>
          <w:szCs w:val="20"/>
        </w:rPr>
        <w:t>2.1</w:t>
      </w:r>
      <w:r w:rsidRPr="00451716">
        <w:rPr>
          <w:sz w:val="22"/>
          <w:szCs w:val="20"/>
        </w:rPr>
        <w:tab/>
      </w:r>
      <w:proofErr w:type="gramStart"/>
      <w:r w:rsidRPr="00451716">
        <w:rPr>
          <w:sz w:val="22"/>
          <w:szCs w:val="20"/>
          <w:highlight w:val="lightGray"/>
        </w:rPr>
        <w:t>E’</w:t>
      </w:r>
      <w:proofErr w:type="gramEnd"/>
      <w:r w:rsidRPr="00451716">
        <w:rPr>
          <w:sz w:val="22"/>
          <w:szCs w:val="20"/>
          <w:highlight w:val="lightGray"/>
        </w:rPr>
        <w:t xml:space="preserve"> condizione essenziale per l’efficacia della garanzia assicurativa, a pena di decadenza dal diritto all’Indennizzo, che siano tutt'ora installate tutte le misure e sistemi di chiusura, protezione e sicurezza descritti in Proposta</w:t>
      </w:r>
      <w:r w:rsidRPr="00451716">
        <w:rPr>
          <w:sz w:val="22"/>
          <w:szCs w:val="20"/>
        </w:rPr>
        <w:t>.</w:t>
      </w:r>
    </w:p>
    <w:p w:rsidR="004D5C28" w:rsidRPr="00451716" w:rsidRDefault="004D5C28" w:rsidP="004D5C28">
      <w:pPr>
        <w:keepNext/>
        <w:tabs>
          <w:tab w:val="num" w:pos="709"/>
        </w:tabs>
        <w:spacing w:before="240" w:line="260" w:lineRule="atLeast"/>
        <w:ind w:left="862" w:hanging="720"/>
        <w:jc w:val="both"/>
        <w:outlineLvl w:val="0"/>
        <w:rPr>
          <w:b/>
          <w:caps/>
          <w:kern w:val="28"/>
          <w:sz w:val="22"/>
          <w:szCs w:val="20"/>
        </w:rPr>
      </w:pPr>
      <w:r>
        <w:rPr>
          <w:b/>
          <w:caps/>
          <w:kern w:val="28"/>
          <w:sz w:val="22"/>
          <w:szCs w:val="20"/>
        </w:rPr>
        <w:t>3.</w:t>
      </w:r>
      <w:r>
        <w:rPr>
          <w:b/>
          <w:caps/>
          <w:kern w:val="28"/>
          <w:sz w:val="22"/>
          <w:szCs w:val="20"/>
        </w:rPr>
        <w:tab/>
      </w:r>
      <w:r w:rsidRPr="00451716">
        <w:rPr>
          <w:rFonts w:ascii="Arial" w:hAnsi="Arial" w:cs="Arial"/>
          <w:b/>
          <w:caps/>
          <w:kern w:val="28"/>
          <w:sz w:val="20"/>
          <w:szCs w:val="20"/>
        </w:rPr>
        <w:t>MERCI A NOME DI ALTRA DITTA</w:t>
      </w:r>
    </w:p>
    <w:p w:rsidR="004D5C28" w:rsidRPr="00451716" w:rsidRDefault="004D5C28" w:rsidP="004D5C28">
      <w:pPr>
        <w:keepNext/>
        <w:numPr>
          <w:ilvl w:val="1"/>
          <w:numId w:val="0"/>
        </w:numPr>
        <w:tabs>
          <w:tab w:val="num" w:pos="720"/>
        </w:tabs>
        <w:spacing w:line="260" w:lineRule="atLeast"/>
        <w:ind w:left="720" w:hanging="720"/>
        <w:jc w:val="both"/>
        <w:outlineLvl w:val="1"/>
        <w:rPr>
          <w:sz w:val="22"/>
          <w:szCs w:val="20"/>
        </w:rPr>
      </w:pPr>
      <w:r>
        <w:rPr>
          <w:sz w:val="22"/>
          <w:szCs w:val="20"/>
        </w:rPr>
        <w:t>3.1</w:t>
      </w:r>
      <w:r>
        <w:rPr>
          <w:sz w:val="22"/>
          <w:szCs w:val="20"/>
        </w:rPr>
        <w:tab/>
      </w:r>
      <w:r w:rsidRPr="00451716">
        <w:rPr>
          <w:sz w:val="22"/>
          <w:szCs w:val="20"/>
        </w:rPr>
        <w:t>Le Merci assicurate possono essere intestate alle ditt</w:t>
      </w:r>
      <w:r>
        <w:rPr>
          <w:sz w:val="22"/>
          <w:szCs w:val="20"/>
        </w:rPr>
        <w:t xml:space="preserve">e </w:t>
      </w:r>
      <w:r w:rsidRPr="00451716">
        <w:rPr>
          <w:sz w:val="22"/>
          <w:szCs w:val="20"/>
        </w:rPr>
        <w:t xml:space="preserve">DE GIOVANNI METALLI PREZIOSI SRL oppure DEGIOVANNI SAS oppure DEGIO SRL o a terzi, </w:t>
      </w:r>
      <w:proofErr w:type="spellStart"/>
      <w:r w:rsidRPr="00451716">
        <w:rPr>
          <w:sz w:val="22"/>
          <w:szCs w:val="20"/>
        </w:rPr>
        <w:t>purchè</w:t>
      </w:r>
      <w:proofErr w:type="spellEnd"/>
      <w:r w:rsidRPr="00451716">
        <w:rPr>
          <w:sz w:val="22"/>
          <w:szCs w:val="20"/>
        </w:rPr>
        <w:t xml:space="preserve"> in cura, consegna e sotto la responsabilità dell’Assicurato, come stabilito dall’articolo 2.1 delle Condizioni Particolari e ferme le altre condizioni tutte di contratto. </w:t>
      </w:r>
    </w:p>
    <w:p w:rsidR="004D5C28" w:rsidRPr="00451716" w:rsidRDefault="004D5C28" w:rsidP="004D5C28">
      <w:pPr>
        <w:keepNext/>
        <w:tabs>
          <w:tab w:val="num" w:pos="709"/>
        </w:tabs>
        <w:spacing w:before="240" w:line="260" w:lineRule="atLeast"/>
        <w:ind w:left="862" w:hanging="720"/>
        <w:jc w:val="both"/>
        <w:outlineLvl w:val="0"/>
        <w:rPr>
          <w:b/>
          <w:caps/>
          <w:kern w:val="28"/>
          <w:sz w:val="22"/>
          <w:szCs w:val="20"/>
        </w:rPr>
      </w:pPr>
      <w:r>
        <w:rPr>
          <w:rFonts w:ascii="Arial" w:hAnsi="Arial" w:cs="Arial"/>
          <w:b/>
          <w:caps/>
          <w:kern w:val="28"/>
          <w:sz w:val="20"/>
          <w:szCs w:val="20"/>
        </w:rPr>
        <w:t>4.</w:t>
      </w:r>
      <w:r>
        <w:rPr>
          <w:rFonts w:ascii="Arial" w:hAnsi="Arial" w:cs="Arial"/>
          <w:b/>
          <w:caps/>
          <w:kern w:val="28"/>
          <w:sz w:val="20"/>
          <w:szCs w:val="20"/>
        </w:rPr>
        <w:tab/>
      </w:r>
      <w:r w:rsidRPr="00451716">
        <w:rPr>
          <w:rFonts w:ascii="Arial" w:hAnsi="Arial" w:cs="Arial"/>
          <w:b/>
          <w:caps/>
          <w:kern w:val="28"/>
          <w:sz w:val="20"/>
          <w:szCs w:val="20"/>
        </w:rPr>
        <w:t xml:space="preserve">OPERATIVITA’ DELLA GARANZIA </w:t>
      </w:r>
      <w:r>
        <w:rPr>
          <w:rFonts w:ascii="Arial" w:hAnsi="Arial" w:cs="Arial"/>
          <w:b/>
          <w:caps/>
          <w:kern w:val="28"/>
          <w:sz w:val="20"/>
          <w:szCs w:val="20"/>
        </w:rPr>
        <w:t>BANCHE</w:t>
      </w:r>
    </w:p>
    <w:p w:rsidR="004D5C28" w:rsidRPr="00451716" w:rsidRDefault="004D5C28" w:rsidP="004D5C28">
      <w:pPr>
        <w:keepNext/>
        <w:spacing w:line="260" w:lineRule="atLeast"/>
        <w:ind w:left="720" w:hanging="720"/>
        <w:jc w:val="both"/>
        <w:outlineLvl w:val="1"/>
        <w:rPr>
          <w:caps/>
          <w:kern w:val="28"/>
          <w:sz w:val="22"/>
          <w:szCs w:val="20"/>
        </w:rPr>
      </w:pPr>
      <w:r>
        <w:rPr>
          <w:sz w:val="22"/>
          <w:szCs w:val="20"/>
        </w:rPr>
        <w:t>4</w:t>
      </w:r>
      <w:r w:rsidRPr="00451716">
        <w:rPr>
          <w:sz w:val="22"/>
          <w:szCs w:val="20"/>
        </w:rPr>
        <w:t>.1</w:t>
      </w:r>
      <w:r w:rsidRPr="00451716">
        <w:rPr>
          <w:sz w:val="22"/>
          <w:szCs w:val="20"/>
        </w:rPr>
        <w:tab/>
      </w:r>
      <w:r w:rsidRPr="00451716">
        <w:rPr>
          <w:sz w:val="22"/>
          <w:szCs w:val="20"/>
          <w:highlight w:val="lightGray"/>
        </w:rPr>
        <w:t xml:space="preserve">Il </w:t>
      </w:r>
      <w:proofErr w:type="spellStart"/>
      <w:r w:rsidRPr="00451716">
        <w:rPr>
          <w:sz w:val="22"/>
          <w:szCs w:val="20"/>
          <w:highlight w:val="lightGray"/>
        </w:rPr>
        <w:t>Sottolimite</w:t>
      </w:r>
      <w:proofErr w:type="spellEnd"/>
      <w:r w:rsidRPr="00451716">
        <w:rPr>
          <w:sz w:val="22"/>
          <w:szCs w:val="20"/>
          <w:highlight w:val="lightGray"/>
        </w:rPr>
        <w:t xml:space="preserve"> di Indennizzo </w:t>
      </w:r>
      <w:r>
        <w:rPr>
          <w:sz w:val="22"/>
          <w:szCs w:val="20"/>
          <w:highlight w:val="lightGray"/>
        </w:rPr>
        <w:t>1.2 (</w:t>
      </w:r>
      <w:proofErr w:type="gramStart"/>
      <w:r>
        <w:rPr>
          <w:sz w:val="22"/>
          <w:szCs w:val="20"/>
          <w:highlight w:val="lightGray"/>
        </w:rPr>
        <w:t>c )</w:t>
      </w:r>
      <w:proofErr w:type="gramEnd"/>
      <w:r>
        <w:rPr>
          <w:sz w:val="22"/>
          <w:szCs w:val="20"/>
          <w:highlight w:val="lightGray"/>
        </w:rPr>
        <w:t xml:space="preserve"> – Banche </w:t>
      </w:r>
      <w:r w:rsidRPr="00451716">
        <w:rPr>
          <w:sz w:val="22"/>
          <w:szCs w:val="20"/>
          <w:highlight w:val="lightGray"/>
        </w:rPr>
        <w:t xml:space="preserve">- </w:t>
      </w:r>
      <w:r w:rsidRPr="00451716">
        <w:rPr>
          <w:i/>
          <w:sz w:val="22"/>
          <w:szCs w:val="20"/>
          <w:highlight w:val="lightGray"/>
        </w:rPr>
        <w:t>sub</w:t>
      </w:r>
      <w:r w:rsidRPr="00451716">
        <w:rPr>
          <w:sz w:val="22"/>
          <w:szCs w:val="20"/>
          <w:highlight w:val="lightGray"/>
        </w:rPr>
        <w:t xml:space="preserve"> </w:t>
      </w:r>
      <w:r w:rsidRPr="00451716">
        <w:rPr>
          <w:sz w:val="22"/>
          <w:szCs w:val="20"/>
          <w:highlight w:val="lightGray"/>
          <w:u w:val="single"/>
        </w:rPr>
        <w:t>Allegato 1</w:t>
      </w:r>
      <w:r w:rsidRPr="00451716">
        <w:rPr>
          <w:sz w:val="22"/>
          <w:szCs w:val="20"/>
          <w:highlight w:val="lightGray"/>
        </w:rPr>
        <w:t xml:space="preserve"> della Sede 00) di Milano  si intende prestato in aggregato annuo per tutte le Sedi assicurate</w:t>
      </w:r>
      <w:r w:rsidRPr="00451716">
        <w:rPr>
          <w:sz w:val="22"/>
          <w:szCs w:val="20"/>
        </w:rPr>
        <w:t>.</w:t>
      </w:r>
    </w:p>
    <w:p w:rsidR="004D5C28" w:rsidRPr="00451716" w:rsidRDefault="004D5C28" w:rsidP="004D5C28">
      <w:pPr>
        <w:keepNext/>
        <w:tabs>
          <w:tab w:val="num" w:pos="709"/>
        </w:tabs>
        <w:spacing w:before="240" w:line="260" w:lineRule="atLeast"/>
        <w:ind w:left="862" w:hanging="720"/>
        <w:jc w:val="both"/>
        <w:outlineLvl w:val="0"/>
        <w:rPr>
          <w:b/>
          <w:caps/>
          <w:kern w:val="28"/>
          <w:sz w:val="22"/>
          <w:szCs w:val="20"/>
        </w:rPr>
      </w:pPr>
      <w:r>
        <w:rPr>
          <w:rFonts w:ascii="Arial" w:hAnsi="Arial" w:cs="Arial"/>
          <w:b/>
          <w:caps/>
          <w:kern w:val="28"/>
          <w:sz w:val="20"/>
          <w:szCs w:val="20"/>
        </w:rPr>
        <w:t xml:space="preserve">5. </w:t>
      </w:r>
      <w:r>
        <w:rPr>
          <w:rFonts w:ascii="Arial" w:hAnsi="Arial" w:cs="Arial"/>
          <w:b/>
          <w:caps/>
          <w:kern w:val="28"/>
          <w:sz w:val="20"/>
          <w:szCs w:val="20"/>
        </w:rPr>
        <w:tab/>
      </w:r>
      <w:r w:rsidRPr="00451716">
        <w:rPr>
          <w:rFonts w:ascii="Arial" w:hAnsi="Arial" w:cs="Arial"/>
          <w:b/>
          <w:caps/>
          <w:kern w:val="28"/>
          <w:sz w:val="20"/>
          <w:szCs w:val="20"/>
        </w:rPr>
        <w:t>OPERATIVITA’ DELLA GARANZIA PORTAVALORI</w:t>
      </w:r>
    </w:p>
    <w:p w:rsidR="004D5C28" w:rsidRPr="00451716" w:rsidRDefault="004D5C28" w:rsidP="004D5C28">
      <w:pPr>
        <w:keepNext/>
        <w:spacing w:line="260" w:lineRule="atLeast"/>
        <w:ind w:left="720" w:hanging="720"/>
        <w:jc w:val="both"/>
        <w:outlineLvl w:val="1"/>
        <w:rPr>
          <w:caps/>
          <w:kern w:val="28"/>
          <w:sz w:val="22"/>
          <w:szCs w:val="20"/>
        </w:rPr>
      </w:pPr>
      <w:r>
        <w:rPr>
          <w:sz w:val="22"/>
          <w:szCs w:val="20"/>
        </w:rPr>
        <w:t>5</w:t>
      </w:r>
      <w:r w:rsidRPr="00451716">
        <w:rPr>
          <w:sz w:val="22"/>
          <w:szCs w:val="20"/>
        </w:rPr>
        <w:t>.1</w:t>
      </w:r>
      <w:r w:rsidRPr="00451716">
        <w:rPr>
          <w:sz w:val="22"/>
          <w:szCs w:val="20"/>
        </w:rPr>
        <w:tab/>
      </w:r>
      <w:r w:rsidRPr="00451716">
        <w:rPr>
          <w:sz w:val="22"/>
          <w:szCs w:val="20"/>
          <w:highlight w:val="lightGray"/>
        </w:rPr>
        <w:t xml:space="preserve">Il </w:t>
      </w:r>
      <w:proofErr w:type="spellStart"/>
      <w:r w:rsidRPr="00451716">
        <w:rPr>
          <w:sz w:val="22"/>
          <w:szCs w:val="20"/>
          <w:highlight w:val="lightGray"/>
        </w:rPr>
        <w:t>Sottolimite</w:t>
      </w:r>
      <w:proofErr w:type="spellEnd"/>
      <w:r w:rsidRPr="00451716">
        <w:rPr>
          <w:sz w:val="22"/>
          <w:szCs w:val="20"/>
          <w:highlight w:val="lightGray"/>
        </w:rPr>
        <w:t xml:space="preserve"> di Indennizzo 2.1 -Portavalori- </w:t>
      </w:r>
      <w:r w:rsidRPr="00451716">
        <w:rPr>
          <w:i/>
          <w:sz w:val="22"/>
          <w:szCs w:val="20"/>
          <w:highlight w:val="lightGray"/>
        </w:rPr>
        <w:t>sub</w:t>
      </w:r>
      <w:r w:rsidRPr="00451716">
        <w:rPr>
          <w:sz w:val="22"/>
          <w:szCs w:val="20"/>
          <w:highlight w:val="lightGray"/>
        </w:rPr>
        <w:t xml:space="preserve"> </w:t>
      </w:r>
      <w:r w:rsidRPr="00451716">
        <w:rPr>
          <w:sz w:val="22"/>
          <w:szCs w:val="20"/>
          <w:highlight w:val="lightGray"/>
          <w:u w:val="single"/>
        </w:rPr>
        <w:t>Allegato 1</w:t>
      </w:r>
      <w:r w:rsidRPr="00451716">
        <w:rPr>
          <w:sz w:val="22"/>
          <w:szCs w:val="20"/>
          <w:highlight w:val="lightGray"/>
        </w:rPr>
        <w:t xml:space="preserve"> della Sede 00) di </w:t>
      </w:r>
      <w:proofErr w:type="gramStart"/>
      <w:r w:rsidRPr="00451716">
        <w:rPr>
          <w:sz w:val="22"/>
          <w:szCs w:val="20"/>
          <w:highlight w:val="lightGray"/>
        </w:rPr>
        <w:t>Milano  si</w:t>
      </w:r>
      <w:proofErr w:type="gramEnd"/>
      <w:r w:rsidRPr="00451716">
        <w:rPr>
          <w:sz w:val="22"/>
          <w:szCs w:val="20"/>
          <w:highlight w:val="lightGray"/>
        </w:rPr>
        <w:t xml:space="preserve"> intende prestato in aggregato annuo per tutte le Sedi assicurate</w:t>
      </w:r>
      <w:r w:rsidRPr="00451716">
        <w:rPr>
          <w:sz w:val="22"/>
          <w:szCs w:val="20"/>
        </w:rPr>
        <w:t>.</w:t>
      </w:r>
    </w:p>
    <w:p w:rsidR="004D5C28" w:rsidRPr="004D5C28" w:rsidRDefault="004D5C28" w:rsidP="004D5C28">
      <w:pPr>
        <w:pStyle w:val="Paragrafoelenco"/>
        <w:widowControl w:val="0"/>
        <w:numPr>
          <w:ilvl w:val="0"/>
          <w:numId w:val="20"/>
        </w:numPr>
        <w:tabs>
          <w:tab w:val="left" w:pos="709"/>
          <w:tab w:val="right" w:leader="dot" w:pos="9072"/>
        </w:tabs>
        <w:spacing w:before="240" w:after="0" w:line="240" w:lineRule="auto"/>
        <w:jc w:val="both"/>
        <w:outlineLvl w:val="0"/>
        <w:rPr>
          <w:rFonts w:ascii="Arial" w:hAnsi="Arial" w:cs="Arial"/>
          <w:b/>
          <w:caps/>
          <w:kern w:val="28"/>
          <w:sz w:val="20"/>
          <w:szCs w:val="20"/>
        </w:rPr>
      </w:pPr>
      <w:bookmarkStart w:id="9" w:name="_Toc265258447"/>
      <w:bookmarkStart w:id="10" w:name="_Toc265258268"/>
      <w:bookmarkStart w:id="11" w:name="_Toc265257230"/>
      <w:bookmarkStart w:id="12" w:name="_Toc265255069"/>
      <w:bookmarkStart w:id="13" w:name="_Toc282541717"/>
      <w:bookmarkEnd w:id="5"/>
      <w:bookmarkEnd w:id="6"/>
      <w:bookmarkEnd w:id="7"/>
      <w:bookmarkEnd w:id="8"/>
      <w:r w:rsidRPr="004D5C28">
        <w:rPr>
          <w:rFonts w:ascii="Arial" w:hAnsi="Arial" w:cs="Arial"/>
          <w:b/>
          <w:caps/>
          <w:kern w:val="28"/>
          <w:sz w:val="20"/>
          <w:szCs w:val="20"/>
        </w:rPr>
        <w:t>PORTAVALORI</w:t>
      </w:r>
      <w:bookmarkEnd w:id="9"/>
      <w:bookmarkEnd w:id="10"/>
      <w:bookmarkEnd w:id="11"/>
      <w:bookmarkEnd w:id="12"/>
      <w:bookmarkEnd w:id="13"/>
    </w:p>
    <w:p w:rsidR="004D5C28" w:rsidRPr="00451716" w:rsidRDefault="004D5C28" w:rsidP="004D5C28">
      <w:pPr>
        <w:widowControl w:val="0"/>
        <w:tabs>
          <w:tab w:val="right" w:leader="dot" w:pos="9072"/>
        </w:tabs>
        <w:jc w:val="both"/>
        <w:outlineLvl w:val="0"/>
        <w:rPr>
          <w:b/>
          <w:caps/>
          <w:spacing w:val="-10"/>
          <w:sz w:val="22"/>
          <w:szCs w:val="22"/>
        </w:rPr>
      </w:pPr>
    </w:p>
    <w:p w:rsidR="004D5C28" w:rsidRPr="00451716" w:rsidRDefault="004D5C28" w:rsidP="004D5C28">
      <w:pPr>
        <w:pStyle w:val="Paragrafoelenco"/>
        <w:widowControl w:val="0"/>
        <w:numPr>
          <w:ilvl w:val="1"/>
          <w:numId w:val="16"/>
        </w:numPr>
        <w:spacing w:after="0" w:line="240" w:lineRule="auto"/>
        <w:ind w:left="709" w:hanging="709"/>
        <w:jc w:val="both"/>
        <w:outlineLvl w:val="1"/>
        <w:rPr>
          <w:b/>
          <w:spacing w:val="-10"/>
          <w:sz w:val="22"/>
        </w:rPr>
      </w:pPr>
      <w:r w:rsidRPr="00451716">
        <w:rPr>
          <w:b/>
          <w:spacing w:val="-10"/>
          <w:sz w:val="22"/>
        </w:rPr>
        <w:t>Abitazione del Portavalori</w:t>
      </w:r>
    </w:p>
    <w:p w:rsidR="004D5C28" w:rsidRPr="00451716" w:rsidRDefault="004D5C28" w:rsidP="004D5C28">
      <w:pPr>
        <w:tabs>
          <w:tab w:val="num" w:pos="1440"/>
        </w:tabs>
        <w:ind w:left="1440" w:hanging="731"/>
        <w:jc w:val="both"/>
        <w:outlineLvl w:val="2"/>
        <w:rPr>
          <w:sz w:val="22"/>
          <w:szCs w:val="20"/>
        </w:rPr>
      </w:pPr>
      <w:r w:rsidRPr="00451716">
        <w:rPr>
          <w:sz w:val="22"/>
          <w:szCs w:val="20"/>
        </w:rPr>
        <w:t>La garanzia presso l'abitazione del Portavalori si intende inclusa.</w:t>
      </w:r>
    </w:p>
    <w:p w:rsidR="004D5C28" w:rsidRPr="00451716" w:rsidRDefault="004D5C28" w:rsidP="004D5C28">
      <w:pPr>
        <w:widowControl w:val="0"/>
        <w:tabs>
          <w:tab w:val="left" w:pos="709"/>
        </w:tabs>
        <w:ind w:hanging="720"/>
        <w:jc w:val="both"/>
        <w:outlineLvl w:val="1"/>
        <w:rPr>
          <w:b/>
          <w:spacing w:val="-10"/>
          <w:sz w:val="22"/>
          <w:szCs w:val="22"/>
        </w:rPr>
      </w:pPr>
    </w:p>
    <w:p w:rsidR="004D5C28" w:rsidRPr="00A20FBA" w:rsidRDefault="004D5C28" w:rsidP="004D5C28">
      <w:pPr>
        <w:pStyle w:val="Paragrafoelenco"/>
        <w:widowControl w:val="0"/>
        <w:numPr>
          <w:ilvl w:val="1"/>
          <w:numId w:val="16"/>
        </w:numPr>
        <w:spacing w:after="0" w:line="240" w:lineRule="auto"/>
        <w:ind w:left="709" w:hanging="709"/>
        <w:jc w:val="both"/>
        <w:outlineLvl w:val="1"/>
        <w:rPr>
          <w:b/>
          <w:spacing w:val="-10"/>
          <w:sz w:val="22"/>
        </w:rPr>
      </w:pPr>
      <w:r w:rsidRPr="00A20FBA">
        <w:rPr>
          <w:b/>
          <w:spacing w:val="-10"/>
          <w:sz w:val="22"/>
        </w:rPr>
        <w:t>Tragitti del Portavalori</w:t>
      </w:r>
    </w:p>
    <w:p w:rsidR="004D5C28" w:rsidRPr="00451716" w:rsidRDefault="004D5C28" w:rsidP="004D5C28">
      <w:pPr>
        <w:spacing w:before="240" w:line="260" w:lineRule="atLeast"/>
        <w:ind w:left="1800" w:hanging="807"/>
        <w:jc w:val="both"/>
        <w:outlineLvl w:val="2"/>
        <w:rPr>
          <w:sz w:val="22"/>
          <w:szCs w:val="20"/>
          <w:u w:val="single"/>
        </w:rPr>
      </w:pPr>
      <w:r w:rsidRPr="00451716">
        <w:rPr>
          <w:sz w:val="22"/>
          <w:szCs w:val="20"/>
          <w:u w:val="single"/>
        </w:rPr>
        <w:t xml:space="preserve">Nel caso di trasporto di </w:t>
      </w:r>
      <w:proofErr w:type="spellStart"/>
      <w:r w:rsidRPr="00451716">
        <w:rPr>
          <w:sz w:val="22"/>
          <w:szCs w:val="20"/>
          <w:u w:val="single"/>
        </w:rPr>
        <w:t>lingottini</w:t>
      </w:r>
      <w:proofErr w:type="spellEnd"/>
      <w:r w:rsidRPr="00451716">
        <w:rPr>
          <w:sz w:val="22"/>
          <w:szCs w:val="20"/>
          <w:u w:val="single"/>
        </w:rPr>
        <w:t xml:space="preserve">\barre\fogli di metallo prezioso: </w:t>
      </w:r>
    </w:p>
    <w:p w:rsidR="004D5C28" w:rsidRPr="00451716" w:rsidRDefault="004D5C28" w:rsidP="004D5C28">
      <w:pPr>
        <w:widowControl w:val="0"/>
        <w:ind w:left="1418"/>
        <w:jc w:val="both"/>
        <w:outlineLvl w:val="1"/>
        <w:rPr>
          <w:spacing w:val="-10"/>
          <w:sz w:val="22"/>
          <w:szCs w:val="22"/>
        </w:rPr>
      </w:pPr>
      <w:r w:rsidRPr="00451716">
        <w:rPr>
          <w:spacing w:val="-10"/>
          <w:sz w:val="22"/>
          <w:szCs w:val="22"/>
          <w:highlight w:val="lightGray"/>
        </w:rPr>
        <w:t>A pena di decadenza dal diritto all’Indennizzo, durante i transiti del Portavalori le Merci assicurate devono essere trasportate nascoste sulla persona del Portavalori (in tasca o marsupio).</w:t>
      </w:r>
    </w:p>
    <w:p w:rsidR="004D5C28" w:rsidRPr="00451716" w:rsidRDefault="004D5C28" w:rsidP="004D5C28">
      <w:pPr>
        <w:spacing w:before="240" w:line="260" w:lineRule="atLeast"/>
        <w:ind w:left="1800" w:hanging="807"/>
        <w:jc w:val="both"/>
        <w:outlineLvl w:val="2"/>
        <w:rPr>
          <w:sz w:val="22"/>
          <w:szCs w:val="20"/>
          <w:u w:val="single"/>
        </w:rPr>
      </w:pPr>
      <w:r w:rsidRPr="00451716">
        <w:rPr>
          <w:sz w:val="22"/>
          <w:szCs w:val="20"/>
          <w:u w:val="single"/>
        </w:rPr>
        <w:t xml:space="preserve">Nel caso di trasporto di “rottame” \ articoli di oreficeria\gioielleria: </w:t>
      </w:r>
    </w:p>
    <w:p w:rsidR="004D5C28" w:rsidRPr="00451716" w:rsidRDefault="004D5C28" w:rsidP="004D5C28">
      <w:pPr>
        <w:spacing w:line="260" w:lineRule="atLeast"/>
        <w:ind w:left="1440"/>
        <w:jc w:val="both"/>
        <w:outlineLvl w:val="2"/>
        <w:rPr>
          <w:sz w:val="22"/>
          <w:szCs w:val="20"/>
        </w:rPr>
      </w:pPr>
      <w:r w:rsidRPr="00451716">
        <w:rPr>
          <w:sz w:val="22"/>
          <w:szCs w:val="20"/>
          <w:highlight w:val="lightGray"/>
        </w:rPr>
        <w:t>A pena di decadenza dal diritto all’Indennizzo, durante i tragitti in auto del Portavalori la borsa/valigia etc. contenente le Merci assicurate deve essere</w:t>
      </w:r>
      <w:r w:rsidRPr="00451716">
        <w:rPr>
          <w:sz w:val="22"/>
          <w:szCs w:val="20"/>
        </w:rPr>
        <w:t>:</w:t>
      </w:r>
    </w:p>
    <w:p w:rsidR="004D5C28" w:rsidRPr="00451716" w:rsidRDefault="004D5C28" w:rsidP="004D5C28">
      <w:pPr>
        <w:numPr>
          <w:ilvl w:val="2"/>
          <w:numId w:val="15"/>
        </w:numPr>
        <w:tabs>
          <w:tab w:val="num" w:pos="1701"/>
        </w:tabs>
        <w:ind w:hanging="306"/>
        <w:jc w:val="both"/>
        <w:outlineLvl w:val="2"/>
        <w:rPr>
          <w:spacing w:val="-10"/>
          <w:sz w:val="22"/>
          <w:szCs w:val="22"/>
        </w:rPr>
      </w:pPr>
      <w:r w:rsidRPr="00451716">
        <w:rPr>
          <w:spacing w:val="-10"/>
          <w:sz w:val="22"/>
          <w:szCs w:val="22"/>
          <w:highlight w:val="lightGray"/>
        </w:rPr>
        <w:tab/>
        <w:t>incatenata all'interno del bagagliaio chiuso a chiave</w:t>
      </w:r>
      <w:r w:rsidRPr="00451716">
        <w:rPr>
          <w:spacing w:val="-10"/>
          <w:sz w:val="22"/>
          <w:szCs w:val="22"/>
        </w:rPr>
        <w:t>; oppure</w:t>
      </w:r>
    </w:p>
    <w:p w:rsidR="004D5C28" w:rsidRPr="00451716" w:rsidRDefault="004D5C28" w:rsidP="004D5C28">
      <w:pPr>
        <w:numPr>
          <w:ilvl w:val="2"/>
          <w:numId w:val="15"/>
        </w:numPr>
        <w:tabs>
          <w:tab w:val="num" w:pos="1701"/>
        </w:tabs>
        <w:ind w:hanging="306"/>
        <w:jc w:val="both"/>
        <w:outlineLvl w:val="2"/>
        <w:rPr>
          <w:spacing w:val="-10"/>
          <w:sz w:val="22"/>
          <w:szCs w:val="22"/>
        </w:rPr>
      </w:pPr>
      <w:r w:rsidRPr="00451716">
        <w:rPr>
          <w:spacing w:val="-10"/>
          <w:sz w:val="22"/>
          <w:szCs w:val="22"/>
          <w:highlight w:val="lightGray"/>
        </w:rPr>
        <w:tab/>
        <w:t>tenuta all'interno del bagagliaio chiuso con serratura di sicurezza</w:t>
      </w:r>
      <w:r w:rsidRPr="00451716">
        <w:rPr>
          <w:spacing w:val="-10"/>
          <w:sz w:val="22"/>
          <w:szCs w:val="22"/>
        </w:rPr>
        <w:t>; oppure</w:t>
      </w:r>
    </w:p>
    <w:p w:rsidR="004D5C28" w:rsidRDefault="004D5C28" w:rsidP="004D5C28">
      <w:pPr>
        <w:numPr>
          <w:ilvl w:val="2"/>
          <w:numId w:val="15"/>
        </w:numPr>
        <w:tabs>
          <w:tab w:val="num" w:pos="1701"/>
        </w:tabs>
        <w:ind w:hanging="306"/>
        <w:jc w:val="both"/>
        <w:outlineLvl w:val="2"/>
        <w:rPr>
          <w:spacing w:val="-10"/>
          <w:sz w:val="22"/>
          <w:szCs w:val="22"/>
        </w:rPr>
      </w:pPr>
      <w:r w:rsidRPr="00451716">
        <w:rPr>
          <w:spacing w:val="-10"/>
          <w:sz w:val="22"/>
          <w:szCs w:val="22"/>
          <w:highlight w:val="lightGray"/>
        </w:rPr>
        <w:tab/>
        <w:t>le Merci assicurate possono anche essere nascoste sulla persona del Portavalori</w:t>
      </w:r>
      <w:r w:rsidRPr="00451716">
        <w:rPr>
          <w:spacing w:val="-10"/>
          <w:sz w:val="22"/>
          <w:szCs w:val="22"/>
        </w:rPr>
        <w:t>.</w:t>
      </w:r>
    </w:p>
    <w:p w:rsidR="004D5C28" w:rsidRDefault="004D5C28" w:rsidP="004D5C28">
      <w:pPr>
        <w:ind w:left="1440"/>
        <w:jc w:val="both"/>
        <w:outlineLvl w:val="2"/>
        <w:rPr>
          <w:spacing w:val="-10"/>
          <w:sz w:val="22"/>
          <w:szCs w:val="22"/>
        </w:rPr>
      </w:pPr>
    </w:p>
    <w:p w:rsidR="004D5C28" w:rsidRPr="004D5C28" w:rsidRDefault="004D5C28" w:rsidP="004D5C28">
      <w:pPr>
        <w:pStyle w:val="Paragrafoelenco"/>
        <w:widowControl w:val="0"/>
        <w:numPr>
          <w:ilvl w:val="0"/>
          <w:numId w:val="21"/>
        </w:numPr>
        <w:tabs>
          <w:tab w:val="left" w:pos="709"/>
          <w:tab w:val="right" w:leader="dot" w:pos="9072"/>
        </w:tabs>
        <w:spacing w:before="240" w:after="0" w:line="240" w:lineRule="auto"/>
        <w:jc w:val="both"/>
        <w:outlineLvl w:val="0"/>
        <w:rPr>
          <w:rFonts w:ascii="Arial" w:hAnsi="Arial" w:cs="Arial"/>
          <w:b/>
          <w:caps/>
          <w:kern w:val="28"/>
          <w:sz w:val="20"/>
          <w:szCs w:val="20"/>
        </w:rPr>
      </w:pPr>
      <w:r w:rsidRPr="004D5C28">
        <w:rPr>
          <w:rFonts w:ascii="Arial" w:hAnsi="Arial" w:cs="Arial"/>
          <w:b/>
          <w:caps/>
          <w:kern w:val="28"/>
          <w:sz w:val="20"/>
          <w:szCs w:val="20"/>
        </w:rPr>
        <w:t xml:space="preserve">operativita’ della garanzia MERCE PRESSO TERZI </w:t>
      </w:r>
    </w:p>
    <w:p w:rsidR="004D5C28" w:rsidRDefault="004D5C28" w:rsidP="004D5C28">
      <w:pPr>
        <w:keepNext/>
        <w:spacing w:line="260" w:lineRule="atLeast"/>
        <w:ind w:left="720" w:hanging="720"/>
        <w:jc w:val="both"/>
        <w:outlineLvl w:val="1"/>
        <w:rPr>
          <w:sz w:val="22"/>
          <w:szCs w:val="20"/>
          <w:highlight w:val="lightGray"/>
        </w:rPr>
      </w:pPr>
      <w:r>
        <w:rPr>
          <w:sz w:val="22"/>
          <w:szCs w:val="20"/>
        </w:rPr>
        <w:t>7</w:t>
      </w:r>
      <w:r w:rsidRPr="00451716">
        <w:rPr>
          <w:sz w:val="22"/>
          <w:szCs w:val="20"/>
        </w:rPr>
        <w:t>.1</w:t>
      </w:r>
      <w:r w:rsidRPr="00451716">
        <w:rPr>
          <w:sz w:val="22"/>
          <w:szCs w:val="20"/>
        </w:rPr>
        <w:tab/>
      </w:r>
      <w:r w:rsidRPr="00451716">
        <w:rPr>
          <w:sz w:val="22"/>
          <w:szCs w:val="20"/>
          <w:highlight w:val="lightGray"/>
        </w:rPr>
        <w:t xml:space="preserve">Il </w:t>
      </w:r>
      <w:proofErr w:type="spellStart"/>
      <w:r w:rsidRPr="00451716">
        <w:rPr>
          <w:sz w:val="22"/>
          <w:szCs w:val="20"/>
          <w:highlight w:val="lightGray"/>
        </w:rPr>
        <w:t>Sottolimite</w:t>
      </w:r>
      <w:proofErr w:type="spellEnd"/>
      <w:r w:rsidRPr="00451716">
        <w:rPr>
          <w:sz w:val="22"/>
          <w:szCs w:val="20"/>
          <w:highlight w:val="lightGray"/>
        </w:rPr>
        <w:t xml:space="preserve"> di indennizzo 1.2 – merce presso terzi - </w:t>
      </w:r>
      <w:r w:rsidRPr="00451716">
        <w:rPr>
          <w:i/>
          <w:sz w:val="22"/>
          <w:szCs w:val="20"/>
          <w:highlight w:val="lightGray"/>
        </w:rPr>
        <w:t>sub</w:t>
      </w:r>
      <w:r w:rsidRPr="00451716">
        <w:rPr>
          <w:sz w:val="22"/>
          <w:szCs w:val="20"/>
          <w:highlight w:val="lightGray"/>
        </w:rPr>
        <w:t xml:space="preserve"> A</w:t>
      </w:r>
      <w:r w:rsidRPr="00451716">
        <w:rPr>
          <w:sz w:val="22"/>
          <w:szCs w:val="20"/>
          <w:highlight w:val="lightGray"/>
          <w:u w:val="single"/>
        </w:rPr>
        <w:t xml:space="preserve">llegato 1 </w:t>
      </w:r>
      <w:r w:rsidRPr="00451716">
        <w:rPr>
          <w:sz w:val="22"/>
          <w:szCs w:val="20"/>
          <w:highlight w:val="lightGray"/>
        </w:rPr>
        <w:t xml:space="preserve">della sede 00) di Milano si intende prestato in aggregato annuo per </w:t>
      </w:r>
      <w:proofErr w:type="gramStart"/>
      <w:r w:rsidRPr="00451716">
        <w:rPr>
          <w:sz w:val="22"/>
          <w:szCs w:val="20"/>
          <w:highlight w:val="lightGray"/>
        </w:rPr>
        <w:t>tutte  le</w:t>
      </w:r>
      <w:proofErr w:type="gramEnd"/>
      <w:r w:rsidRPr="00451716">
        <w:rPr>
          <w:sz w:val="22"/>
          <w:szCs w:val="20"/>
          <w:highlight w:val="lightGray"/>
        </w:rPr>
        <w:t xml:space="preserve"> sedi assicurate.</w:t>
      </w:r>
    </w:p>
    <w:p w:rsidR="004D5C28" w:rsidRPr="004D5C28" w:rsidRDefault="004D5C28" w:rsidP="004D5C28">
      <w:pPr>
        <w:pStyle w:val="Paragrafoelenco"/>
        <w:widowControl w:val="0"/>
        <w:numPr>
          <w:ilvl w:val="0"/>
          <w:numId w:val="22"/>
        </w:numPr>
        <w:tabs>
          <w:tab w:val="left" w:pos="709"/>
          <w:tab w:val="right" w:leader="dot" w:pos="9072"/>
        </w:tabs>
        <w:spacing w:before="240" w:after="0" w:line="240" w:lineRule="auto"/>
        <w:jc w:val="both"/>
        <w:outlineLvl w:val="0"/>
        <w:rPr>
          <w:rFonts w:ascii="Arial" w:hAnsi="Arial" w:cs="Arial"/>
          <w:b/>
          <w:caps/>
          <w:kern w:val="28"/>
          <w:sz w:val="20"/>
          <w:szCs w:val="20"/>
        </w:rPr>
      </w:pPr>
      <w:r w:rsidRPr="004D5C28">
        <w:rPr>
          <w:rFonts w:ascii="Arial" w:hAnsi="Arial" w:cs="Arial"/>
          <w:b/>
          <w:caps/>
          <w:kern w:val="28"/>
          <w:sz w:val="20"/>
          <w:szCs w:val="20"/>
        </w:rPr>
        <w:t>MERCI PRESSO SEDI DI TERZI</w:t>
      </w:r>
    </w:p>
    <w:p w:rsidR="004D5C28" w:rsidRPr="00451716" w:rsidRDefault="004D5C28" w:rsidP="004D5C28">
      <w:pPr>
        <w:widowControl w:val="0"/>
        <w:numPr>
          <w:ilvl w:val="1"/>
          <w:numId w:val="0"/>
        </w:numPr>
        <w:tabs>
          <w:tab w:val="num" w:pos="720"/>
          <w:tab w:val="num" w:pos="1146"/>
        </w:tabs>
        <w:ind w:left="1146" w:hanging="1146"/>
        <w:jc w:val="both"/>
        <w:outlineLvl w:val="1"/>
        <w:rPr>
          <w:b/>
          <w:spacing w:val="-10"/>
          <w:sz w:val="22"/>
          <w:szCs w:val="22"/>
        </w:rPr>
      </w:pPr>
      <w:r>
        <w:rPr>
          <w:b/>
          <w:spacing w:val="-10"/>
          <w:sz w:val="22"/>
          <w:szCs w:val="22"/>
        </w:rPr>
        <w:t>8</w:t>
      </w:r>
      <w:r w:rsidRPr="00451716">
        <w:rPr>
          <w:b/>
          <w:spacing w:val="-10"/>
          <w:sz w:val="22"/>
          <w:szCs w:val="22"/>
        </w:rPr>
        <w:t>.1</w:t>
      </w:r>
      <w:r w:rsidRPr="00451716">
        <w:rPr>
          <w:b/>
          <w:spacing w:val="-10"/>
          <w:sz w:val="22"/>
          <w:szCs w:val="22"/>
        </w:rPr>
        <w:tab/>
        <w:t>Furto presso sedi di terzi</w:t>
      </w:r>
    </w:p>
    <w:p w:rsidR="004D5C28" w:rsidRPr="004C26B4" w:rsidRDefault="004D5C28" w:rsidP="004D5C28">
      <w:pPr>
        <w:widowControl w:val="0"/>
        <w:ind w:left="720"/>
        <w:jc w:val="both"/>
        <w:outlineLvl w:val="1"/>
        <w:rPr>
          <w:spacing w:val="-10"/>
          <w:sz w:val="22"/>
          <w:szCs w:val="22"/>
          <w:u w:val="single"/>
        </w:rPr>
      </w:pPr>
      <w:r w:rsidRPr="004C26B4">
        <w:rPr>
          <w:spacing w:val="-10"/>
          <w:sz w:val="22"/>
          <w:szCs w:val="22"/>
          <w:highlight w:val="lightGray"/>
        </w:rPr>
        <w:t xml:space="preserve">A deroga dell’art. 39.2 delle Condizioni Particolari, è condizione essenziale per l’efficacia della garanzia sul Rischio Furto presso sedi di terzi, a pena di decadenza dal diritto all’Indennizzo, che le Merci assicurate vengano riposte in Mezzi di Custodia e che tutte le misure e sistemi di sicurezza, chiusura e protezione esistenti presso la sede del terzo siano chiusi a chiave, inseriti ed in funzione in tutti i periodi fuori dall’orario di lavoro o </w:t>
      </w:r>
      <w:r w:rsidRPr="004C26B4">
        <w:rPr>
          <w:spacing w:val="-10"/>
          <w:sz w:val="22"/>
          <w:szCs w:val="22"/>
          <w:highlight w:val="lightGray"/>
          <w:u w:val="single"/>
        </w:rPr>
        <w:t>ogni qualvolta la sede di detto terzo sia lasciata incustodita</w:t>
      </w:r>
      <w:r w:rsidRPr="004C26B4">
        <w:rPr>
          <w:spacing w:val="-10"/>
          <w:sz w:val="22"/>
          <w:szCs w:val="22"/>
          <w:u w:val="single"/>
        </w:rPr>
        <w:t>.</w:t>
      </w:r>
    </w:p>
    <w:p w:rsidR="004D5C28" w:rsidRPr="00451716" w:rsidRDefault="004D5C28" w:rsidP="004D5C28">
      <w:pPr>
        <w:keepNext/>
        <w:spacing w:line="260" w:lineRule="atLeast"/>
        <w:ind w:left="720" w:hanging="720"/>
        <w:jc w:val="both"/>
        <w:outlineLvl w:val="1"/>
        <w:rPr>
          <w:caps/>
          <w:sz w:val="22"/>
          <w:szCs w:val="20"/>
          <w:highlight w:val="lightGray"/>
        </w:rPr>
      </w:pPr>
    </w:p>
    <w:p w:rsidR="004D5C28" w:rsidRPr="00451716" w:rsidRDefault="004D5C28" w:rsidP="004D5C28">
      <w:pPr>
        <w:widowControl w:val="0"/>
        <w:jc w:val="both"/>
        <w:outlineLvl w:val="2"/>
        <w:rPr>
          <w:spacing w:val="-10"/>
          <w:sz w:val="22"/>
          <w:szCs w:val="22"/>
        </w:rPr>
      </w:pPr>
    </w:p>
    <w:p w:rsidR="004D5C28" w:rsidRPr="004D5C28" w:rsidRDefault="004D5C28" w:rsidP="004D5C28">
      <w:pPr>
        <w:pStyle w:val="Paragrafoelenco"/>
        <w:widowControl w:val="0"/>
        <w:numPr>
          <w:ilvl w:val="0"/>
          <w:numId w:val="23"/>
        </w:numPr>
        <w:tabs>
          <w:tab w:val="left" w:pos="709"/>
          <w:tab w:val="right" w:leader="dot" w:pos="9072"/>
        </w:tabs>
        <w:spacing w:before="240" w:after="0" w:line="240" w:lineRule="auto"/>
        <w:jc w:val="both"/>
        <w:outlineLvl w:val="0"/>
        <w:rPr>
          <w:b/>
          <w:caps/>
          <w:kern w:val="28"/>
          <w:sz w:val="20"/>
          <w:szCs w:val="20"/>
        </w:rPr>
      </w:pPr>
      <w:bookmarkStart w:id="14" w:name="_Toc265258450"/>
      <w:bookmarkStart w:id="15" w:name="_Toc265258271"/>
      <w:bookmarkStart w:id="16" w:name="_Toc265257233"/>
      <w:bookmarkStart w:id="17" w:name="_Toc265255072"/>
      <w:bookmarkStart w:id="18" w:name="_Toc282541720"/>
      <w:r w:rsidRPr="004D5C28">
        <w:rPr>
          <w:rFonts w:ascii="Arial" w:hAnsi="Arial" w:cs="Arial"/>
          <w:b/>
          <w:caps/>
          <w:kern w:val="28"/>
          <w:sz w:val="20"/>
          <w:szCs w:val="20"/>
        </w:rPr>
        <w:t>COPERTURA ASSICURATIVA PER I VALORI (denaro contante)</w:t>
      </w:r>
      <w:r w:rsidRPr="004D5C28">
        <w:rPr>
          <w:b/>
          <w:caps/>
          <w:kern w:val="28"/>
          <w:sz w:val="20"/>
          <w:szCs w:val="20"/>
        </w:rPr>
        <w:t xml:space="preserve"> </w:t>
      </w:r>
    </w:p>
    <w:p w:rsidR="004D5C28" w:rsidRPr="00451716" w:rsidRDefault="004D5C28" w:rsidP="004D5C28">
      <w:pPr>
        <w:keepNext/>
        <w:numPr>
          <w:ilvl w:val="1"/>
          <w:numId w:val="0"/>
        </w:numPr>
        <w:tabs>
          <w:tab w:val="num" w:pos="720"/>
        </w:tabs>
        <w:spacing w:line="260" w:lineRule="atLeast"/>
        <w:ind w:left="720" w:hanging="720"/>
        <w:jc w:val="both"/>
        <w:outlineLvl w:val="1"/>
        <w:rPr>
          <w:spacing w:val="-10"/>
          <w:sz w:val="22"/>
          <w:szCs w:val="20"/>
          <w:u w:val="single"/>
        </w:rPr>
      </w:pPr>
      <w:r>
        <w:rPr>
          <w:sz w:val="22"/>
          <w:szCs w:val="20"/>
        </w:rPr>
        <w:t>9</w:t>
      </w:r>
      <w:r w:rsidRPr="00451716">
        <w:rPr>
          <w:sz w:val="22"/>
          <w:szCs w:val="20"/>
        </w:rPr>
        <w:t>.1</w:t>
      </w:r>
      <w:r w:rsidRPr="00451716">
        <w:rPr>
          <w:sz w:val="22"/>
          <w:szCs w:val="20"/>
        </w:rPr>
        <w:tab/>
      </w:r>
      <w:r w:rsidRPr="00451716">
        <w:rPr>
          <w:sz w:val="22"/>
          <w:szCs w:val="20"/>
          <w:highlight w:val="lightGray"/>
        </w:rPr>
        <w:t xml:space="preserve">Le garanzie assicurative prestate dal presente contratto relativamente ai Valori si intendono limitate a </w:t>
      </w:r>
      <w:proofErr w:type="gramStart"/>
      <w:r w:rsidRPr="00451716">
        <w:rPr>
          <w:sz w:val="22"/>
          <w:szCs w:val="20"/>
          <w:highlight w:val="lightGray"/>
        </w:rPr>
        <w:t>Euro</w:t>
      </w:r>
      <w:proofErr w:type="gramEnd"/>
      <w:r w:rsidRPr="00451716">
        <w:rPr>
          <w:sz w:val="22"/>
          <w:szCs w:val="20"/>
          <w:highlight w:val="lightGray"/>
        </w:rPr>
        <w:t xml:space="preserve"> 10.000,00 assicurati, fermi restando </w:t>
      </w:r>
      <w:r w:rsidRPr="00451716">
        <w:rPr>
          <w:spacing w:val="-10"/>
          <w:sz w:val="22"/>
          <w:szCs w:val="20"/>
          <w:highlight w:val="lightGray"/>
        </w:rPr>
        <w:t xml:space="preserve">i </w:t>
      </w:r>
      <w:proofErr w:type="spellStart"/>
      <w:r w:rsidRPr="00451716">
        <w:rPr>
          <w:spacing w:val="-10"/>
          <w:sz w:val="22"/>
          <w:szCs w:val="20"/>
          <w:highlight w:val="lightGray"/>
        </w:rPr>
        <w:t>Sottolimiti</w:t>
      </w:r>
      <w:proofErr w:type="spellEnd"/>
      <w:r w:rsidRPr="00451716">
        <w:rPr>
          <w:spacing w:val="-10"/>
          <w:sz w:val="22"/>
          <w:szCs w:val="20"/>
          <w:highlight w:val="lightGray"/>
        </w:rPr>
        <w:t xml:space="preserve"> di Indennizzo per ciascun Sinistro e per anno assicurativo</w:t>
      </w:r>
      <w:r w:rsidRPr="00451716">
        <w:rPr>
          <w:sz w:val="22"/>
          <w:szCs w:val="20"/>
          <w:highlight w:val="lightGray"/>
        </w:rPr>
        <w:t xml:space="preserve"> </w:t>
      </w:r>
      <w:r w:rsidRPr="00451716">
        <w:rPr>
          <w:i/>
          <w:spacing w:val="-10"/>
          <w:sz w:val="22"/>
          <w:szCs w:val="20"/>
          <w:highlight w:val="lightGray"/>
        </w:rPr>
        <w:t>sub</w:t>
      </w:r>
      <w:r w:rsidRPr="00451716">
        <w:rPr>
          <w:spacing w:val="-10"/>
          <w:sz w:val="22"/>
          <w:szCs w:val="20"/>
          <w:highlight w:val="lightGray"/>
        </w:rPr>
        <w:t xml:space="preserve"> </w:t>
      </w:r>
      <w:r w:rsidRPr="00451716">
        <w:rPr>
          <w:spacing w:val="-10"/>
          <w:sz w:val="22"/>
          <w:szCs w:val="20"/>
          <w:highlight w:val="lightGray"/>
          <w:u w:val="single"/>
        </w:rPr>
        <w:t>Allegato 1.</w:t>
      </w:r>
      <w:r w:rsidRPr="00451716">
        <w:rPr>
          <w:spacing w:val="-10"/>
          <w:sz w:val="22"/>
          <w:szCs w:val="20"/>
          <w:u w:val="single"/>
        </w:rPr>
        <w:t xml:space="preserve"> </w:t>
      </w:r>
    </w:p>
    <w:p w:rsidR="004D5C28" w:rsidRPr="00451716" w:rsidRDefault="004D5C28" w:rsidP="004D5C28">
      <w:pPr>
        <w:keepNext/>
        <w:numPr>
          <w:ilvl w:val="1"/>
          <w:numId w:val="0"/>
        </w:numPr>
        <w:tabs>
          <w:tab w:val="num" w:pos="720"/>
        </w:tabs>
        <w:spacing w:line="260" w:lineRule="atLeast"/>
        <w:ind w:left="720" w:hanging="720"/>
        <w:jc w:val="both"/>
        <w:outlineLvl w:val="1"/>
        <w:rPr>
          <w:rFonts w:ascii="Calibri" w:eastAsia="Calibri" w:hAnsi="Calibri"/>
          <w:sz w:val="22"/>
          <w:szCs w:val="20"/>
          <w:lang w:eastAsia="en-US"/>
        </w:rPr>
      </w:pPr>
      <w:r w:rsidRPr="00451716">
        <w:rPr>
          <w:sz w:val="22"/>
          <w:szCs w:val="20"/>
        </w:rPr>
        <w:tab/>
      </w:r>
      <w:r w:rsidRPr="00451716">
        <w:rPr>
          <w:sz w:val="22"/>
          <w:szCs w:val="20"/>
          <w:highlight w:val="lightGray"/>
        </w:rPr>
        <w:t xml:space="preserve">A pena di decadenza dal diritto al risarcimento, i Valori devono </w:t>
      </w:r>
      <w:r w:rsidRPr="004C26B4">
        <w:rPr>
          <w:sz w:val="22"/>
          <w:szCs w:val="20"/>
          <w:highlight w:val="lightGray"/>
        </w:rPr>
        <w:t xml:space="preserve">sempre </w:t>
      </w:r>
      <w:r w:rsidRPr="00451716">
        <w:rPr>
          <w:sz w:val="22"/>
          <w:szCs w:val="20"/>
          <w:highlight w:val="lightGray"/>
        </w:rPr>
        <w:t xml:space="preserve">essere custoditi all’interno della cassaforte </w:t>
      </w:r>
      <w:r w:rsidRPr="004C26B4">
        <w:rPr>
          <w:sz w:val="22"/>
          <w:szCs w:val="20"/>
          <w:highlight w:val="lightGray"/>
        </w:rPr>
        <w:t>descritta nel Questionario – Proposta</w:t>
      </w:r>
      <w:r w:rsidRPr="00451716">
        <w:rPr>
          <w:rFonts w:ascii="Calibri" w:eastAsia="Calibri" w:hAnsi="Calibri"/>
          <w:sz w:val="22"/>
          <w:szCs w:val="20"/>
          <w:lang w:eastAsia="en-US"/>
        </w:rPr>
        <w:t>.</w:t>
      </w:r>
    </w:p>
    <w:p w:rsidR="004D5C28" w:rsidRDefault="004D5C28" w:rsidP="004D5C28">
      <w:pPr>
        <w:pStyle w:val="Paragrafoelenco"/>
        <w:widowControl w:val="0"/>
        <w:tabs>
          <w:tab w:val="left" w:pos="709"/>
          <w:tab w:val="right" w:leader="dot" w:pos="9072"/>
        </w:tabs>
        <w:ind w:left="1222"/>
        <w:jc w:val="both"/>
        <w:outlineLvl w:val="0"/>
        <w:rPr>
          <w:rFonts w:ascii="Arial" w:hAnsi="Arial" w:cs="Arial"/>
          <w:b/>
          <w:caps/>
          <w:kern w:val="28"/>
          <w:sz w:val="20"/>
          <w:szCs w:val="20"/>
        </w:rPr>
      </w:pPr>
      <w:bookmarkStart w:id="19" w:name="_Toc282541732"/>
      <w:bookmarkEnd w:id="14"/>
      <w:bookmarkEnd w:id="15"/>
      <w:bookmarkEnd w:id="16"/>
      <w:bookmarkEnd w:id="17"/>
      <w:bookmarkEnd w:id="18"/>
    </w:p>
    <w:p w:rsidR="004D5C28" w:rsidRPr="004D5C28" w:rsidRDefault="004D5C28" w:rsidP="004D5C28">
      <w:pPr>
        <w:pStyle w:val="Paragrafoelenco"/>
        <w:widowControl w:val="0"/>
        <w:numPr>
          <w:ilvl w:val="0"/>
          <w:numId w:val="24"/>
        </w:numPr>
        <w:tabs>
          <w:tab w:val="left" w:pos="709"/>
          <w:tab w:val="right" w:leader="dot" w:pos="9072"/>
        </w:tabs>
        <w:spacing w:before="240" w:after="0" w:line="240" w:lineRule="auto"/>
        <w:jc w:val="both"/>
        <w:outlineLvl w:val="0"/>
        <w:rPr>
          <w:rFonts w:ascii="Arial" w:hAnsi="Arial" w:cs="Arial"/>
          <w:b/>
          <w:caps/>
          <w:kern w:val="28"/>
          <w:sz w:val="20"/>
          <w:szCs w:val="20"/>
        </w:rPr>
      </w:pPr>
      <w:r w:rsidRPr="004D5C28">
        <w:rPr>
          <w:rFonts w:ascii="Arial" w:hAnsi="Arial" w:cs="Arial"/>
          <w:b/>
          <w:caps/>
          <w:kern w:val="28"/>
          <w:sz w:val="20"/>
          <w:szCs w:val="20"/>
        </w:rPr>
        <w:t>PERITO INCARICATO IN CASO DI SINISTRO</w:t>
      </w:r>
      <w:bookmarkEnd w:id="19"/>
    </w:p>
    <w:p w:rsidR="004D5C28" w:rsidRPr="00451716" w:rsidRDefault="004D5C28" w:rsidP="004D5C28">
      <w:pPr>
        <w:widowControl w:val="0"/>
        <w:numPr>
          <w:ilvl w:val="1"/>
          <w:numId w:val="0"/>
        </w:numPr>
        <w:ind w:left="709" w:hanging="709"/>
        <w:jc w:val="both"/>
        <w:outlineLvl w:val="1"/>
        <w:rPr>
          <w:spacing w:val="-10"/>
          <w:sz w:val="22"/>
          <w:szCs w:val="22"/>
        </w:rPr>
      </w:pPr>
      <w:r>
        <w:rPr>
          <w:spacing w:val="-10"/>
          <w:sz w:val="22"/>
          <w:szCs w:val="22"/>
        </w:rPr>
        <w:t>10</w:t>
      </w:r>
      <w:r w:rsidRPr="00451716">
        <w:rPr>
          <w:spacing w:val="-10"/>
          <w:sz w:val="22"/>
          <w:szCs w:val="22"/>
        </w:rPr>
        <w:t>.1</w:t>
      </w:r>
      <w:r w:rsidRPr="00451716">
        <w:rPr>
          <w:spacing w:val="-10"/>
          <w:sz w:val="22"/>
          <w:szCs w:val="22"/>
        </w:rPr>
        <w:tab/>
        <w:t xml:space="preserve">In caso di sinistro la società di perizie incaricata dagli Assicuratori sarà la “JP </w:t>
      </w:r>
      <w:proofErr w:type="spellStart"/>
      <w:r w:rsidRPr="00451716">
        <w:rPr>
          <w:spacing w:val="-10"/>
          <w:sz w:val="22"/>
          <w:szCs w:val="22"/>
        </w:rPr>
        <w:t>Loss</w:t>
      </w:r>
      <w:proofErr w:type="spellEnd"/>
      <w:r w:rsidRPr="00451716">
        <w:rPr>
          <w:spacing w:val="-10"/>
          <w:sz w:val="22"/>
          <w:szCs w:val="22"/>
        </w:rPr>
        <w:t xml:space="preserve"> </w:t>
      </w:r>
      <w:proofErr w:type="spellStart"/>
      <w:r w:rsidRPr="00451716">
        <w:rPr>
          <w:spacing w:val="-10"/>
          <w:sz w:val="22"/>
          <w:szCs w:val="22"/>
        </w:rPr>
        <w:t>Adjusters</w:t>
      </w:r>
      <w:proofErr w:type="spellEnd"/>
      <w:r w:rsidRPr="00451716">
        <w:rPr>
          <w:spacing w:val="-10"/>
          <w:sz w:val="22"/>
          <w:szCs w:val="22"/>
        </w:rPr>
        <w:t xml:space="preserve">”, </w:t>
      </w:r>
      <w:r>
        <w:rPr>
          <w:spacing w:val="-10"/>
          <w:sz w:val="22"/>
          <w:szCs w:val="22"/>
        </w:rPr>
        <w:t xml:space="preserve">oppure la “FDG </w:t>
      </w:r>
      <w:proofErr w:type="spellStart"/>
      <w:r>
        <w:rPr>
          <w:spacing w:val="-10"/>
          <w:sz w:val="22"/>
          <w:szCs w:val="22"/>
        </w:rPr>
        <w:t>Adjusters</w:t>
      </w:r>
      <w:proofErr w:type="spellEnd"/>
      <w:r>
        <w:rPr>
          <w:spacing w:val="-10"/>
          <w:sz w:val="22"/>
          <w:szCs w:val="22"/>
        </w:rPr>
        <w:t>”</w:t>
      </w:r>
      <w:r w:rsidRPr="00451716">
        <w:rPr>
          <w:spacing w:val="-10"/>
          <w:sz w:val="22"/>
          <w:szCs w:val="22"/>
        </w:rPr>
        <w:t xml:space="preserve">. </w:t>
      </w:r>
    </w:p>
    <w:p w:rsidR="004D5C28" w:rsidRPr="00451716" w:rsidRDefault="004D5C28" w:rsidP="004D5C28">
      <w:pPr>
        <w:keepNext/>
        <w:tabs>
          <w:tab w:val="num" w:pos="709"/>
        </w:tabs>
        <w:spacing w:before="240" w:line="260" w:lineRule="atLeast"/>
        <w:ind w:left="862" w:hanging="862"/>
        <w:jc w:val="both"/>
        <w:outlineLvl w:val="0"/>
        <w:rPr>
          <w:b/>
          <w:caps/>
          <w:kern w:val="28"/>
          <w:sz w:val="22"/>
          <w:szCs w:val="20"/>
        </w:rPr>
      </w:pPr>
      <w:r>
        <w:rPr>
          <w:b/>
          <w:caps/>
          <w:kern w:val="28"/>
          <w:sz w:val="22"/>
          <w:szCs w:val="20"/>
        </w:rPr>
        <w:t>11.</w:t>
      </w:r>
      <w:r>
        <w:rPr>
          <w:b/>
          <w:caps/>
          <w:kern w:val="28"/>
          <w:sz w:val="22"/>
          <w:szCs w:val="20"/>
        </w:rPr>
        <w:tab/>
      </w:r>
      <w:r w:rsidRPr="00451716">
        <w:rPr>
          <w:rFonts w:ascii="Arial" w:hAnsi="Arial" w:cs="Arial"/>
          <w:b/>
          <w:caps/>
          <w:kern w:val="28"/>
          <w:sz w:val="20"/>
          <w:szCs w:val="20"/>
        </w:rPr>
        <w:t>RATEAZIONE SEMESTRALE DEL PREMIO</w:t>
      </w:r>
      <w:r w:rsidRPr="00451716">
        <w:rPr>
          <w:b/>
          <w:caps/>
          <w:kern w:val="28"/>
          <w:sz w:val="22"/>
          <w:szCs w:val="20"/>
        </w:rPr>
        <w:t xml:space="preserve"> </w:t>
      </w:r>
    </w:p>
    <w:p w:rsidR="004D5C28" w:rsidRPr="00451716" w:rsidRDefault="004D5C28" w:rsidP="004D5C28">
      <w:pPr>
        <w:ind w:left="709" w:hanging="709"/>
        <w:jc w:val="both"/>
        <w:rPr>
          <w:spacing w:val="-10"/>
          <w:sz w:val="22"/>
          <w:szCs w:val="22"/>
          <w:lang w:bidi="he-IL"/>
        </w:rPr>
      </w:pPr>
      <w:r>
        <w:rPr>
          <w:sz w:val="22"/>
          <w:szCs w:val="22"/>
          <w:lang w:bidi="he-IL"/>
        </w:rPr>
        <w:t>11</w:t>
      </w:r>
      <w:r w:rsidRPr="00451716">
        <w:rPr>
          <w:sz w:val="22"/>
          <w:szCs w:val="22"/>
          <w:lang w:bidi="he-IL"/>
        </w:rPr>
        <w:t>.1</w:t>
      </w:r>
      <w:r w:rsidRPr="00451716">
        <w:rPr>
          <w:sz w:val="22"/>
          <w:szCs w:val="22"/>
          <w:lang w:bidi="he-IL"/>
        </w:rPr>
        <w:tab/>
        <w:t xml:space="preserve">E’ data facoltà al Contraente di versare il Premio annuo indicato nella Scheda di Polizza in due rate semestrali con le seguenti scadenze: </w:t>
      </w:r>
      <w:r w:rsidRPr="00451716">
        <w:rPr>
          <w:spacing w:val="-10"/>
          <w:sz w:val="22"/>
          <w:szCs w:val="22"/>
          <w:highlight w:val="lightGray"/>
          <w:lang w:bidi="he-IL"/>
        </w:rPr>
        <w:t>01/11/</w:t>
      </w:r>
      <w:proofErr w:type="gramStart"/>
      <w:r w:rsidRPr="00451716">
        <w:rPr>
          <w:spacing w:val="-10"/>
          <w:sz w:val="22"/>
          <w:szCs w:val="22"/>
          <w:highlight w:val="lightGray"/>
          <w:lang w:bidi="he-IL"/>
        </w:rPr>
        <w:t>20</w:t>
      </w:r>
      <w:r>
        <w:rPr>
          <w:spacing w:val="-10"/>
          <w:sz w:val="22"/>
          <w:szCs w:val="22"/>
          <w:highlight w:val="lightGray"/>
          <w:lang w:bidi="he-IL"/>
        </w:rPr>
        <w:t>22</w:t>
      </w:r>
      <w:r w:rsidRPr="00451716">
        <w:rPr>
          <w:spacing w:val="-10"/>
          <w:sz w:val="22"/>
          <w:szCs w:val="22"/>
          <w:highlight w:val="lightGray"/>
          <w:lang w:bidi="he-IL"/>
        </w:rPr>
        <w:t xml:space="preserve">,   </w:t>
      </w:r>
      <w:proofErr w:type="gramEnd"/>
      <w:r w:rsidRPr="00451716">
        <w:rPr>
          <w:spacing w:val="-10"/>
          <w:sz w:val="22"/>
          <w:szCs w:val="22"/>
          <w:highlight w:val="lightGray"/>
          <w:lang w:bidi="he-IL"/>
        </w:rPr>
        <w:t xml:space="preserve">  01/05/20</w:t>
      </w:r>
      <w:r>
        <w:rPr>
          <w:spacing w:val="-10"/>
          <w:sz w:val="22"/>
          <w:szCs w:val="22"/>
          <w:highlight w:val="lightGray"/>
          <w:lang w:bidi="he-IL"/>
        </w:rPr>
        <w:t>23</w:t>
      </w:r>
      <w:r w:rsidRPr="00451716">
        <w:rPr>
          <w:spacing w:val="-10"/>
          <w:sz w:val="22"/>
          <w:szCs w:val="22"/>
          <w:highlight w:val="lightGray"/>
          <w:lang w:bidi="he-IL"/>
        </w:rPr>
        <w:t>.</w:t>
      </w:r>
    </w:p>
    <w:p w:rsidR="004D5C28" w:rsidRPr="00451716" w:rsidRDefault="004D5C28" w:rsidP="004D5C28">
      <w:pPr>
        <w:ind w:left="709" w:hanging="709"/>
        <w:jc w:val="both"/>
        <w:rPr>
          <w:spacing w:val="-10"/>
          <w:sz w:val="22"/>
          <w:szCs w:val="22"/>
          <w:lang w:bidi="he-IL"/>
        </w:rPr>
      </w:pPr>
      <w:r w:rsidRPr="00451716">
        <w:rPr>
          <w:spacing w:val="-10"/>
          <w:sz w:val="22"/>
          <w:szCs w:val="22"/>
          <w:lang w:bidi="he-IL"/>
        </w:rPr>
        <w:tab/>
      </w:r>
      <w:r w:rsidRPr="00451716">
        <w:rPr>
          <w:spacing w:val="-10"/>
          <w:sz w:val="22"/>
          <w:szCs w:val="22"/>
          <w:highlight w:val="lightGray"/>
          <w:lang w:bidi="he-IL"/>
        </w:rPr>
        <w:t xml:space="preserve">Il </w:t>
      </w:r>
      <w:proofErr w:type="gramStart"/>
      <w:r w:rsidRPr="00451716">
        <w:rPr>
          <w:spacing w:val="-10"/>
          <w:sz w:val="22"/>
          <w:szCs w:val="22"/>
          <w:highlight w:val="lightGray"/>
          <w:lang w:bidi="he-IL"/>
        </w:rPr>
        <w:t>Contraente  è</w:t>
      </w:r>
      <w:proofErr w:type="gramEnd"/>
      <w:r w:rsidRPr="00451716">
        <w:rPr>
          <w:spacing w:val="-10"/>
          <w:sz w:val="22"/>
          <w:szCs w:val="22"/>
          <w:highlight w:val="lightGray"/>
          <w:lang w:bidi="he-IL"/>
        </w:rPr>
        <w:t xml:space="preserve"> in ogni caso tenuto al pagamento del premio annuale per intero e, in caso di sinistro, è facoltà degli Assicuratori chiedere l’anticipato pagamento del premio annuale.</w:t>
      </w:r>
      <w:r w:rsidRPr="00451716">
        <w:rPr>
          <w:spacing w:val="-10"/>
          <w:sz w:val="22"/>
          <w:szCs w:val="22"/>
          <w:lang w:bidi="he-IL"/>
        </w:rPr>
        <w:t xml:space="preserve"> </w:t>
      </w:r>
    </w:p>
    <w:p w:rsidR="004D5C28" w:rsidRPr="00451716" w:rsidRDefault="004D5C28" w:rsidP="004D5C28">
      <w:pPr>
        <w:widowControl w:val="0"/>
        <w:tabs>
          <w:tab w:val="num" w:pos="1146"/>
        </w:tabs>
        <w:ind w:left="720"/>
        <w:jc w:val="both"/>
        <w:outlineLvl w:val="1"/>
        <w:rPr>
          <w:spacing w:val="-10"/>
          <w:sz w:val="22"/>
          <w:szCs w:val="22"/>
        </w:rPr>
      </w:pPr>
    </w:p>
    <w:p w:rsidR="004D5C28" w:rsidRPr="00977DDC" w:rsidRDefault="004D5C28" w:rsidP="004D5C28">
      <w:pPr>
        <w:widowControl w:val="0"/>
        <w:autoSpaceDE w:val="0"/>
        <w:autoSpaceDN w:val="0"/>
        <w:adjustRightInd w:val="0"/>
        <w:jc w:val="both"/>
        <w:rPr>
          <w:rFonts w:ascii="Arial" w:hAnsi="Arial" w:cs="Arial"/>
          <w:color w:val="000000"/>
          <w:spacing w:val="-10"/>
          <w:sz w:val="20"/>
          <w:szCs w:val="20"/>
          <w:lang w:bidi="he-IL"/>
        </w:rPr>
      </w:pPr>
    </w:p>
    <w:p w:rsidR="004D5C28" w:rsidRDefault="004D5C28" w:rsidP="004D5C28">
      <w:pPr>
        <w:widowControl w:val="0"/>
        <w:autoSpaceDE w:val="0"/>
        <w:autoSpaceDN w:val="0"/>
        <w:adjustRightInd w:val="0"/>
        <w:jc w:val="both"/>
        <w:rPr>
          <w:rFonts w:ascii="Arial" w:hAnsi="Arial" w:cs="Arial"/>
          <w:b/>
          <w:color w:val="000000"/>
          <w:spacing w:val="-10"/>
          <w:sz w:val="20"/>
          <w:szCs w:val="20"/>
          <w:lang w:bidi="he-IL"/>
        </w:rPr>
      </w:pPr>
      <w:r>
        <w:rPr>
          <w:rFonts w:ascii="Arial" w:hAnsi="Arial" w:cs="Arial"/>
          <w:noProof/>
          <w:color w:val="000000"/>
          <w:spacing w:val="-10"/>
          <w:sz w:val="20"/>
        </w:rPr>
        <mc:AlternateContent>
          <mc:Choice Requires="wps">
            <w:drawing>
              <wp:anchor distT="0" distB="0" distL="114300" distR="114300" simplePos="0" relativeHeight="251671552" behindDoc="0" locked="0" layoutInCell="1" allowOverlap="1" wp14:anchorId="5D9BFF8A" wp14:editId="44A745DF">
                <wp:simplePos x="0" y="0"/>
                <wp:positionH relativeFrom="column">
                  <wp:posOffset>3642360</wp:posOffset>
                </wp:positionH>
                <wp:positionV relativeFrom="paragraph">
                  <wp:posOffset>96520</wp:posOffset>
                </wp:positionV>
                <wp:extent cx="358775" cy="480695"/>
                <wp:effectExtent l="19050" t="19050" r="60325" b="52705"/>
                <wp:wrapNone/>
                <wp:docPr id="1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775" cy="480695"/>
                        </a:xfrm>
                        <a:prstGeom prst="straightConnector1">
                          <a:avLst/>
                        </a:prstGeom>
                        <a:noFill/>
                        <a:ln w="50800">
                          <a:solidFill>
                            <a:srgbClr val="0070C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59B8B3" id="AutoShape 39" o:spid="_x0000_s1026" type="#_x0000_t32" style="position:absolute;margin-left:286.8pt;margin-top:7.6pt;width:28.25pt;height:3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" strokecolor="#0070c0" strokeweight="4pt">
                <v:stroke endarrow="open"/>
                <v:shadow color="#243f60" opacity=".5" offset="1pt"/>
              </v:shape>
            </w:pict>
          </mc:Fallback>
        </mc:AlternateContent>
      </w:r>
      <w:r w:rsidRPr="00ED2DC7">
        <w:rPr>
          <w:rFonts w:ascii="Arial" w:hAnsi="Arial" w:cs="Arial"/>
          <w:b/>
          <w:color w:val="000000"/>
          <w:spacing w:val="-10"/>
          <w:sz w:val="20"/>
          <w:szCs w:val="20"/>
          <w:lang w:bidi="he-IL"/>
        </w:rPr>
        <w:t>Data</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b/>
          <w:color w:val="000000"/>
          <w:spacing w:val="-10"/>
          <w:sz w:val="20"/>
          <w:szCs w:val="20"/>
          <w:lang w:bidi="he-IL"/>
        </w:rPr>
        <w:t>Assicurato/Contraente</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r>
        <w:rPr>
          <w:rFonts w:ascii="Arial" w:hAnsi="Arial" w:cs="Arial"/>
          <w:color w:val="000000"/>
          <w:spacing w:val="-10"/>
          <w:sz w:val="20"/>
          <w:szCs w:val="20"/>
          <w:lang w:bidi="he-IL"/>
        </w:rPr>
        <w:t>28/10/2022</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r w:rsidRPr="00ED2DC7">
        <w:rPr>
          <w:rFonts w:ascii="Arial" w:hAnsi="Arial" w:cs="Arial"/>
          <w:color w:val="000000"/>
          <w:spacing w:val="-10"/>
          <w:sz w:val="20"/>
          <w:szCs w:val="20"/>
          <w:lang w:bidi="he-IL"/>
        </w:rPr>
        <w:t>_______________</w:t>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t>______________________________</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r w:rsidRPr="00ED2DC7">
        <w:rPr>
          <w:rFonts w:ascii="Arial" w:hAnsi="Arial" w:cs="Arial"/>
          <w:color w:val="000000"/>
          <w:spacing w:val="-10"/>
          <w:sz w:val="20"/>
          <w:szCs w:val="20"/>
          <w:lang w:bidi="he-IL"/>
        </w:rPr>
        <w:t>Per approvazioni del sottoscritto Assicurato/Contraente delle seguenti clausole delle Condizioni Speciali, ad ogni effetto di legge, ed in particolare ai sensi e per gli effetti di cui agli art. 1341 e 1342 cod. civ.:</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p>
    <w:p w:rsidR="004D5C28" w:rsidRPr="00451716" w:rsidRDefault="004D5C28" w:rsidP="004D5C28">
      <w:pPr>
        <w:widowControl w:val="0"/>
        <w:jc w:val="both"/>
        <w:rPr>
          <w:spacing w:val="-10"/>
          <w:sz w:val="22"/>
          <w:szCs w:val="22"/>
          <w:lang w:bidi="he-IL"/>
        </w:rPr>
      </w:pPr>
      <w:r>
        <w:rPr>
          <w:rFonts w:ascii="Arial" w:hAnsi="Arial" w:cs="Arial"/>
          <w:color w:val="000000"/>
          <w:spacing w:val="-10"/>
          <w:sz w:val="20"/>
          <w:szCs w:val="20"/>
          <w:lang w:bidi="he-IL"/>
        </w:rPr>
        <w:t>1. Sopralluogo di sicurezza.</w:t>
      </w:r>
      <w:r w:rsidRPr="002B1660">
        <w:rPr>
          <w:spacing w:val="-10"/>
          <w:sz w:val="22"/>
          <w:szCs w:val="22"/>
          <w:lang w:bidi="he-IL"/>
        </w:rPr>
        <w:t xml:space="preserve"> </w:t>
      </w:r>
      <w:r w:rsidRPr="00451716">
        <w:rPr>
          <w:spacing w:val="-10"/>
          <w:sz w:val="22"/>
          <w:szCs w:val="22"/>
          <w:lang w:bidi="he-IL"/>
        </w:rPr>
        <w:t xml:space="preserve">2. Raccomandazioni; 3. Merci a nome di altra ditta; 4. </w:t>
      </w:r>
      <w:r>
        <w:rPr>
          <w:spacing w:val="-10"/>
          <w:sz w:val="22"/>
          <w:szCs w:val="22"/>
          <w:lang w:bidi="he-IL"/>
        </w:rPr>
        <w:t xml:space="preserve">Operatività della garanzia Banche; 5. Operatività della garanzia </w:t>
      </w:r>
      <w:r w:rsidRPr="00451716">
        <w:rPr>
          <w:spacing w:val="-10"/>
          <w:sz w:val="22"/>
          <w:szCs w:val="22"/>
          <w:lang w:bidi="he-IL"/>
        </w:rPr>
        <w:t xml:space="preserve">Portavalori; </w:t>
      </w:r>
      <w:r>
        <w:rPr>
          <w:spacing w:val="-10"/>
          <w:sz w:val="22"/>
          <w:szCs w:val="22"/>
          <w:lang w:bidi="he-IL"/>
        </w:rPr>
        <w:t>6</w:t>
      </w:r>
      <w:r w:rsidRPr="00451716">
        <w:rPr>
          <w:spacing w:val="-10"/>
          <w:sz w:val="22"/>
          <w:szCs w:val="22"/>
          <w:lang w:bidi="he-IL"/>
        </w:rPr>
        <w:t>.</w:t>
      </w:r>
      <w:r>
        <w:rPr>
          <w:spacing w:val="-10"/>
          <w:sz w:val="22"/>
          <w:szCs w:val="22"/>
          <w:lang w:bidi="he-IL"/>
        </w:rPr>
        <w:t xml:space="preserve">1 Abitazione del portavalori; 6.2 Tragitti del Portavalori; 7. Operatività della garanzia Merce presso Terzi; 8. </w:t>
      </w:r>
      <w:r w:rsidRPr="00451716">
        <w:rPr>
          <w:spacing w:val="-10"/>
          <w:sz w:val="22"/>
          <w:szCs w:val="22"/>
          <w:lang w:bidi="he-IL"/>
        </w:rPr>
        <w:t xml:space="preserve"> </w:t>
      </w:r>
      <w:r>
        <w:rPr>
          <w:spacing w:val="-10"/>
          <w:sz w:val="22"/>
          <w:szCs w:val="22"/>
          <w:lang w:bidi="he-IL"/>
        </w:rPr>
        <w:t xml:space="preserve">Merci presso sedi di Terzi; 9. </w:t>
      </w:r>
      <w:r w:rsidRPr="00451716">
        <w:rPr>
          <w:spacing w:val="-10"/>
          <w:sz w:val="22"/>
          <w:szCs w:val="22"/>
          <w:lang w:bidi="he-IL"/>
        </w:rPr>
        <w:t xml:space="preserve">Copertura assicurativa per i Valori; </w:t>
      </w:r>
      <w:r>
        <w:rPr>
          <w:spacing w:val="-10"/>
          <w:sz w:val="22"/>
          <w:szCs w:val="22"/>
          <w:lang w:bidi="he-IL"/>
        </w:rPr>
        <w:t xml:space="preserve">10. </w:t>
      </w:r>
      <w:r w:rsidRPr="00451716">
        <w:rPr>
          <w:spacing w:val="-10"/>
          <w:sz w:val="22"/>
          <w:szCs w:val="22"/>
          <w:lang w:bidi="he-IL"/>
        </w:rPr>
        <w:t xml:space="preserve"> Perito incaricato per i sinistri; </w:t>
      </w:r>
      <w:r>
        <w:rPr>
          <w:spacing w:val="-10"/>
          <w:sz w:val="22"/>
          <w:szCs w:val="22"/>
          <w:lang w:bidi="he-IL"/>
        </w:rPr>
        <w:t xml:space="preserve">11. </w:t>
      </w:r>
      <w:r w:rsidRPr="00451716">
        <w:rPr>
          <w:spacing w:val="-10"/>
          <w:sz w:val="22"/>
          <w:szCs w:val="22"/>
          <w:lang w:bidi="he-IL"/>
        </w:rPr>
        <w:t xml:space="preserve"> Rateazione </w:t>
      </w:r>
      <w:r>
        <w:rPr>
          <w:spacing w:val="-10"/>
          <w:sz w:val="22"/>
          <w:szCs w:val="22"/>
          <w:lang w:bidi="he-IL"/>
        </w:rPr>
        <w:t xml:space="preserve">semestrale </w:t>
      </w:r>
      <w:r w:rsidRPr="00451716">
        <w:rPr>
          <w:spacing w:val="-10"/>
          <w:sz w:val="22"/>
          <w:szCs w:val="22"/>
          <w:lang w:bidi="he-IL"/>
        </w:rPr>
        <w:t xml:space="preserve">del premio. </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r>
        <w:rPr>
          <w:rFonts w:ascii="Arial" w:hAnsi="Arial" w:cs="Arial"/>
          <w:noProof/>
          <w:color w:val="000000"/>
          <w:spacing w:val="-10"/>
          <w:sz w:val="20"/>
        </w:rPr>
        <mc:AlternateContent>
          <mc:Choice Requires="wps">
            <w:drawing>
              <wp:anchor distT="0" distB="0" distL="114300" distR="114300" simplePos="0" relativeHeight="251672576" behindDoc="0" locked="0" layoutInCell="1" allowOverlap="1" wp14:anchorId="603055B3" wp14:editId="39549E20">
                <wp:simplePos x="0" y="0"/>
                <wp:positionH relativeFrom="column">
                  <wp:posOffset>3641090</wp:posOffset>
                </wp:positionH>
                <wp:positionV relativeFrom="paragraph">
                  <wp:posOffset>75738</wp:posOffset>
                </wp:positionV>
                <wp:extent cx="358775" cy="480695"/>
                <wp:effectExtent l="19050" t="19050" r="60325" b="5270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775" cy="480695"/>
                        </a:xfrm>
                        <a:prstGeom prst="straightConnector1">
                          <a:avLst/>
                        </a:prstGeom>
                        <a:noFill/>
                        <a:ln w="50800">
                          <a:solidFill>
                            <a:srgbClr val="0070C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C94E43" id="AutoShape 39" o:spid="_x0000_s1026" type="#_x0000_t32" style="position:absolute;margin-left:286.7pt;margin-top:5.95pt;width:28.25pt;height:3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" strokecolor="#0070c0" strokeweight="4pt">
                <v:stroke endarrow="open"/>
                <v:shadow color="#243f60" opacity=".5" offset="1pt"/>
              </v:shape>
            </w:pict>
          </mc:Fallback>
        </mc:AlternateContent>
      </w:r>
    </w:p>
    <w:p w:rsidR="004D5C28" w:rsidRPr="00ED2DC7" w:rsidRDefault="004D5C28" w:rsidP="004D5C28">
      <w:pPr>
        <w:widowControl w:val="0"/>
        <w:autoSpaceDE w:val="0"/>
        <w:autoSpaceDN w:val="0"/>
        <w:adjustRightInd w:val="0"/>
        <w:jc w:val="both"/>
        <w:rPr>
          <w:rFonts w:ascii="Arial" w:hAnsi="Arial" w:cs="Arial"/>
          <w:b/>
          <w:color w:val="000000"/>
          <w:spacing w:val="-10"/>
          <w:sz w:val="20"/>
          <w:szCs w:val="20"/>
          <w:lang w:bidi="he-IL"/>
        </w:rPr>
      </w:pP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b/>
          <w:color w:val="000000"/>
          <w:spacing w:val="-10"/>
          <w:sz w:val="20"/>
          <w:szCs w:val="20"/>
          <w:lang w:bidi="he-IL"/>
        </w:rPr>
        <w:t>Assicurato/Contraente</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r w:rsidRPr="00ED2DC7">
        <w:rPr>
          <w:rFonts w:ascii="Arial" w:hAnsi="Arial" w:cs="Arial"/>
          <w:color w:val="000000"/>
          <w:spacing w:val="-10"/>
          <w:sz w:val="20"/>
          <w:szCs w:val="20"/>
          <w:lang w:bidi="he-IL"/>
        </w:rPr>
        <w:t xml:space="preserve"> </w:t>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r>
      <w:r w:rsidRPr="00ED2DC7">
        <w:rPr>
          <w:rFonts w:ascii="Arial" w:hAnsi="Arial" w:cs="Arial"/>
          <w:color w:val="000000"/>
          <w:spacing w:val="-10"/>
          <w:sz w:val="20"/>
          <w:szCs w:val="20"/>
          <w:lang w:bidi="he-IL"/>
        </w:rPr>
        <w:tab/>
        <w:t>______________________________</w:t>
      </w:r>
    </w:p>
    <w:p w:rsidR="004D5C28" w:rsidRPr="00ED2DC7" w:rsidRDefault="004D5C28" w:rsidP="004D5C28">
      <w:pPr>
        <w:widowControl w:val="0"/>
        <w:autoSpaceDE w:val="0"/>
        <w:autoSpaceDN w:val="0"/>
        <w:adjustRightInd w:val="0"/>
        <w:jc w:val="both"/>
        <w:rPr>
          <w:rFonts w:ascii="Arial" w:hAnsi="Arial" w:cs="Arial"/>
          <w:color w:val="000000"/>
          <w:spacing w:val="-10"/>
          <w:sz w:val="20"/>
          <w:szCs w:val="20"/>
          <w:lang w:bidi="he-IL"/>
        </w:rPr>
      </w:pPr>
    </w:p>
    <w:p w:rsidR="004D5C28" w:rsidRPr="00451716" w:rsidRDefault="004D5C28" w:rsidP="004D5C28">
      <w:pPr>
        <w:widowControl w:val="0"/>
        <w:tabs>
          <w:tab w:val="num" w:pos="1146"/>
        </w:tabs>
        <w:ind w:left="720"/>
        <w:jc w:val="both"/>
        <w:outlineLvl w:val="1"/>
        <w:rPr>
          <w:b/>
          <w:caps/>
          <w:color w:val="0070C0"/>
          <w:spacing w:val="-10"/>
          <w:sz w:val="22"/>
          <w:szCs w:val="22"/>
        </w:rPr>
      </w:pPr>
    </w:p>
    <w:p w:rsidR="004D5C28" w:rsidRPr="00D61D0D" w:rsidRDefault="004D5C28" w:rsidP="004D5C28">
      <w:pPr>
        <w:widowControl w:val="0"/>
        <w:tabs>
          <w:tab w:val="left" w:pos="708"/>
        </w:tabs>
        <w:ind w:left="-11"/>
        <w:jc w:val="both"/>
        <w:outlineLvl w:val="1"/>
        <w:rPr>
          <w:rFonts w:ascii="Arial" w:hAnsi="Arial" w:cs="Arial"/>
          <w:b/>
          <w:spacing w:val="-10"/>
          <w:sz w:val="20"/>
          <w:szCs w:val="20"/>
        </w:rPr>
      </w:pPr>
    </w:p>
    <w:bookmarkEnd w:id="3"/>
    <w:p w:rsidR="004D5C28" w:rsidRPr="00AB7DE6" w:rsidRDefault="004D5C28" w:rsidP="004D5C28">
      <w:pPr>
        <w:pStyle w:val="ElencoL1"/>
        <w:rPr>
          <w:b w:val="0"/>
        </w:rPr>
      </w:pPr>
    </w:p>
    <w:bookmarkEnd w:id="0"/>
    <w:bookmarkEnd w:id="2"/>
    <w:p w:rsidR="004D5C28" w:rsidRDefault="004D5C28" w:rsidP="004D5C28">
      <w:pPr>
        <w:pStyle w:val="ElencoL1"/>
        <w:tabs>
          <w:tab w:val="clear" w:pos="-1985"/>
        </w:tabs>
        <w:ind w:left="0" w:firstLine="0"/>
        <w:rPr>
          <w:color w:val="000000"/>
          <w:lang w:bidi="he-IL"/>
        </w:rPr>
      </w:pPr>
    </w:p>
    <w:p w:rsidR="004D5C28" w:rsidRDefault="004D5C28" w:rsidP="00054B68">
      <w:pPr>
        <w:rPr>
          <w:sz w:val="18"/>
          <w:szCs w:val="22"/>
        </w:rPr>
        <w:sectPr w:rsidR="004D5C28" w:rsidSect="004D5C28">
          <w:headerReference w:type="even" r:id="rId43"/>
          <w:headerReference w:type="default" r:id="rId44"/>
          <w:footerReference w:type="default" r:id="rId45"/>
          <w:headerReference w:type="first" r:id="rId46"/>
          <w:pgSz w:w="11907" w:h="16840" w:code="9"/>
          <w:pgMar w:top="851" w:right="1134" w:bottom="851" w:left="1134" w:header="964" w:footer="720" w:gutter="0"/>
          <w:pgNumType w:start="1"/>
          <w:cols w:space="720"/>
        </w:sectPr>
      </w:pPr>
    </w:p>
    <w:p w:rsidR="004D5C28" w:rsidRDefault="004D5C28" w:rsidP="004D5C28">
      <w:pPr>
        <w:pStyle w:val="AOHead1"/>
        <w:keepNext w:val="0"/>
        <w:widowControl w:val="0"/>
        <w:numPr>
          <w:ilvl w:val="0"/>
          <w:numId w:val="0"/>
        </w:numPr>
        <w:tabs>
          <w:tab w:val="left" w:pos="709"/>
          <w:tab w:val="right" w:leader="dot" w:pos="9072"/>
        </w:tabs>
        <w:spacing w:before="0" w:line="240" w:lineRule="auto"/>
        <w:jc w:val="right"/>
        <w:rPr>
          <w:color w:val="0070C0"/>
          <w:spacing w:val="-10"/>
          <w:kern w:val="0"/>
          <w:szCs w:val="22"/>
          <w:lang w:val="it-IT"/>
        </w:rPr>
      </w:pPr>
      <w:r w:rsidRPr="007E59CD">
        <w:rPr>
          <w:color w:val="0070C0"/>
          <w:spacing w:val="-10"/>
          <w:kern w:val="0"/>
          <w:szCs w:val="22"/>
          <w:highlight w:val="yellow"/>
          <w:lang w:val="it-IT"/>
        </w:rPr>
        <w:lastRenderedPageBreak/>
        <w:t xml:space="preserve">*SEDE </w:t>
      </w:r>
      <w:proofErr w:type="gramStart"/>
      <w:r w:rsidRPr="007E59CD">
        <w:rPr>
          <w:color w:val="0070C0"/>
          <w:spacing w:val="-10"/>
          <w:kern w:val="0"/>
          <w:szCs w:val="22"/>
          <w:highlight w:val="yellow"/>
          <w:lang w:val="it-IT"/>
        </w:rPr>
        <w:t>00)*</w:t>
      </w:r>
      <w:proofErr w:type="gramEnd"/>
      <w:r>
        <w:rPr>
          <w:color w:val="0070C0"/>
          <w:spacing w:val="-10"/>
          <w:kern w:val="0"/>
          <w:szCs w:val="22"/>
          <w:lang w:val="it-IT"/>
        </w:rPr>
        <w:t xml:space="preserve"> </w:t>
      </w:r>
    </w:p>
    <w:p w:rsidR="004D5C28" w:rsidRDefault="004D5C28" w:rsidP="004D5C28">
      <w:pPr>
        <w:pStyle w:val="AOHead1"/>
        <w:keepNext w:val="0"/>
        <w:widowControl w:val="0"/>
        <w:numPr>
          <w:ilvl w:val="0"/>
          <w:numId w:val="0"/>
        </w:numPr>
        <w:tabs>
          <w:tab w:val="left" w:pos="709"/>
          <w:tab w:val="right" w:leader="dot" w:pos="9072"/>
        </w:tabs>
        <w:spacing w:before="0" w:line="240" w:lineRule="auto"/>
        <w:jc w:val="center"/>
        <w:rPr>
          <w:spacing w:val="-10"/>
          <w:kern w:val="0"/>
          <w:szCs w:val="22"/>
          <w:lang w:val="it-IT"/>
        </w:rPr>
      </w:pPr>
      <w:r>
        <w:rPr>
          <w:color w:val="0070C0"/>
          <w:spacing w:val="-10"/>
          <w:kern w:val="0"/>
          <w:szCs w:val="22"/>
          <w:lang w:val="it-IT"/>
        </w:rPr>
        <w:t>QUESTIONARIO - PROPOSTA</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746070" w:rsidRDefault="004D5C28" w:rsidP="004D5C28">
      <w:pPr>
        <w:pStyle w:val="Testonormale"/>
        <w:widowControl w:val="0"/>
        <w:numPr>
          <w:ilvl w:val="0"/>
          <w:numId w:val="29"/>
        </w:numPr>
        <w:rPr>
          <w:rFonts w:ascii="Times New Roman" w:hAnsi="Times New Roman"/>
          <w:color w:val="BFBFBF" w:themeColor="background1" w:themeShade="BF"/>
          <w:spacing w:val="-10"/>
          <w:sz w:val="22"/>
          <w:szCs w:val="22"/>
        </w:rPr>
      </w:pPr>
      <w:r w:rsidRPr="00746070">
        <w:rPr>
          <w:rFonts w:ascii="Times New Roman" w:hAnsi="Times New Roman"/>
          <w:spacing w:val="-10"/>
          <w:sz w:val="22"/>
          <w:szCs w:val="22"/>
        </w:rPr>
        <w:t xml:space="preserve">Proponente: DE GIOVANNI METALLI PREZIOSI SRL \ DE GIOVANNI SAS </w:t>
      </w:r>
    </w:p>
    <w:p w:rsidR="004D5C28" w:rsidRPr="007E59CD" w:rsidRDefault="004D5C28" w:rsidP="004D5C28">
      <w:pPr>
        <w:pStyle w:val="Testonormale"/>
        <w:widowControl w:val="0"/>
        <w:ind w:left="709"/>
        <w:rPr>
          <w:rFonts w:ascii="Times New Roman" w:hAnsi="Times New Roman"/>
          <w:color w:val="BFBFBF" w:themeColor="background1" w:themeShade="BF"/>
          <w:spacing w:val="-10"/>
          <w:sz w:val="22"/>
          <w:szCs w:val="22"/>
          <w:highlight w:val="yellow"/>
        </w:rPr>
      </w:pPr>
      <w:r w:rsidRPr="007E59CD">
        <w:rPr>
          <w:rFonts w:ascii="Times New Roman" w:hAnsi="Times New Roman"/>
          <w:spacing w:val="-10"/>
          <w:sz w:val="22"/>
          <w:szCs w:val="22"/>
          <w:highlight w:val="yellow"/>
        </w:rPr>
        <w:t>Indirizzo: VIA S. MARIA FULCORINA 20</w:t>
      </w:r>
    </w:p>
    <w:p w:rsidR="004D5C28" w:rsidRDefault="004D5C28" w:rsidP="004D5C28">
      <w:pPr>
        <w:pStyle w:val="Testonormale"/>
        <w:widowControl w:val="0"/>
        <w:rPr>
          <w:rFonts w:ascii="Times New Roman" w:hAnsi="Times New Roman"/>
          <w:spacing w:val="-10"/>
          <w:sz w:val="22"/>
          <w:szCs w:val="22"/>
        </w:rPr>
      </w:pPr>
      <w:r w:rsidRPr="007E59CD">
        <w:rPr>
          <w:rFonts w:ascii="Times New Roman" w:hAnsi="Times New Roman"/>
          <w:spacing w:val="-10"/>
          <w:sz w:val="22"/>
          <w:szCs w:val="22"/>
          <w:highlight w:val="yellow"/>
        </w:rPr>
        <w:t xml:space="preserve">  </w:t>
      </w:r>
      <w:r w:rsidRPr="007E59CD">
        <w:rPr>
          <w:rFonts w:ascii="Times New Roman" w:hAnsi="Times New Roman"/>
          <w:spacing w:val="-10"/>
          <w:sz w:val="22"/>
          <w:szCs w:val="22"/>
          <w:highlight w:val="yellow"/>
        </w:rPr>
        <w:tab/>
        <w:t>Città: 20123 MILANO - MI</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t>Codice Fiscale: 07319940966</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t xml:space="preserve">Attività: BANCO METALLI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t>Dal: 1937 IN ALTRI LOCALI, DAL 2011 IN QUESTI LOCALI.</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Numero degli Addetti: 5 ADDETTI COMPRESI I TITOLARI</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color w:val="BFBFBF" w:themeColor="background1" w:themeShade="BF"/>
          <w:spacing w:val="-10"/>
          <w:sz w:val="22"/>
          <w:szCs w:val="22"/>
        </w:rPr>
      </w:pPr>
      <w:r>
        <w:rPr>
          <w:rFonts w:ascii="Times New Roman" w:hAnsi="Times New Roman"/>
          <w:spacing w:val="-10"/>
          <w:sz w:val="22"/>
          <w:szCs w:val="22"/>
        </w:rPr>
        <w:t xml:space="preserve">Sede al </w:t>
      </w:r>
      <w:proofErr w:type="gramStart"/>
      <w:r>
        <w:rPr>
          <w:rFonts w:ascii="Times New Roman" w:hAnsi="Times New Roman"/>
          <w:spacing w:val="-10"/>
          <w:sz w:val="22"/>
          <w:szCs w:val="22"/>
        </w:rPr>
        <w:t>piano:  PIANO</w:t>
      </w:r>
      <w:proofErr w:type="gramEnd"/>
      <w:r>
        <w:rPr>
          <w:rFonts w:ascii="Times New Roman" w:hAnsi="Times New Roman"/>
          <w:spacing w:val="-10"/>
          <w:sz w:val="22"/>
          <w:szCs w:val="22"/>
        </w:rPr>
        <w:t xml:space="preserve"> TERRENO INTERNO</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Descrizione di tutte le porte di accesso, tipi di serrature, protezioni ed eventuali allarmi:</w:t>
      </w:r>
    </w:p>
    <w:p w:rsidR="004D5C28" w:rsidRDefault="004D5C28" w:rsidP="004D5C28">
      <w:pPr>
        <w:pStyle w:val="Testonormale"/>
        <w:widowControl w:val="0"/>
        <w:ind w:left="708"/>
        <w:rPr>
          <w:rFonts w:ascii="Times New Roman" w:hAnsi="Times New Roman"/>
          <w:spacing w:val="-10"/>
          <w:sz w:val="22"/>
          <w:szCs w:val="22"/>
        </w:rPr>
      </w:pPr>
    </w:p>
    <w:p w:rsidR="004D5C28" w:rsidRDefault="004D5C28" w:rsidP="004D5C28">
      <w:pPr>
        <w:pStyle w:val="Testonormale"/>
        <w:widowControl w:val="0"/>
        <w:ind w:left="708"/>
        <w:rPr>
          <w:rFonts w:ascii="Times New Roman" w:hAnsi="Times New Roman"/>
          <w:spacing w:val="-10"/>
          <w:sz w:val="22"/>
          <w:szCs w:val="22"/>
        </w:rPr>
      </w:pPr>
      <w:r>
        <w:rPr>
          <w:rFonts w:ascii="Times New Roman" w:hAnsi="Times New Roman"/>
          <w:spacing w:val="-10"/>
          <w:sz w:val="22"/>
          <w:szCs w:val="22"/>
        </w:rPr>
        <w:t xml:space="preserve">PORTA CORAZZATA CON APERTURA ELETTRICA. </w:t>
      </w:r>
    </w:p>
    <w:p w:rsidR="004D5C28" w:rsidRDefault="004D5C28" w:rsidP="004D5C28">
      <w:pPr>
        <w:pStyle w:val="Testonormale"/>
        <w:widowControl w:val="0"/>
        <w:ind w:left="708"/>
        <w:rPr>
          <w:rFonts w:ascii="Times New Roman" w:hAnsi="Times New Roman"/>
          <w:spacing w:val="-10"/>
          <w:sz w:val="22"/>
          <w:szCs w:val="22"/>
        </w:rPr>
      </w:pPr>
      <w:r>
        <w:rPr>
          <w:rFonts w:ascii="Times New Roman" w:hAnsi="Times New Roman"/>
          <w:spacing w:val="-10"/>
          <w:sz w:val="22"/>
          <w:szCs w:val="22"/>
        </w:rPr>
        <w:t xml:space="preserve">BARRIERA IN VETRO ANTIPROIETTILE CON PASSACARTE TRA ADDETTO ALLA VENDITA E CLIENTE E PORTA IN VETRO ANTIPROIETTILE. </w:t>
      </w:r>
    </w:p>
    <w:p w:rsidR="004D5C28" w:rsidRDefault="004D5C28" w:rsidP="004D5C28">
      <w:pPr>
        <w:pStyle w:val="Testonormale"/>
        <w:widowControl w:val="0"/>
        <w:ind w:left="708"/>
        <w:rPr>
          <w:rFonts w:ascii="Times New Roman" w:hAnsi="Times New Roman"/>
          <w:spacing w:val="-10"/>
          <w:sz w:val="22"/>
          <w:szCs w:val="22"/>
        </w:rPr>
      </w:pPr>
    </w:p>
    <w:p w:rsidR="004D5C28" w:rsidRDefault="004D5C28" w:rsidP="004D5C28">
      <w:pPr>
        <w:pStyle w:val="Testonormale"/>
        <w:widowControl w:val="0"/>
        <w:ind w:left="708"/>
        <w:rPr>
          <w:rFonts w:ascii="Times New Roman" w:hAnsi="Times New Roman"/>
          <w:spacing w:val="-10"/>
          <w:sz w:val="22"/>
          <w:szCs w:val="22"/>
        </w:rPr>
      </w:pPr>
      <w:r>
        <w:rPr>
          <w:rFonts w:ascii="Times New Roman" w:hAnsi="Times New Roman"/>
          <w:spacing w:val="-10"/>
          <w:sz w:val="22"/>
          <w:szCs w:val="22"/>
        </w:rPr>
        <w:t xml:space="preserve">PORTA IN LEGNO PERMANENTEMENTE CHIUSA E PROTETTA INTERNAMENTE DA PANNELLO IN ACCIAIO INCHIODATO AL MURO. </w:t>
      </w:r>
      <w:r>
        <w:rPr>
          <w:rFonts w:ascii="Times New Roman" w:hAnsi="Times New Roman"/>
          <w:spacing w:val="-10"/>
          <w:sz w:val="22"/>
          <w:szCs w:val="22"/>
        </w:rPr>
        <w:tab/>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Descrizione di tutte le vetrine, numero, tipo di vetro, eventuali allarmi:</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ab/>
        <w:t>*******************</w:t>
      </w:r>
      <w:r>
        <w:rPr>
          <w:rFonts w:ascii="Times New Roman" w:hAnsi="Times New Roman"/>
          <w:spacing w:val="-10"/>
          <w:sz w:val="22"/>
          <w:szCs w:val="22"/>
        </w:rPr>
        <w:tab/>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Descrizione di tutte le finestre e portefinestre, relative protezioni ed eventuali allarmi:</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t xml:space="preserve">FINESTRE IN LEGNO O METALLO </w:t>
      </w:r>
      <w:proofErr w:type="gramStart"/>
      <w:r>
        <w:rPr>
          <w:rFonts w:ascii="Times New Roman" w:hAnsi="Times New Roman"/>
          <w:spacing w:val="-10"/>
          <w:sz w:val="22"/>
          <w:szCs w:val="22"/>
        </w:rPr>
        <w:t>E  VETRI</w:t>
      </w:r>
      <w:proofErr w:type="gramEnd"/>
      <w:r>
        <w:rPr>
          <w:rFonts w:ascii="Times New Roman" w:hAnsi="Times New Roman"/>
          <w:spacing w:val="-10"/>
          <w:sz w:val="22"/>
          <w:szCs w:val="22"/>
        </w:rPr>
        <w:t xml:space="preserve">  E CON INFERRIATE INTERNE O ESTERNE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Descrizione di eventuali altre aperture, relative protezioni ed eventuali allarmi:</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Descrizione di casseforti, armadi corazzati, caveau etc.:</w:t>
      </w:r>
    </w:p>
    <w:p w:rsidR="004D5C28" w:rsidRDefault="004D5C28" w:rsidP="004D5C28">
      <w:pPr>
        <w:pStyle w:val="Testonormale"/>
        <w:widowControl w:val="0"/>
        <w:ind w:left="709"/>
        <w:rPr>
          <w:rFonts w:ascii="Times New Roman" w:hAnsi="Times New Roman"/>
          <w:spacing w:val="-10"/>
          <w:sz w:val="22"/>
          <w:szCs w:val="22"/>
        </w:rPr>
      </w:pPr>
    </w:p>
    <w:tbl>
      <w:tblPr>
        <w:tblStyle w:val="Grigliatabella"/>
        <w:tblW w:w="0" w:type="auto"/>
        <w:tblInd w:w="817" w:type="dxa"/>
        <w:tblLook w:val="04A0" w:firstRow="1" w:lastRow="0" w:firstColumn="1" w:lastColumn="0" w:noHBand="0" w:noVBand="1"/>
      </w:tblPr>
      <w:tblGrid>
        <w:gridCol w:w="1522"/>
        <w:gridCol w:w="707"/>
        <w:gridCol w:w="972"/>
        <w:gridCol w:w="1834"/>
        <w:gridCol w:w="3470"/>
      </w:tblGrid>
      <w:tr w:rsidR="004D5C28" w:rsidTr="000E69BE">
        <w:tc>
          <w:tcPr>
            <w:tcW w:w="152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 xml:space="preserve">Tipo </w:t>
            </w:r>
          </w:p>
        </w:tc>
        <w:tc>
          <w:tcPr>
            <w:tcW w:w="707"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Anno</w:t>
            </w:r>
          </w:p>
        </w:tc>
        <w:tc>
          <w:tcPr>
            <w:tcW w:w="97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Peso</w:t>
            </w:r>
          </w:p>
        </w:tc>
        <w:tc>
          <w:tcPr>
            <w:tcW w:w="1834"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Costruttore/</w:t>
            </w:r>
          </w:p>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Marca</w:t>
            </w:r>
          </w:p>
        </w:tc>
        <w:tc>
          <w:tcPr>
            <w:tcW w:w="3470"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Chiusure e Allarmi</w:t>
            </w:r>
          </w:p>
        </w:tc>
      </w:tr>
      <w:tr w:rsidR="004D5C28" w:rsidTr="000E69BE">
        <w:tc>
          <w:tcPr>
            <w:tcW w:w="152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 xml:space="preserve">CASSAFORTE </w:t>
            </w:r>
          </w:p>
        </w:tc>
        <w:tc>
          <w:tcPr>
            <w:tcW w:w="707"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p>
        </w:tc>
        <w:tc>
          <w:tcPr>
            <w:tcW w:w="97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KG. 600</w:t>
            </w:r>
          </w:p>
        </w:tc>
        <w:tc>
          <w:tcPr>
            <w:tcW w:w="1834"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FUMEO</w:t>
            </w:r>
          </w:p>
        </w:tc>
        <w:tc>
          <w:tcPr>
            <w:tcW w:w="3470"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left"/>
              <w:rPr>
                <w:rFonts w:ascii="Times New Roman" w:hAnsi="Times New Roman"/>
                <w:spacing w:val="-10"/>
                <w:sz w:val="22"/>
                <w:szCs w:val="22"/>
              </w:rPr>
            </w:pPr>
            <w:r>
              <w:rPr>
                <w:rFonts w:ascii="Times New Roman" w:hAnsi="Times New Roman"/>
                <w:spacing w:val="-10"/>
                <w:sz w:val="22"/>
                <w:szCs w:val="22"/>
              </w:rPr>
              <w:t xml:space="preserve">CHIAVE </w:t>
            </w:r>
            <w:proofErr w:type="gramStart"/>
            <w:r>
              <w:rPr>
                <w:rFonts w:ascii="Times New Roman" w:hAnsi="Times New Roman"/>
                <w:spacing w:val="-10"/>
                <w:sz w:val="22"/>
                <w:szCs w:val="22"/>
              </w:rPr>
              <w:t>+  MICROFONO</w:t>
            </w:r>
            <w:proofErr w:type="gramEnd"/>
            <w:r>
              <w:rPr>
                <w:rFonts w:ascii="Times New Roman" w:hAnsi="Times New Roman"/>
                <w:spacing w:val="-10"/>
                <w:sz w:val="22"/>
                <w:szCs w:val="22"/>
              </w:rPr>
              <w:t xml:space="preserve"> SELETTIVO</w:t>
            </w:r>
          </w:p>
        </w:tc>
      </w:tr>
    </w:tbl>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ab/>
        <w:t xml:space="preserve">ESISTE ANCHE UN ARMADIO CORAZZATO FUMEO DEL PESO DI KG. 100 CHIUSO CON </w:t>
      </w:r>
      <w:r>
        <w:rPr>
          <w:rFonts w:ascii="Times New Roman" w:hAnsi="Times New Roman"/>
          <w:spacing w:val="-10"/>
          <w:sz w:val="22"/>
          <w:szCs w:val="22"/>
        </w:rPr>
        <w:tab/>
        <w:t>CHIAVE, CHE NON VIENE UTILIZZATO PER CONTENERE LE MERCI ASSICURATE.</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 xml:space="preserve">Vigilanza </w:t>
      </w:r>
      <w:proofErr w:type="gramStart"/>
      <w:r>
        <w:rPr>
          <w:rFonts w:ascii="Times New Roman" w:hAnsi="Times New Roman"/>
          <w:spacing w:val="-10"/>
          <w:sz w:val="22"/>
          <w:szCs w:val="22"/>
        </w:rPr>
        <w:t>notturna :</w:t>
      </w:r>
      <w:proofErr w:type="gramEnd"/>
      <w:r>
        <w:rPr>
          <w:rFonts w:ascii="Times New Roman" w:hAnsi="Times New Roman"/>
          <w:spacing w:val="-10"/>
          <w:sz w:val="22"/>
          <w:szCs w:val="22"/>
        </w:rPr>
        <w:t xml:space="preserv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ind w:left="709"/>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lastRenderedPageBreak/>
        <w:t>Descrizione dei sistemi di allarme (perimetrici o volumetrici, dove sono installati, sirene, lampeggiatori, collegamento ad Autorità e/o abitazioni, contratto di manutenzione):</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p>
    <w:p w:rsidR="004D5C28" w:rsidRDefault="004D5C28" w:rsidP="004D5C28">
      <w:pPr>
        <w:pStyle w:val="Testonormale"/>
        <w:widowControl w:val="0"/>
        <w:ind w:firstLine="709"/>
        <w:jc w:val="left"/>
        <w:rPr>
          <w:rFonts w:ascii="Times New Roman" w:hAnsi="Times New Roman"/>
          <w:spacing w:val="-10"/>
          <w:sz w:val="22"/>
          <w:szCs w:val="22"/>
        </w:rPr>
      </w:pPr>
      <w:r>
        <w:rPr>
          <w:rFonts w:ascii="Times New Roman" w:hAnsi="Times New Roman"/>
          <w:spacing w:val="-10"/>
          <w:sz w:val="22"/>
          <w:szCs w:val="22"/>
        </w:rPr>
        <w:t xml:space="preserve">Tipo di </w:t>
      </w:r>
      <w:proofErr w:type="gramStart"/>
      <w:r>
        <w:rPr>
          <w:rFonts w:ascii="Times New Roman" w:hAnsi="Times New Roman"/>
          <w:spacing w:val="-10"/>
          <w:sz w:val="22"/>
          <w:szCs w:val="22"/>
        </w:rPr>
        <w:t xml:space="preserve">sensori:   </w:t>
      </w:r>
      <w:proofErr w:type="gramEnd"/>
      <w:r>
        <w:rPr>
          <w:rFonts w:ascii="Times New Roman" w:hAnsi="Times New Roman"/>
          <w:spacing w:val="-10"/>
          <w:sz w:val="22"/>
          <w:szCs w:val="22"/>
        </w:rPr>
        <w:t xml:space="preserve">ALLARME VOLUMETRICO + SENSORI A DOPPIA TECNOLOGIA </w:t>
      </w:r>
    </w:p>
    <w:p w:rsidR="004D5C28" w:rsidRDefault="004D5C28" w:rsidP="004D5C28">
      <w:pPr>
        <w:pStyle w:val="Testonormale"/>
        <w:widowControl w:val="0"/>
        <w:ind w:firstLine="709"/>
        <w:jc w:val="left"/>
        <w:rPr>
          <w:rFonts w:ascii="Times New Roman" w:hAnsi="Times New Roman"/>
          <w:spacing w:val="-10"/>
          <w:sz w:val="22"/>
          <w:szCs w:val="22"/>
        </w:rPr>
      </w:pPr>
      <w:r>
        <w:rPr>
          <w:rFonts w:ascii="Times New Roman" w:hAnsi="Times New Roman"/>
          <w:spacing w:val="-10"/>
          <w:sz w:val="22"/>
          <w:szCs w:val="22"/>
        </w:rPr>
        <w:t xml:space="preserve">Tipo di </w:t>
      </w:r>
      <w:proofErr w:type="gramStart"/>
      <w:r>
        <w:rPr>
          <w:rFonts w:ascii="Times New Roman" w:hAnsi="Times New Roman"/>
          <w:spacing w:val="-10"/>
          <w:sz w:val="22"/>
          <w:szCs w:val="22"/>
        </w:rPr>
        <w:t xml:space="preserve">collegamento:   </w:t>
      </w:r>
      <w:proofErr w:type="gramEnd"/>
      <w:r>
        <w:rPr>
          <w:rFonts w:ascii="Times New Roman" w:hAnsi="Times New Roman"/>
          <w:spacing w:val="-10"/>
          <w:sz w:val="22"/>
          <w:szCs w:val="22"/>
        </w:rPr>
        <w:t xml:space="preserve">PONTE RADIO MONODIREZIONALE + COMBINATORE TELEFONICO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Collegamento dell'allarme a: ISTITUTO DI VIGILANZA PRIVATA + NUMERI PRIVATI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Sirene e lampeggiatori: 2 SIRENE INTERNE E LAMPEGGIATORE</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Eventuali altre informazioni: </w:t>
      </w:r>
    </w:p>
    <w:p w:rsidR="004D5C28" w:rsidRDefault="004D5C28" w:rsidP="004D5C28">
      <w:pPr>
        <w:pStyle w:val="Testonormale"/>
        <w:widowControl w:val="0"/>
        <w:numPr>
          <w:ilvl w:val="0"/>
          <w:numId w:val="26"/>
        </w:numPr>
        <w:rPr>
          <w:rFonts w:ascii="Times New Roman" w:hAnsi="Times New Roman"/>
          <w:spacing w:val="-10"/>
          <w:sz w:val="22"/>
          <w:szCs w:val="22"/>
        </w:rPr>
      </w:pPr>
      <w:r>
        <w:rPr>
          <w:rFonts w:ascii="Times New Roman" w:hAnsi="Times New Roman"/>
          <w:spacing w:val="-10"/>
          <w:sz w:val="22"/>
          <w:szCs w:val="22"/>
        </w:rPr>
        <w:t>CONTRATTO DI MANUTENZIONE</w:t>
      </w:r>
    </w:p>
    <w:p w:rsidR="004D5C28" w:rsidRDefault="004D5C28" w:rsidP="004D5C28">
      <w:pPr>
        <w:pStyle w:val="Testonormale"/>
        <w:widowControl w:val="0"/>
        <w:numPr>
          <w:ilvl w:val="0"/>
          <w:numId w:val="26"/>
        </w:numPr>
        <w:rPr>
          <w:rFonts w:ascii="Times New Roman" w:hAnsi="Times New Roman"/>
          <w:spacing w:val="-10"/>
          <w:sz w:val="22"/>
          <w:szCs w:val="22"/>
        </w:rPr>
      </w:pPr>
      <w:r>
        <w:rPr>
          <w:rFonts w:ascii="Times New Roman" w:hAnsi="Times New Roman"/>
          <w:spacing w:val="-10"/>
          <w:sz w:val="22"/>
          <w:szCs w:val="22"/>
        </w:rPr>
        <w:t>TELECAMERE CON VIDEOREGISTRAZIONE E MEMORIA DI 72 ORE</w:t>
      </w:r>
    </w:p>
    <w:p w:rsidR="004D5C28" w:rsidRDefault="004D5C28" w:rsidP="004D5C28">
      <w:pPr>
        <w:pStyle w:val="Testonormale"/>
        <w:widowControl w:val="0"/>
        <w:numPr>
          <w:ilvl w:val="0"/>
          <w:numId w:val="26"/>
        </w:numPr>
        <w:rPr>
          <w:rFonts w:ascii="Times New Roman" w:hAnsi="Times New Roman"/>
          <w:spacing w:val="-10"/>
          <w:sz w:val="22"/>
          <w:szCs w:val="22"/>
        </w:rPr>
      </w:pPr>
      <w:r>
        <w:rPr>
          <w:rFonts w:ascii="Times New Roman" w:hAnsi="Times New Roman"/>
          <w:spacing w:val="-10"/>
          <w:sz w:val="22"/>
          <w:szCs w:val="22"/>
        </w:rPr>
        <w:t xml:space="preserve">TASTIERA DIGITALE CON CODICE ANTIRAPINA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w:t>
      </w:r>
      <w:r>
        <w:rPr>
          <w:rFonts w:ascii="Times New Roman" w:hAnsi="Times New Roman"/>
          <w:spacing w:val="-10"/>
          <w:sz w:val="22"/>
          <w:szCs w:val="22"/>
        </w:rPr>
        <w:tab/>
        <w:t>________________________________________________________________________________________</w:t>
      </w:r>
    </w:p>
    <w:p w:rsidR="004D5C28" w:rsidRDefault="004D5C28" w:rsidP="004D5C28">
      <w:pPr>
        <w:pStyle w:val="Testonormale"/>
        <w:widowControl w:val="0"/>
        <w:rPr>
          <w:rFonts w:ascii="Times New Roman" w:hAnsi="Times New Roman"/>
          <w:color w:val="BFBFBF" w:themeColor="background1" w:themeShade="BF"/>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 xml:space="preserve">Pulsanti antirapina: 1 FISSO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 xml:space="preserve">Perizia: PERIZIA </w:t>
      </w:r>
      <w:proofErr w:type="gramStart"/>
      <w:r>
        <w:rPr>
          <w:rFonts w:ascii="Times New Roman" w:hAnsi="Times New Roman"/>
          <w:spacing w:val="-10"/>
          <w:sz w:val="22"/>
          <w:szCs w:val="22"/>
        </w:rPr>
        <w:t>JP  NEL</w:t>
      </w:r>
      <w:proofErr w:type="gramEnd"/>
      <w:r>
        <w:rPr>
          <w:rFonts w:ascii="Times New Roman" w:hAnsi="Times New Roman"/>
          <w:spacing w:val="-10"/>
          <w:sz w:val="22"/>
          <w:szCs w:val="22"/>
        </w:rPr>
        <w:t xml:space="preserve"> 2019</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Precedenti sinistri negli ultimi 10 anni (dell'Assicurato, dei soci, degli amministratori, dei Portavalori e accompagnatori etc., anche quando non erano al servizio dell'Assicurato):</w:t>
      </w:r>
    </w:p>
    <w:p w:rsidR="004D5C28" w:rsidRDefault="004D5C28" w:rsidP="004D5C28">
      <w:pPr>
        <w:pStyle w:val="Testonormale"/>
        <w:widowControl w:val="0"/>
        <w:ind w:left="709"/>
        <w:rPr>
          <w:rFonts w:ascii="Times New Roman" w:hAnsi="Times New Roman"/>
          <w:spacing w:val="-10"/>
          <w:sz w:val="22"/>
          <w:szCs w:val="22"/>
        </w:rPr>
      </w:pPr>
    </w:p>
    <w:tbl>
      <w:tblPr>
        <w:tblStyle w:val="Grigliatabella"/>
        <w:tblW w:w="0" w:type="auto"/>
        <w:tblInd w:w="817" w:type="dxa"/>
        <w:tblLayout w:type="fixed"/>
        <w:tblLook w:val="04A0" w:firstRow="1" w:lastRow="0" w:firstColumn="1" w:lastColumn="0" w:noHBand="0" w:noVBand="1"/>
      </w:tblPr>
      <w:tblGrid>
        <w:gridCol w:w="851"/>
        <w:gridCol w:w="3827"/>
        <w:gridCol w:w="1276"/>
        <w:gridCol w:w="2835"/>
      </w:tblGrid>
      <w:tr w:rsidR="004D5C28" w:rsidTr="000E69BE">
        <w:tc>
          <w:tcPr>
            <w:tcW w:w="851" w:type="dxa"/>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Data</w:t>
            </w:r>
          </w:p>
        </w:tc>
        <w:tc>
          <w:tcPr>
            <w:tcW w:w="3827" w:type="dxa"/>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Tipo</w:t>
            </w:r>
          </w:p>
        </w:tc>
        <w:tc>
          <w:tcPr>
            <w:tcW w:w="1276" w:type="dxa"/>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Compagnia</w:t>
            </w:r>
          </w:p>
        </w:tc>
        <w:tc>
          <w:tcPr>
            <w:tcW w:w="2835" w:type="dxa"/>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Valore</w:t>
            </w:r>
          </w:p>
        </w:tc>
      </w:tr>
      <w:tr w:rsidR="004D5C28" w:rsidTr="000E69BE">
        <w:tc>
          <w:tcPr>
            <w:tcW w:w="851" w:type="dxa"/>
          </w:tcPr>
          <w:p w:rsidR="004D5C28" w:rsidRDefault="004D5C28" w:rsidP="000E69BE">
            <w:pPr>
              <w:pStyle w:val="Testonormale"/>
              <w:widowControl w:val="0"/>
              <w:jc w:val="center"/>
              <w:rPr>
                <w:rFonts w:ascii="Times New Roman" w:hAnsi="Times New Roman"/>
                <w:spacing w:val="-10"/>
                <w:sz w:val="22"/>
                <w:szCs w:val="22"/>
              </w:rPr>
            </w:pPr>
          </w:p>
        </w:tc>
        <w:tc>
          <w:tcPr>
            <w:tcW w:w="3827" w:type="dxa"/>
          </w:tcPr>
          <w:p w:rsidR="004D5C28" w:rsidRDefault="004D5C28" w:rsidP="000E69BE">
            <w:pPr>
              <w:pStyle w:val="Testonormale"/>
              <w:widowControl w:val="0"/>
              <w:jc w:val="center"/>
              <w:rPr>
                <w:rFonts w:ascii="Times New Roman" w:hAnsi="Times New Roman"/>
                <w:spacing w:val="-10"/>
                <w:sz w:val="22"/>
                <w:szCs w:val="22"/>
              </w:rPr>
            </w:pPr>
          </w:p>
        </w:tc>
        <w:tc>
          <w:tcPr>
            <w:tcW w:w="1276" w:type="dxa"/>
          </w:tcPr>
          <w:p w:rsidR="004D5C28" w:rsidRDefault="004D5C28" w:rsidP="000E69BE">
            <w:pPr>
              <w:pStyle w:val="Testonormale"/>
              <w:widowControl w:val="0"/>
              <w:jc w:val="center"/>
              <w:rPr>
                <w:rFonts w:ascii="Times New Roman" w:hAnsi="Times New Roman"/>
                <w:spacing w:val="-10"/>
                <w:sz w:val="22"/>
                <w:szCs w:val="22"/>
              </w:rPr>
            </w:pPr>
          </w:p>
        </w:tc>
        <w:tc>
          <w:tcPr>
            <w:tcW w:w="2835" w:type="dxa"/>
          </w:tcPr>
          <w:p w:rsidR="004D5C28" w:rsidRDefault="004D5C28" w:rsidP="000E69BE">
            <w:pPr>
              <w:pStyle w:val="Testonormale"/>
              <w:widowControl w:val="0"/>
              <w:jc w:val="center"/>
              <w:rPr>
                <w:rFonts w:ascii="Times New Roman" w:hAnsi="Times New Roman"/>
                <w:spacing w:val="-10"/>
                <w:sz w:val="22"/>
                <w:szCs w:val="22"/>
              </w:rPr>
            </w:pPr>
          </w:p>
        </w:tc>
      </w:tr>
      <w:tr w:rsidR="004D5C28" w:rsidTr="000E69BE">
        <w:tc>
          <w:tcPr>
            <w:tcW w:w="851" w:type="dxa"/>
          </w:tcPr>
          <w:p w:rsidR="004D5C28" w:rsidRDefault="004D5C28" w:rsidP="000E69BE">
            <w:pPr>
              <w:pStyle w:val="Testonormale"/>
              <w:widowControl w:val="0"/>
              <w:jc w:val="center"/>
              <w:rPr>
                <w:rFonts w:ascii="Times New Roman" w:hAnsi="Times New Roman"/>
                <w:spacing w:val="-10"/>
                <w:sz w:val="22"/>
                <w:szCs w:val="22"/>
              </w:rPr>
            </w:pPr>
          </w:p>
        </w:tc>
        <w:tc>
          <w:tcPr>
            <w:tcW w:w="3827" w:type="dxa"/>
          </w:tcPr>
          <w:p w:rsidR="004D5C28" w:rsidRDefault="004D5C28" w:rsidP="000E69BE">
            <w:pPr>
              <w:pStyle w:val="Testonormale"/>
              <w:widowControl w:val="0"/>
              <w:jc w:val="center"/>
              <w:rPr>
                <w:rFonts w:ascii="Times New Roman" w:hAnsi="Times New Roman"/>
                <w:spacing w:val="-10"/>
                <w:sz w:val="22"/>
                <w:szCs w:val="22"/>
              </w:rPr>
            </w:pPr>
          </w:p>
        </w:tc>
        <w:tc>
          <w:tcPr>
            <w:tcW w:w="1276" w:type="dxa"/>
          </w:tcPr>
          <w:p w:rsidR="004D5C28" w:rsidRDefault="004D5C28" w:rsidP="000E69BE">
            <w:pPr>
              <w:pStyle w:val="Testonormale"/>
              <w:widowControl w:val="0"/>
              <w:jc w:val="center"/>
              <w:rPr>
                <w:rFonts w:ascii="Times New Roman" w:hAnsi="Times New Roman"/>
                <w:spacing w:val="-10"/>
                <w:sz w:val="22"/>
                <w:szCs w:val="22"/>
              </w:rPr>
            </w:pPr>
          </w:p>
        </w:tc>
        <w:tc>
          <w:tcPr>
            <w:tcW w:w="2835" w:type="dxa"/>
          </w:tcPr>
          <w:p w:rsidR="004D5C28" w:rsidRDefault="004D5C28" w:rsidP="000E69BE">
            <w:pPr>
              <w:pStyle w:val="Testonormale"/>
              <w:widowControl w:val="0"/>
              <w:jc w:val="center"/>
              <w:rPr>
                <w:rFonts w:ascii="Times New Roman" w:hAnsi="Times New Roman"/>
                <w:spacing w:val="-10"/>
                <w:sz w:val="22"/>
                <w:szCs w:val="22"/>
              </w:rPr>
            </w:pPr>
          </w:p>
        </w:tc>
      </w:tr>
    </w:tbl>
    <w:p w:rsidR="004D5C28" w:rsidRDefault="004D5C28" w:rsidP="004D5C28">
      <w:pPr>
        <w:pStyle w:val="Testonormale"/>
        <w:widowControl w:val="0"/>
        <w:ind w:left="709"/>
        <w:rPr>
          <w:rFonts w:ascii="Times New Roman" w:hAnsi="Times New Roman"/>
          <w:spacing w:val="-10"/>
          <w:sz w:val="22"/>
          <w:szCs w:val="22"/>
        </w:rPr>
      </w:pPr>
    </w:p>
    <w:p w:rsidR="004D5C28" w:rsidRDefault="004D5C28" w:rsidP="004D5C28">
      <w:pPr>
        <w:pStyle w:val="Testonormale"/>
        <w:widowControl w:val="0"/>
        <w:ind w:left="709"/>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ab/>
        <w:t>NESSUN SINISTRO</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Giacenze di Merci:</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Giacenza media annua in Sede: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200.000,00=</w:t>
      </w:r>
    </w:p>
    <w:p w:rsidR="004D5C28" w:rsidRDefault="004D5C28" w:rsidP="004D5C28">
      <w:pPr>
        <w:pStyle w:val="Testonormale"/>
        <w:widowControl w:val="0"/>
        <w:ind w:firstLine="709"/>
        <w:rPr>
          <w:rFonts w:ascii="Times New Roman" w:hAnsi="Times New Roman"/>
          <w:spacing w:val="-10"/>
          <w:sz w:val="22"/>
          <w:szCs w:val="22"/>
        </w:rPr>
      </w:pPr>
      <w:r>
        <w:rPr>
          <w:rFonts w:ascii="Times New Roman" w:hAnsi="Times New Roman"/>
          <w:spacing w:val="-10"/>
          <w:sz w:val="22"/>
          <w:szCs w:val="22"/>
        </w:rPr>
        <w:t xml:space="preserve">Giacenza massima annua in Sede: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350.000,00=</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Giacenza fuori cassaforte in assenza di persone:</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Nella pausa pranzo: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15.500,00=</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la notte e le altre ore di chiusura: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Giacenza di Merci in vetrine:</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l'orario di </w:t>
      </w:r>
      <w:proofErr w:type="gramStart"/>
      <w:r>
        <w:rPr>
          <w:rFonts w:ascii="Times New Roman" w:hAnsi="Times New Roman"/>
          <w:spacing w:val="-10"/>
          <w:sz w:val="22"/>
          <w:szCs w:val="22"/>
        </w:rPr>
        <w:t>lavoro :</w:t>
      </w:r>
      <w:proofErr w:type="gramEnd"/>
      <w:r>
        <w:rPr>
          <w:rFonts w:ascii="Times New Roman" w:hAnsi="Times New Roman"/>
          <w:spacing w:val="-10"/>
          <w:sz w:val="22"/>
          <w:szCs w:val="22"/>
        </w:rPr>
        <w:t xml:space="preserve"> Euro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la pausa pranzo: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la notte e altre ore di chiusura: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Merci affidate a terzi:</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Importo medio annuo: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100.000,00=</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Presso ciascun terzo, massimo per volta: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100.000,00= ma Euro 10.000,00 assicurati</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 xml:space="preserve">Spedizioni annue: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Limiti territoriali: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E8272B" w:rsidRDefault="004D5C28" w:rsidP="004D5C28">
      <w:pPr>
        <w:pStyle w:val="Testonormale"/>
        <w:widowControl w:val="0"/>
        <w:numPr>
          <w:ilvl w:val="0"/>
          <w:numId w:val="29"/>
        </w:numPr>
        <w:ind w:left="709"/>
        <w:rPr>
          <w:rFonts w:ascii="Times New Roman" w:hAnsi="Times New Roman"/>
          <w:spacing w:val="-10"/>
          <w:sz w:val="22"/>
          <w:szCs w:val="22"/>
        </w:rPr>
      </w:pPr>
      <w:r w:rsidRPr="00E8272B">
        <w:rPr>
          <w:rFonts w:ascii="Times New Roman" w:hAnsi="Times New Roman"/>
          <w:spacing w:val="-10"/>
          <w:sz w:val="22"/>
          <w:szCs w:val="22"/>
        </w:rPr>
        <w:lastRenderedPageBreak/>
        <w:t>Fiere, esposizioni, manifestazioni: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 xml:space="preserve">Depositi </w:t>
      </w:r>
      <w:proofErr w:type="gramStart"/>
      <w:r>
        <w:rPr>
          <w:rFonts w:ascii="Times New Roman" w:hAnsi="Times New Roman"/>
          <w:spacing w:val="-10"/>
          <w:sz w:val="22"/>
          <w:szCs w:val="22"/>
        </w:rPr>
        <w:t>bancari:  CASSETTE</w:t>
      </w:r>
      <w:proofErr w:type="gramEnd"/>
      <w:r>
        <w:rPr>
          <w:rFonts w:ascii="Times New Roman" w:hAnsi="Times New Roman"/>
          <w:spacing w:val="-10"/>
          <w:sz w:val="22"/>
          <w:szCs w:val="22"/>
        </w:rPr>
        <w:t xml:space="preserve"> DI SICUREZZA PRESSO BANCA BCC DI MILANO  </w:t>
      </w:r>
    </w:p>
    <w:p w:rsidR="004D5C28" w:rsidRDefault="004D5C28" w:rsidP="004D5C28">
      <w:pPr>
        <w:pStyle w:val="Testonormale"/>
        <w:widowControl w:val="0"/>
        <w:ind w:left="1416" w:firstLine="707"/>
        <w:rPr>
          <w:rFonts w:ascii="Times New Roman" w:hAnsi="Times New Roman"/>
          <w:spacing w:val="-10"/>
          <w:sz w:val="22"/>
          <w:szCs w:val="22"/>
        </w:rPr>
      </w:pPr>
      <w:r>
        <w:rPr>
          <w:rFonts w:ascii="Times New Roman" w:hAnsi="Times New Roman"/>
          <w:spacing w:val="-10"/>
          <w:sz w:val="22"/>
          <w:szCs w:val="22"/>
        </w:rPr>
        <w:t>Euro 300.000,00= ASSICURATI IN ECCESSO ALLA COPERTURA ASSICURATIVA</w:t>
      </w:r>
    </w:p>
    <w:p w:rsidR="004D5C28" w:rsidRDefault="004D5C28" w:rsidP="004D5C28">
      <w:pPr>
        <w:pStyle w:val="Testonormale"/>
        <w:widowControl w:val="0"/>
        <w:ind w:left="1416" w:firstLine="707"/>
        <w:rPr>
          <w:rFonts w:ascii="Times New Roman" w:hAnsi="Times New Roman"/>
          <w:spacing w:val="-10"/>
          <w:sz w:val="22"/>
          <w:szCs w:val="22"/>
        </w:rPr>
      </w:pPr>
      <w:r>
        <w:rPr>
          <w:rFonts w:ascii="Times New Roman" w:hAnsi="Times New Roman"/>
          <w:spacing w:val="-10"/>
          <w:sz w:val="22"/>
          <w:szCs w:val="22"/>
        </w:rPr>
        <w:t xml:space="preserve">GIA’ OPERANTE CON LA BANCA </w:t>
      </w:r>
    </w:p>
    <w:p w:rsidR="004D5C28" w:rsidRDefault="004D5C28" w:rsidP="004D5C28">
      <w:pPr>
        <w:pStyle w:val="Testonormale"/>
        <w:widowControl w:val="0"/>
        <w:ind w:left="1416" w:firstLine="707"/>
        <w:rPr>
          <w:rFonts w:ascii="Times New Roman" w:hAnsi="Times New Roman"/>
          <w:spacing w:val="-10"/>
          <w:sz w:val="22"/>
          <w:szCs w:val="22"/>
        </w:rPr>
      </w:pPr>
      <w:r>
        <w:rPr>
          <w:rFonts w:ascii="Times New Roman" w:hAnsi="Times New Roman"/>
          <w:spacing w:val="-10"/>
          <w:sz w:val="22"/>
          <w:szCs w:val="22"/>
        </w:rPr>
        <w:t xml:space="preserve">Le merci assicurate possono essere tutte in 1 cassetta o suddivise tra 2 cassette di sicurezza.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Collezioni:</w:t>
      </w:r>
    </w:p>
    <w:p w:rsidR="004D5C28" w:rsidRDefault="004D5C28" w:rsidP="004D5C28">
      <w:pPr>
        <w:pStyle w:val="Testonormale"/>
        <w:widowControl w:val="0"/>
        <w:ind w:left="349"/>
        <w:rPr>
          <w:rFonts w:ascii="Times New Roman" w:hAnsi="Times New Roman"/>
          <w:spacing w:val="-10"/>
          <w:sz w:val="22"/>
          <w:szCs w:val="22"/>
        </w:rPr>
      </w:pPr>
    </w:p>
    <w:p w:rsidR="004D5C28" w:rsidRDefault="004D5C28" w:rsidP="004D5C28">
      <w:pPr>
        <w:pStyle w:val="Testonormale"/>
        <w:widowControl w:val="0"/>
        <w:ind w:left="349"/>
        <w:rPr>
          <w:rFonts w:ascii="Times New Roman" w:hAnsi="Times New Roman"/>
          <w:spacing w:val="-10"/>
          <w:sz w:val="22"/>
          <w:szCs w:val="22"/>
        </w:rPr>
      </w:pPr>
      <w:r>
        <w:rPr>
          <w:rFonts w:ascii="Times New Roman" w:hAnsi="Times New Roman"/>
          <w:spacing w:val="-10"/>
          <w:sz w:val="22"/>
          <w:szCs w:val="22"/>
        </w:rPr>
        <w:t>1a)</w:t>
      </w:r>
      <w:r>
        <w:rPr>
          <w:rFonts w:ascii="Times New Roman" w:hAnsi="Times New Roman"/>
          <w:spacing w:val="-10"/>
          <w:sz w:val="22"/>
          <w:szCs w:val="22"/>
        </w:rPr>
        <w:tab/>
        <w:t xml:space="preserve">Trasportata da: GREGORY GAJARDO \ MARINO MAZZEO \ OPPURE UNO DEI TITOLARI </w:t>
      </w:r>
    </w:p>
    <w:p w:rsidR="004D5C28" w:rsidRDefault="004D5C28" w:rsidP="004D5C28">
      <w:pPr>
        <w:pStyle w:val="Testonormale"/>
        <w:widowControl w:val="0"/>
        <w:ind w:left="349" w:firstLine="360"/>
        <w:rPr>
          <w:rFonts w:ascii="Times New Roman" w:hAnsi="Times New Roman"/>
          <w:spacing w:val="-10"/>
          <w:sz w:val="22"/>
          <w:szCs w:val="22"/>
        </w:rPr>
      </w:pPr>
      <w:r>
        <w:rPr>
          <w:rFonts w:ascii="Times New Roman" w:hAnsi="Times New Roman"/>
          <w:spacing w:val="-10"/>
          <w:sz w:val="22"/>
          <w:szCs w:val="22"/>
        </w:rPr>
        <w:t>Limite territoriale: ITALIA A NORD DEL 42° PARALLELO</w:t>
      </w:r>
      <w:r>
        <w:rPr>
          <w:rFonts w:ascii="Times New Roman" w:hAnsi="Times New Roman"/>
          <w:spacing w:val="-10"/>
          <w:sz w:val="22"/>
          <w:szCs w:val="22"/>
        </w:rPr>
        <w:tab/>
      </w:r>
    </w:p>
    <w:p w:rsidR="004D5C28" w:rsidRDefault="004D5C28" w:rsidP="004D5C28">
      <w:pPr>
        <w:pStyle w:val="Testonormale"/>
        <w:widowControl w:val="0"/>
        <w:ind w:left="349" w:firstLine="360"/>
        <w:rPr>
          <w:rFonts w:ascii="Times New Roman" w:hAnsi="Times New Roman"/>
          <w:spacing w:val="-10"/>
          <w:sz w:val="22"/>
          <w:szCs w:val="22"/>
        </w:rPr>
      </w:pPr>
      <w:r>
        <w:rPr>
          <w:rFonts w:ascii="Times New Roman" w:hAnsi="Times New Roman"/>
          <w:spacing w:val="-10"/>
          <w:sz w:val="22"/>
          <w:szCs w:val="22"/>
        </w:rPr>
        <w:t xml:space="preserve">Somma assicurata: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150.000,00=</w:t>
      </w:r>
    </w:p>
    <w:p w:rsidR="004D5C28" w:rsidRDefault="004D5C28" w:rsidP="004D5C28">
      <w:pPr>
        <w:pStyle w:val="Testonormale"/>
        <w:widowControl w:val="0"/>
        <w:ind w:left="349" w:firstLine="360"/>
        <w:rPr>
          <w:rFonts w:ascii="Times New Roman" w:hAnsi="Times New Roman"/>
          <w:spacing w:val="-10"/>
          <w:sz w:val="22"/>
          <w:szCs w:val="22"/>
        </w:rPr>
      </w:pPr>
      <w:r>
        <w:rPr>
          <w:rFonts w:ascii="Times New Roman" w:hAnsi="Times New Roman"/>
          <w:spacing w:val="-10"/>
          <w:sz w:val="22"/>
          <w:szCs w:val="22"/>
        </w:rPr>
        <w:t xml:space="preserve">Massimo trasportabile: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180.000,00=</w:t>
      </w:r>
      <w:r>
        <w:rPr>
          <w:rFonts w:ascii="Times New Roman" w:hAnsi="Times New Roman"/>
          <w:spacing w:val="-10"/>
          <w:sz w:val="22"/>
          <w:szCs w:val="22"/>
        </w:rPr>
        <w:tab/>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numPr>
          <w:ilvl w:val="0"/>
          <w:numId w:val="29"/>
        </w:numPr>
        <w:ind w:left="709"/>
        <w:rPr>
          <w:rFonts w:ascii="Times New Roman" w:hAnsi="Times New Roman"/>
          <w:spacing w:val="-10"/>
          <w:sz w:val="22"/>
          <w:szCs w:val="22"/>
        </w:rPr>
      </w:pPr>
      <w:r>
        <w:rPr>
          <w:rFonts w:ascii="Times New Roman" w:hAnsi="Times New Roman"/>
          <w:spacing w:val="-10"/>
          <w:sz w:val="22"/>
          <w:szCs w:val="22"/>
        </w:rPr>
        <w:t>Le collezioni possono essere coperte anche presso la abitazione del Portavalori, se richiesto, a condizione che le Merci siano riposte in cassaforte chiusa a chiave o armadio corazzato chiuso a chiave. Qualora le Merci assicurate vengano lasciate al di fuori di tali Mezzi di Custodia, sarà operante esclusivamente la garanzia Rapina.</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p>
    <w:p w:rsidR="007E59CD" w:rsidRDefault="004D5C28" w:rsidP="004D5C28">
      <w:pPr>
        <w:pStyle w:val="Testonormal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955"/>
        </w:tabs>
        <w:ind w:firstLine="709"/>
        <w:rPr>
          <w:rFonts w:ascii="Times New Roman" w:hAnsi="Times New Roman"/>
          <w:spacing w:val="-10"/>
          <w:sz w:val="22"/>
          <w:szCs w:val="22"/>
        </w:rPr>
      </w:pPr>
      <w:proofErr w:type="gramStart"/>
      <w:r>
        <w:rPr>
          <w:rFonts w:ascii="Times New Roman" w:hAnsi="Times New Roman"/>
          <w:spacing w:val="-10"/>
          <w:sz w:val="22"/>
          <w:szCs w:val="22"/>
        </w:rPr>
        <w:t>E'</w:t>
      </w:r>
      <w:proofErr w:type="gramEnd"/>
      <w:r>
        <w:rPr>
          <w:rFonts w:ascii="Times New Roman" w:hAnsi="Times New Roman"/>
          <w:spacing w:val="-10"/>
          <w:sz w:val="22"/>
          <w:szCs w:val="22"/>
        </w:rPr>
        <w:t xml:space="preserve"> richiesta la garanzia presso l’abitazione del Portavalori?</w:t>
      </w:r>
      <w:r>
        <w:rPr>
          <w:rFonts w:ascii="Times New Roman" w:hAnsi="Times New Roman"/>
          <w:spacing w:val="-10"/>
          <w:sz w:val="22"/>
          <w:szCs w:val="22"/>
        </w:rPr>
        <w:tab/>
        <w:t>SI</w:t>
      </w:r>
      <w:r>
        <w:rPr>
          <w:rFonts w:ascii="Times New Roman" w:hAnsi="Times New Roman"/>
          <w:spacing w:val="-10"/>
          <w:sz w:val="22"/>
          <w:szCs w:val="22"/>
        </w:rPr>
        <w:tab/>
      </w:r>
    </w:p>
    <w:p w:rsidR="004D5C28" w:rsidRDefault="004D5C28" w:rsidP="004D5C28">
      <w:pPr>
        <w:pStyle w:val="Testonormale"/>
        <w:widowControl w:val="0"/>
        <w:pBdr>
          <w:bottom w:val="single" w:sz="12" w:space="1"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955"/>
        </w:tabs>
        <w:ind w:firstLine="709"/>
        <w:rPr>
          <w:rFonts w:ascii="Times New Roman" w:hAnsi="Times New Roman"/>
          <w:spacing w:val="-10"/>
          <w:sz w:val="22"/>
          <w:szCs w:val="22"/>
        </w:rPr>
      </w:pPr>
      <w:bookmarkStart w:id="20" w:name="_GoBack"/>
      <w:bookmarkEnd w:id="20"/>
    </w:p>
    <w:p w:rsidR="007E59CD" w:rsidRDefault="007E59CD" w:rsidP="004D5C28">
      <w:pPr>
        <w:pStyle w:val="Testonormale"/>
        <w:widowControl w:val="0"/>
        <w:pBdr>
          <w:bottom w:val="single" w:sz="12" w:space="1"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955"/>
        </w:tabs>
        <w:ind w:firstLine="709"/>
        <w:rPr>
          <w:rFonts w:ascii="Times New Roman" w:hAnsi="Times New Roman"/>
          <w:b/>
          <w:spacing w:val="-10"/>
          <w:sz w:val="22"/>
          <w:szCs w:val="22"/>
        </w:rPr>
      </w:pPr>
    </w:p>
    <w:p w:rsidR="007E59CD" w:rsidRDefault="007E59CD" w:rsidP="004D5C28">
      <w:pPr>
        <w:pStyle w:val="AOHead1"/>
        <w:keepNext w:val="0"/>
        <w:widowControl w:val="0"/>
        <w:numPr>
          <w:ilvl w:val="0"/>
          <w:numId w:val="0"/>
        </w:numPr>
        <w:tabs>
          <w:tab w:val="left" w:pos="709"/>
          <w:tab w:val="right" w:leader="dot" w:pos="9072"/>
        </w:tabs>
        <w:spacing w:before="0" w:line="240" w:lineRule="auto"/>
        <w:jc w:val="right"/>
        <w:rPr>
          <w:color w:val="0070C0"/>
          <w:spacing w:val="-10"/>
          <w:kern w:val="0"/>
          <w:szCs w:val="22"/>
          <w:highlight w:val="yellow"/>
          <w:lang w:val="it-IT"/>
        </w:rPr>
      </w:pPr>
    </w:p>
    <w:p w:rsidR="004D5C28" w:rsidRDefault="004D5C28" w:rsidP="004D5C28">
      <w:pPr>
        <w:pStyle w:val="AOHead1"/>
        <w:keepNext w:val="0"/>
        <w:widowControl w:val="0"/>
        <w:numPr>
          <w:ilvl w:val="0"/>
          <w:numId w:val="0"/>
        </w:numPr>
        <w:tabs>
          <w:tab w:val="left" w:pos="709"/>
          <w:tab w:val="right" w:leader="dot" w:pos="9072"/>
        </w:tabs>
        <w:spacing w:before="0" w:line="240" w:lineRule="auto"/>
        <w:jc w:val="right"/>
        <w:rPr>
          <w:color w:val="0070C0"/>
          <w:spacing w:val="-10"/>
          <w:kern w:val="0"/>
          <w:szCs w:val="22"/>
          <w:lang w:val="it-IT"/>
        </w:rPr>
      </w:pPr>
      <w:r w:rsidRPr="007E59CD">
        <w:rPr>
          <w:color w:val="0070C0"/>
          <w:spacing w:val="-10"/>
          <w:kern w:val="0"/>
          <w:szCs w:val="22"/>
          <w:highlight w:val="yellow"/>
          <w:lang w:val="it-IT"/>
        </w:rPr>
        <w:t xml:space="preserve">*SEDE </w:t>
      </w:r>
      <w:proofErr w:type="gramStart"/>
      <w:r w:rsidRPr="007E59CD">
        <w:rPr>
          <w:color w:val="0070C0"/>
          <w:spacing w:val="-10"/>
          <w:kern w:val="0"/>
          <w:szCs w:val="22"/>
          <w:highlight w:val="yellow"/>
          <w:lang w:val="it-IT"/>
        </w:rPr>
        <w:t>01)*</w:t>
      </w:r>
      <w:proofErr w:type="gramEnd"/>
    </w:p>
    <w:p w:rsidR="004D5C28" w:rsidRDefault="004D5C28" w:rsidP="004D5C28">
      <w:pPr>
        <w:pStyle w:val="AOHead1"/>
        <w:keepNext w:val="0"/>
        <w:widowControl w:val="0"/>
        <w:numPr>
          <w:ilvl w:val="0"/>
          <w:numId w:val="0"/>
        </w:numPr>
        <w:tabs>
          <w:tab w:val="left" w:pos="709"/>
          <w:tab w:val="right" w:leader="dot" w:pos="9072"/>
        </w:tabs>
        <w:spacing w:before="0" w:line="240" w:lineRule="auto"/>
        <w:jc w:val="center"/>
        <w:rPr>
          <w:spacing w:val="-10"/>
          <w:kern w:val="0"/>
          <w:szCs w:val="22"/>
          <w:lang w:val="it-IT"/>
        </w:rPr>
      </w:pPr>
      <w:r>
        <w:rPr>
          <w:color w:val="0070C0"/>
          <w:spacing w:val="-10"/>
          <w:kern w:val="0"/>
          <w:szCs w:val="22"/>
          <w:lang w:val="it-IT"/>
        </w:rPr>
        <w:t>QUESTIONARIO - PROPOSTA</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proofErr w:type="gramStart"/>
      <w:r w:rsidRPr="00BC0C2C">
        <w:rPr>
          <w:rFonts w:ascii="Times New Roman" w:hAnsi="Times New Roman"/>
          <w:color w:val="010000"/>
          <w:spacing w:val="-10"/>
          <w:sz w:val="22"/>
          <w:szCs w:val="22"/>
        </w:rPr>
        <w:t>Proponente:  DE</w:t>
      </w:r>
      <w:proofErr w:type="gramEnd"/>
      <w:r w:rsidRPr="00BC0C2C">
        <w:rPr>
          <w:rFonts w:ascii="Times New Roman" w:hAnsi="Times New Roman"/>
          <w:color w:val="010000"/>
          <w:spacing w:val="-10"/>
          <w:sz w:val="22"/>
          <w:szCs w:val="22"/>
        </w:rPr>
        <w:t xml:space="preserve"> GIOVANNI METALLI PREZIOSI SRL \ DE GIOVANNI SAS</w:t>
      </w:r>
    </w:p>
    <w:p w:rsidR="004D5C28" w:rsidRPr="007E59CD" w:rsidRDefault="004D5C28" w:rsidP="004D5C28">
      <w:pPr>
        <w:pStyle w:val="Testonormale"/>
        <w:widowControl w:val="0"/>
        <w:rPr>
          <w:rFonts w:ascii="Times New Roman" w:hAnsi="Times New Roman"/>
          <w:color w:val="BFBFBF" w:themeColor="background1" w:themeShade="BF"/>
          <w:spacing w:val="-10"/>
          <w:sz w:val="22"/>
          <w:szCs w:val="22"/>
          <w:highlight w:val="yellow"/>
        </w:rPr>
      </w:pPr>
      <w:r>
        <w:rPr>
          <w:rFonts w:ascii="Times New Roman" w:hAnsi="Times New Roman"/>
          <w:spacing w:val="-10"/>
          <w:sz w:val="22"/>
          <w:szCs w:val="22"/>
        </w:rPr>
        <w:t xml:space="preserve"> </w:t>
      </w:r>
      <w:r>
        <w:rPr>
          <w:rFonts w:ascii="Times New Roman" w:hAnsi="Times New Roman"/>
          <w:spacing w:val="-10"/>
          <w:sz w:val="22"/>
          <w:szCs w:val="22"/>
        </w:rPr>
        <w:tab/>
      </w:r>
      <w:r w:rsidRPr="007E59CD">
        <w:rPr>
          <w:rFonts w:ascii="Times New Roman" w:hAnsi="Times New Roman"/>
          <w:spacing w:val="-10"/>
          <w:sz w:val="22"/>
          <w:szCs w:val="22"/>
          <w:highlight w:val="yellow"/>
        </w:rPr>
        <w:t>Indirizzo: VIA ROVERETO 6</w:t>
      </w:r>
    </w:p>
    <w:p w:rsidR="004D5C28" w:rsidRDefault="004D5C28" w:rsidP="004D5C28">
      <w:pPr>
        <w:pStyle w:val="Testonormale"/>
        <w:widowControl w:val="0"/>
        <w:rPr>
          <w:rFonts w:ascii="Times New Roman" w:hAnsi="Times New Roman"/>
          <w:spacing w:val="-10"/>
          <w:sz w:val="22"/>
          <w:szCs w:val="22"/>
        </w:rPr>
      </w:pPr>
      <w:r w:rsidRPr="007E59CD">
        <w:rPr>
          <w:rFonts w:ascii="Times New Roman" w:hAnsi="Times New Roman"/>
          <w:spacing w:val="-10"/>
          <w:sz w:val="22"/>
          <w:szCs w:val="22"/>
          <w:highlight w:val="yellow"/>
        </w:rPr>
        <w:t xml:space="preserve">  </w:t>
      </w:r>
      <w:r w:rsidRPr="007E59CD">
        <w:rPr>
          <w:rFonts w:ascii="Times New Roman" w:hAnsi="Times New Roman"/>
          <w:spacing w:val="-10"/>
          <w:sz w:val="22"/>
          <w:szCs w:val="22"/>
          <w:highlight w:val="yellow"/>
        </w:rPr>
        <w:tab/>
        <w:t>Città: 20127 MILANO - MI</w:t>
      </w:r>
    </w:p>
    <w:p w:rsidR="004D5C28" w:rsidRDefault="004D5C28" w:rsidP="004D5C28">
      <w:pPr>
        <w:pStyle w:val="Testonormale"/>
        <w:widowControl w:val="0"/>
        <w:rPr>
          <w:rFonts w:ascii="Times New Roman" w:hAnsi="Times New Roman"/>
          <w:color w:val="BFBFBF" w:themeColor="background1" w:themeShade="BF"/>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t>Codice Fiscale: 07319940966</w:t>
      </w:r>
    </w:p>
    <w:p w:rsidR="004D5C28" w:rsidRDefault="004D5C28" w:rsidP="004D5C28">
      <w:pPr>
        <w:pStyle w:val="Testonormale"/>
        <w:widowControl w:val="0"/>
        <w:rPr>
          <w:rFonts w:ascii="Times New Roman" w:hAnsi="Times New Roman"/>
          <w:color w:val="BFBFBF" w:themeColor="background1" w:themeShade="BF"/>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t xml:space="preserve">Attività: LABORATORIO                                                                      </w:t>
      </w:r>
    </w:p>
    <w:p w:rsidR="004D5C28" w:rsidRDefault="004D5C28" w:rsidP="004D5C28">
      <w:pPr>
        <w:pStyle w:val="Testonormale"/>
        <w:widowControl w:val="0"/>
        <w:rPr>
          <w:rFonts w:ascii="Times New Roman" w:hAnsi="Times New Roman"/>
          <w:color w:val="BFBFBF" w:themeColor="background1" w:themeShade="BF"/>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t>Dal: 1937 IN ALTRI LOCALI, DAL 2001 IN QUESTI LOCALI</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Numero degli Addetti: 1 ADDETTO</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 xml:space="preserve">Sede al </w:t>
      </w:r>
      <w:proofErr w:type="gramStart"/>
      <w:r w:rsidRPr="00BC0C2C">
        <w:rPr>
          <w:rFonts w:ascii="Times New Roman" w:hAnsi="Times New Roman"/>
          <w:color w:val="010000"/>
          <w:spacing w:val="-10"/>
          <w:sz w:val="22"/>
          <w:szCs w:val="22"/>
        </w:rPr>
        <w:t>piano:  PIANO</w:t>
      </w:r>
      <w:proofErr w:type="gramEnd"/>
      <w:r w:rsidRPr="00BC0C2C">
        <w:rPr>
          <w:rFonts w:ascii="Times New Roman" w:hAnsi="Times New Roman"/>
          <w:color w:val="010000"/>
          <w:spacing w:val="-10"/>
          <w:sz w:val="22"/>
          <w:szCs w:val="22"/>
        </w:rPr>
        <w:t xml:space="preserve"> TERRA</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Descrizione di tutte le porte di accesso, tipi di serrature, protezioni ed eventuali allarmi:</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ab/>
        <w:t xml:space="preserve">PORTA BLINDATA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Descrizione di tutte le vetrine, numero, tipo di vetro, eventuali allarmi:</w:t>
      </w:r>
    </w:p>
    <w:p w:rsidR="004D5C28" w:rsidRDefault="004D5C28" w:rsidP="004D5C28">
      <w:pPr>
        <w:pStyle w:val="Testonormale"/>
        <w:widowControl w:val="0"/>
        <w:rPr>
          <w:rFonts w:ascii="Times New Roman" w:hAnsi="Times New Roman"/>
          <w:color w:val="BFBFBF" w:themeColor="background1" w:themeShade="BF"/>
          <w:spacing w:val="-10"/>
          <w:sz w:val="22"/>
          <w:szCs w:val="22"/>
        </w:rPr>
      </w:pPr>
      <w:r>
        <w:rPr>
          <w:rFonts w:ascii="Times New Roman" w:hAnsi="Times New Roman"/>
          <w:spacing w:val="-10"/>
          <w:sz w:val="22"/>
          <w:szCs w:val="22"/>
        </w:rPr>
        <w:t xml:space="preserve"> </w:t>
      </w:r>
      <w:r>
        <w:rPr>
          <w:rFonts w:ascii="Times New Roman" w:hAnsi="Times New Roman"/>
          <w:spacing w:val="-10"/>
          <w:sz w:val="22"/>
          <w:szCs w:val="22"/>
        </w:rPr>
        <w:tab/>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ab/>
        <w:t>****************</w:t>
      </w:r>
      <w:r>
        <w:rPr>
          <w:rFonts w:ascii="Times New Roman" w:hAnsi="Times New Roman"/>
          <w:spacing w:val="-10"/>
          <w:sz w:val="22"/>
          <w:szCs w:val="22"/>
        </w:rPr>
        <w:tab/>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Descrizione di tutte le finestre e portefinestre, relative protezioni ed eventuali allarmi:</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ab/>
        <w:t xml:space="preserve">FINESTRE CON GRATE </w:t>
      </w:r>
      <w:r>
        <w:rPr>
          <w:rFonts w:ascii="Times New Roman" w:hAnsi="Times New Roman"/>
          <w:spacing w:val="-10"/>
          <w:sz w:val="22"/>
          <w:szCs w:val="22"/>
        </w:rPr>
        <w:tab/>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7E59CD" w:rsidRDefault="007E59CD"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Descrizione di eventuali altre aperture, relative protezioni ed eventuali allarmi:</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ab/>
        <w:t>*****************</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Descrizione di casseforti, armadi corazzati, caveau etc.:</w:t>
      </w:r>
    </w:p>
    <w:p w:rsidR="004D5C28" w:rsidRDefault="004D5C28" w:rsidP="004D5C28">
      <w:pPr>
        <w:pStyle w:val="Testonormale"/>
        <w:widowControl w:val="0"/>
        <w:ind w:left="709"/>
        <w:rPr>
          <w:rFonts w:ascii="Times New Roman" w:hAnsi="Times New Roman"/>
          <w:spacing w:val="-10"/>
          <w:sz w:val="22"/>
          <w:szCs w:val="22"/>
        </w:rPr>
      </w:pPr>
    </w:p>
    <w:tbl>
      <w:tblPr>
        <w:tblStyle w:val="Grigliatabella"/>
        <w:tblW w:w="0" w:type="auto"/>
        <w:tblInd w:w="817" w:type="dxa"/>
        <w:tblLook w:val="04A0" w:firstRow="1" w:lastRow="0" w:firstColumn="1" w:lastColumn="0" w:noHBand="0" w:noVBand="1"/>
      </w:tblPr>
      <w:tblGrid>
        <w:gridCol w:w="1522"/>
        <w:gridCol w:w="707"/>
        <w:gridCol w:w="972"/>
        <w:gridCol w:w="1834"/>
        <w:gridCol w:w="3470"/>
      </w:tblGrid>
      <w:tr w:rsidR="004D5C28" w:rsidTr="000E69BE">
        <w:tc>
          <w:tcPr>
            <w:tcW w:w="152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 xml:space="preserve">Tipo </w:t>
            </w:r>
          </w:p>
        </w:tc>
        <w:tc>
          <w:tcPr>
            <w:tcW w:w="707"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Anno</w:t>
            </w:r>
          </w:p>
        </w:tc>
        <w:tc>
          <w:tcPr>
            <w:tcW w:w="97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Peso</w:t>
            </w:r>
          </w:p>
        </w:tc>
        <w:tc>
          <w:tcPr>
            <w:tcW w:w="1834"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Costruttore/</w:t>
            </w:r>
          </w:p>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Marca</w:t>
            </w:r>
          </w:p>
        </w:tc>
        <w:tc>
          <w:tcPr>
            <w:tcW w:w="3470"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Chiusure e Allarmi</w:t>
            </w:r>
          </w:p>
        </w:tc>
      </w:tr>
      <w:tr w:rsidR="004D5C28" w:rsidTr="000E69BE">
        <w:tc>
          <w:tcPr>
            <w:tcW w:w="152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 xml:space="preserve">CASSAFORTE </w:t>
            </w:r>
          </w:p>
        </w:tc>
        <w:tc>
          <w:tcPr>
            <w:tcW w:w="707"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p>
        </w:tc>
        <w:tc>
          <w:tcPr>
            <w:tcW w:w="972"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KG. 1500</w:t>
            </w:r>
          </w:p>
        </w:tc>
        <w:tc>
          <w:tcPr>
            <w:tcW w:w="1834"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FUMEO</w:t>
            </w:r>
          </w:p>
        </w:tc>
        <w:tc>
          <w:tcPr>
            <w:tcW w:w="3470"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left"/>
              <w:rPr>
                <w:rFonts w:ascii="Times New Roman" w:hAnsi="Times New Roman"/>
                <w:spacing w:val="-10"/>
                <w:sz w:val="22"/>
                <w:szCs w:val="22"/>
              </w:rPr>
            </w:pPr>
            <w:r>
              <w:rPr>
                <w:rFonts w:ascii="Times New Roman" w:hAnsi="Times New Roman"/>
                <w:spacing w:val="-10"/>
                <w:sz w:val="22"/>
                <w:szCs w:val="22"/>
              </w:rPr>
              <w:t>CHIAVE + COMBINAZIONE + TIMELOCK</w:t>
            </w:r>
          </w:p>
          <w:p w:rsidR="004D5C28" w:rsidRDefault="004D5C28" w:rsidP="000E69BE">
            <w:pPr>
              <w:pStyle w:val="Testonormale"/>
              <w:widowControl w:val="0"/>
              <w:jc w:val="left"/>
              <w:rPr>
                <w:rFonts w:ascii="Times New Roman" w:hAnsi="Times New Roman"/>
                <w:spacing w:val="-10"/>
                <w:sz w:val="22"/>
                <w:szCs w:val="22"/>
              </w:rPr>
            </w:pPr>
          </w:p>
        </w:tc>
      </w:tr>
    </w:tbl>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ind w:left="709"/>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 xml:space="preserve">Vigilanza </w:t>
      </w:r>
      <w:proofErr w:type="gramStart"/>
      <w:r w:rsidRPr="00BC0C2C">
        <w:rPr>
          <w:rFonts w:ascii="Times New Roman" w:hAnsi="Times New Roman"/>
          <w:color w:val="010000"/>
          <w:spacing w:val="-10"/>
          <w:sz w:val="22"/>
          <w:szCs w:val="22"/>
        </w:rPr>
        <w:t>notturna :</w:t>
      </w:r>
      <w:proofErr w:type="gramEnd"/>
      <w:r w:rsidRPr="00BC0C2C">
        <w:rPr>
          <w:rFonts w:ascii="Times New Roman" w:hAnsi="Times New Roman"/>
          <w:color w:val="010000"/>
          <w:spacing w:val="-10"/>
          <w:sz w:val="22"/>
          <w:szCs w:val="22"/>
        </w:rPr>
        <w:t xml:space="preserv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Descrizione dei sistemi di allarme (perimetrici o volumetrici, dove sono installati, sirene, lampeggiatori, collegamento ad Autorità e/o abitazioni, contratto di manutenzione):</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 xml:space="preserve">  </w:t>
      </w:r>
    </w:p>
    <w:p w:rsidR="004D5C28" w:rsidRDefault="004D5C28" w:rsidP="004D5C28">
      <w:pPr>
        <w:pStyle w:val="Testonormale"/>
        <w:widowControl w:val="0"/>
        <w:ind w:firstLine="709"/>
        <w:jc w:val="left"/>
        <w:rPr>
          <w:rFonts w:ascii="Times New Roman" w:hAnsi="Times New Roman"/>
          <w:spacing w:val="-10"/>
          <w:sz w:val="22"/>
          <w:szCs w:val="22"/>
        </w:rPr>
      </w:pPr>
      <w:r>
        <w:rPr>
          <w:rFonts w:ascii="Times New Roman" w:hAnsi="Times New Roman"/>
          <w:spacing w:val="-10"/>
          <w:sz w:val="22"/>
          <w:szCs w:val="22"/>
        </w:rPr>
        <w:t xml:space="preserve">Tipo di </w:t>
      </w:r>
      <w:proofErr w:type="gramStart"/>
      <w:r>
        <w:rPr>
          <w:rFonts w:ascii="Times New Roman" w:hAnsi="Times New Roman"/>
          <w:spacing w:val="-10"/>
          <w:sz w:val="22"/>
          <w:szCs w:val="22"/>
        </w:rPr>
        <w:t xml:space="preserve">sensori:   </w:t>
      </w:r>
      <w:proofErr w:type="gramEnd"/>
      <w:r>
        <w:rPr>
          <w:rFonts w:ascii="Times New Roman" w:hAnsi="Times New Roman"/>
          <w:spacing w:val="-10"/>
          <w:sz w:val="22"/>
          <w:szCs w:val="22"/>
        </w:rPr>
        <w:t>IMPIANTO D’ALLARME ANTIFURTO</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Tipo di </w:t>
      </w:r>
      <w:proofErr w:type="gramStart"/>
      <w:r>
        <w:rPr>
          <w:rFonts w:ascii="Times New Roman" w:hAnsi="Times New Roman"/>
          <w:spacing w:val="-10"/>
          <w:sz w:val="22"/>
          <w:szCs w:val="22"/>
        </w:rPr>
        <w:t xml:space="preserve">collegamento:   </w:t>
      </w:r>
      <w:proofErr w:type="gramEnd"/>
      <w:r>
        <w:rPr>
          <w:rFonts w:ascii="Times New Roman" w:hAnsi="Times New Roman"/>
          <w:spacing w:val="-10"/>
          <w:sz w:val="22"/>
          <w:szCs w:val="22"/>
        </w:rPr>
        <w:t xml:space="preserve"> COMBINATORE TELEFONICO </w:t>
      </w:r>
    </w:p>
    <w:p w:rsidR="004D5C28" w:rsidRDefault="004D5C28" w:rsidP="004D5C28">
      <w:pPr>
        <w:pStyle w:val="Testonormale"/>
        <w:widowControl w:val="0"/>
        <w:ind w:firstLine="709"/>
        <w:jc w:val="left"/>
        <w:rPr>
          <w:rFonts w:ascii="Times New Roman" w:hAnsi="Times New Roman"/>
          <w:color w:val="BFBFBF" w:themeColor="background1" w:themeShade="BF"/>
          <w:spacing w:val="-10"/>
          <w:sz w:val="22"/>
          <w:szCs w:val="22"/>
        </w:rPr>
      </w:pPr>
      <w:r>
        <w:rPr>
          <w:rFonts w:ascii="Times New Roman" w:hAnsi="Times New Roman"/>
          <w:spacing w:val="-10"/>
          <w:sz w:val="22"/>
          <w:szCs w:val="22"/>
        </w:rPr>
        <w:t xml:space="preserve">Collegamento dell'allarme </w:t>
      </w:r>
      <w:proofErr w:type="gramStart"/>
      <w:r>
        <w:rPr>
          <w:rFonts w:ascii="Times New Roman" w:hAnsi="Times New Roman"/>
          <w:spacing w:val="-10"/>
          <w:sz w:val="22"/>
          <w:szCs w:val="22"/>
        </w:rPr>
        <w:t>a:  NUMERO</w:t>
      </w:r>
      <w:proofErr w:type="gramEnd"/>
      <w:r>
        <w:rPr>
          <w:rFonts w:ascii="Times New Roman" w:hAnsi="Times New Roman"/>
          <w:spacing w:val="-10"/>
          <w:sz w:val="22"/>
          <w:szCs w:val="22"/>
        </w:rPr>
        <w:t xml:space="preserve"> PRIVATO DEL TITOLARE </w:t>
      </w:r>
    </w:p>
    <w:p w:rsidR="004D5C28" w:rsidRDefault="004D5C28" w:rsidP="004D5C28">
      <w:pPr>
        <w:pStyle w:val="Testonormale"/>
        <w:widowControl w:val="0"/>
        <w:ind w:firstLine="709"/>
        <w:rPr>
          <w:rFonts w:ascii="Times New Roman" w:hAnsi="Times New Roman"/>
          <w:color w:val="BFBFBF" w:themeColor="background1" w:themeShade="BF"/>
          <w:spacing w:val="-10"/>
          <w:sz w:val="22"/>
          <w:szCs w:val="22"/>
        </w:rPr>
      </w:pPr>
      <w:r>
        <w:rPr>
          <w:rFonts w:ascii="Times New Roman" w:hAnsi="Times New Roman"/>
          <w:spacing w:val="-10"/>
          <w:sz w:val="22"/>
          <w:szCs w:val="22"/>
        </w:rPr>
        <w:t xml:space="preserve">Sirene e lampeggiatori: 1 SIRENA + LAMPEGGIATORE </w:t>
      </w:r>
    </w:p>
    <w:p w:rsidR="004D5C28" w:rsidRDefault="004D5C28" w:rsidP="004D5C28">
      <w:pPr>
        <w:pStyle w:val="Testonormale"/>
        <w:widowControl w:val="0"/>
        <w:ind w:firstLine="709"/>
        <w:rPr>
          <w:rFonts w:ascii="Times New Roman" w:hAnsi="Times New Roman"/>
          <w:spacing w:val="-10"/>
          <w:sz w:val="22"/>
          <w:szCs w:val="22"/>
        </w:rPr>
      </w:pPr>
      <w:r>
        <w:rPr>
          <w:rFonts w:ascii="Times New Roman" w:hAnsi="Times New Roman"/>
          <w:spacing w:val="-10"/>
          <w:sz w:val="22"/>
          <w:szCs w:val="22"/>
        </w:rPr>
        <w:t xml:space="preserve">Eventuali altre </w:t>
      </w:r>
      <w:proofErr w:type="gramStart"/>
      <w:r>
        <w:rPr>
          <w:rFonts w:ascii="Times New Roman" w:hAnsi="Times New Roman"/>
          <w:spacing w:val="-10"/>
          <w:sz w:val="22"/>
          <w:szCs w:val="22"/>
        </w:rPr>
        <w:t>informazioni:  *</w:t>
      </w:r>
      <w:proofErr w:type="gramEnd"/>
      <w:r>
        <w:rPr>
          <w:rFonts w:ascii="Times New Roman" w:hAnsi="Times New Roman"/>
          <w:spacing w:val="-10"/>
          <w:sz w:val="22"/>
          <w:szCs w:val="22"/>
        </w:rPr>
        <w:t>**************</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w:t>
      </w:r>
      <w:r>
        <w:rPr>
          <w:rFonts w:ascii="Times New Roman" w:hAnsi="Times New Roman"/>
          <w:spacing w:val="-10"/>
          <w:sz w:val="22"/>
          <w:szCs w:val="22"/>
        </w:rPr>
        <w:tab/>
        <w:t>________________________________________________________________________________________</w:t>
      </w:r>
    </w:p>
    <w:p w:rsidR="004D5C28" w:rsidRDefault="004D5C28" w:rsidP="004D5C28">
      <w:pPr>
        <w:pStyle w:val="Testonormale"/>
        <w:widowControl w:val="0"/>
        <w:rPr>
          <w:rFonts w:ascii="Times New Roman" w:hAnsi="Times New Roman"/>
          <w:color w:val="BFBFBF" w:themeColor="background1" w:themeShade="BF"/>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 xml:space="preserve">Pulsanti </w:t>
      </w:r>
      <w:proofErr w:type="gramStart"/>
      <w:r w:rsidRPr="00BC0C2C">
        <w:rPr>
          <w:rFonts w:ascii="Times New Roman" w:hAnsi="Times New Roman"/>
          <w:color w:val="010000"/>
          <w:spacing w:val="-10"/>
          <w:sz w:val="22"/>
          <w:szCs w:val="22"/>
        </w:rPr>
        <w:t>antirapina:  *</w:t>
      </w:r>
      <w:proofErr w:type="gramEnd"/>
      <w:r w:rsidRPr="00BC0C2C">
        <w:rPr>
          <w:rFonts w:ascii="Times New Roman" w:hAnsi="Times New Roman"/>
          <w:color w:val="010000"/>
          <w:spacing w:val="-10"/>
          <w:sz w:val="22"/>
          <w:szCs w:val="22"/>
        </w:rPr>
        <w:t>************</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 xml:space="preserve">Perizia: NO PERIZIA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Precedenti sinistri negli ultimi 10 anni (dell'Assicurato, dei soci, degli amministratori, dei Portavalori e accompagnatori etc., anche quando non erano al servizio dell'Assicurato):</w:t>
      </w:r>
    </w:p>
    <w:p w:rsidR="004D5C28" w:rsidRDefault="004D5C28" w:rsidP="004D5C28">
      <w:pPr>
        <w:pStyle w:val="Testonormale"/>
        <w:widowControl w:val="0"/>
        <w:ind w:left="709"/>
        <w:rPr>
          <w:rFonts w:ascii="Times New Roman" w:hAnsi="Times New Roman"/>
          <w:spacing w:val="-10"/>
          <w:sz w:val="22"/>
          <w:szCs w:val="22"/>
        </w:rPr>
      </w:pPr>
    </w:p>
    <w:tbl>
      <w:tblPr>
        <w:tblStyle w:val="Grigliatabella"/>
        <w:tblW w:w="0" w:type="auto"/>
        <w:tblInd w:w="817" w:type="dxa"/>
        <w:tblLayout w:type="fixed"/>
        <w:tblLook w:val="04A0" w:firstRow="1" w:lastRow="0" w:firstColumn="1" w:lastColumn="0" w:noHBand="0" w:noVBand="1"/>
      </w:tblPr>
      <w:tblGrid>
        <w:gridCol w:w="851"/>
        <w:gridCol w:w="3827"/>
        <w:gridCol w:w="1276"/>
        <w:gridCol w:w="2835"/>
      </w:tblGrid>
      <w:tr w:rsidR="004D5C28" w:rsidTr="000E69BE">
        <w:tc>
          <w:tcPr>
            <w:tcW w:w="851"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Data</w:t>
            </w:r>
          </w:p>
        </w:tc>
        <w:tc>
          <w:tcPr>
            <w:tcW w:w="3827"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tabs>
                <w:tab w:val="center" w:pos="1805"/>
              </w:tabs>
              <w:rPr>
                <w:rFonts w:ascii="Times New Roman" w:hAnsi="Times New Roman"/>
                <w:spacing w:val="-10"/>
                <w:sz w:val="22"/>
                <w:szCs w:val="22"/>
              </w:rPr>
            </w:pPr>
            <w:r>
              <w:rPr>
                <w:rFonts w:ascii="Times New Roman" w:hAnsi="Times New Roman"/>
                <w:spacing w:val="-10"/>
                <w:sz w:val="22"/>
                <w:szCs w:val="22"/>
              </w:rPr>
              <w:t>Tipo</w:t>
            </w:r>
          </w:p>
        </w:tc>
        <w:tc>
          <w:tcPr>
            <w:tcW w:w="1276"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Compagnia</w:t>
            </w:r>
          </w:p>
        </w:tc>
        <w:tc>
          <w:tcPr>
            <w:tcW w:w="2835" w:type="dxa"/>
            <w:tcBorders>
              <w:top w:val="single" w:sz="4" w:space="0" w:color="auto"/>
              <w:left w:val="single" w:sz="4" w:space="0" w:color="auto"/>
              <w:bottom w:val="single" w:sz="4" w:space="0" w:color="auto"/>
              <w:right w:val="single" w:sz="4" w:space="0" w:color="auto"/>
            </w:tcBorders>
          </w:tcPr>
          <w:p w:rsidR="004D5C28" w:rsidRDefault="004D5C28" w:rsidP="000E69BE">
            <w:pPr>
              <w:pStyle w:val="Testonormale"/>
              <w:widowControl w:val="0"/>
              <w:tabs>
                <w:tab w:val="center" w:pos="1309"/>
              </w:tabs>
              <w:rPr>
                <w:rFonts w:ascii="Times New Roman" w:hAnsi="Times New Roman"/>
                <w:spacing w:val="-10"/>
                <w:sz w:val="22"/>
                <w:szCs w:val="22"/>
              </w:rPr>
            </w:pPr>
            <w:r>
              <w:rPr>
                <w:rFonts w:ascii="Times New Roman" w:hAnsi="Times New Roman"/>
                <w:spacing w:val="-10"/>
                <w:sz w:val="22"/>
                <w:szCs w:val="22"/>
              </w:rPr>
              <w:t>Valore</w:t>
            </w:r>
          </w:p>
        </w:tc>
      </w:tr>
    </w:tbl>
    <w:p w:rsidR="004D5C28" w:rsidRDefault="004D5C28" w:rsidP="004D5C28">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 xml:space="preserve">    </w:t>
      </w:r>
    </w:p>
    <w:p w:rsidR="004D5C28" w:rsidRDefault="004D5C28" w:rsidP="004D5C28">
      <w:pPr>
        <w:pStyle w:val="Testonormale"/>
        <w:widowControl w:val="0"/>
        <w:jc w:val="center"/>
        <w:rPr>
          <w:rFonts w:ascii="Times New Roman" w:hAnsi="Times New Roman"/>
          <w:spacing w:val="-10"/>
          <w:sz w:val="22"/>
          <w:szCs w:val="22"/>
        </w:rPr>
      </w:pPr>
      <w:r>
        <w:rPr>
          <w:rFonts w:ascii="Times New Roman" w:hAnsi="Times New Roman"/>
          <w:spacing w:val="-10"/>
          <w:sz w:val="22"/>
          <w:szCs w:val="22"/>
        </w:rPr>
        <w:t xml:space="preserve">     ********************Come da tabella indicata al punto 13) della Sede </w:t>
      </w:r>
      <w:proofErr w:type="gramStart"/>
      <w:r>
        <w:rPr>
          <w:rFonts w:ascii="Times New Roman" w:hAnsi="Times New Roman"/>
          <w:spacing w:val="-10"/>
          <w:sz w:val="22"/>
          <w:szCs w:val="22"/>
        </w:rPr>
        <w:t>00)*</w:t>
      </w:r>
      <w:proofErr w:type="gramEnd"/>
      <w:r>
        <w:rPr>
          <w:rFonts w:ascii="Times New Roman" w:hAnsi="Times New Roman"/>
          <w:spacing w:val="-10"/>
          <w:sz w:val="22"/>
          <w:szCs w:val="22"/>
        </w:rPr>
        <w:t>*******************</w:t>
      </w: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Giacenze di Merci:</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Giacenza media annua in Sede: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120.000,00=</w:t>
      </w:r>
    </w:p>
    <w:p w:rsidR="004D5C28" w:rsidRDefault="004D5C28" w:rsidP="004D5C28">
      <w:pPr>
        <w:pStyle w:val="Testonormale"/>
        <w:widowControl w:val="0"/>
        <w:ind w:firstLine="709"/>
        <w:rPr>
          <w:rFonts w:ascii="Times New Roman" w:hAnsi="Times New Roman"/>
          <w:spacing w:val="-10"/>
          <w:sz w:val="22"/>
          <w:szCs w:val="22"/>
        </w:rPr>
      </w:pPr>
      <w:r>
        <w:rPr>
          <w:rFonts w:ascii="Times New Roman" w:hAnsi="Times New Roman"/>
          <w:spacing w:val="-10"/>
          <w:sz w:val="22"/>
          <w:szCs w:val="22"/>
        </w:rPr>
        <w:t xml:space="preserve">Giacenza massima annua in Sede: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160.000,00= </w:t>
      </w:r>
    </w:p>
    <w:p w:rsidR="004D5C28" w:rsidRDefault="004D5C28" w:rsidP="004D5C28">
      <w:pPr>
        <w:pStyle w:val="Testonormale"/>
        <w:widowControl w:val="0"/>
        <w:ind w:firstLine="709"/>
        <w:rPr>
          <w:rFonts w:ascii="Times New Roman" w:hAnsi="Times New Roman"/>
          <w:spacing w:val="-10"/>
          <w:sz w:val="22"/>
          <w:szCs w:val="22"/>
        </w:rPr>
      </w:pPr>
      <w:r>
        <w:rPr>
          <w:rFonts w:ascii="Times New Roman" w:hAnsi="Times New Roman"/>
          <w:spacing w:val="-10"/>
          <w:sz w:val="22"/>
          <w:szCs w:val="22"/>
        </w:rPr>
        <w:t xml:space="preserve">AL TERMINE DELLA GIORNATA LAVORATIVA I VALORI VENGONO PORTATI VIA DALLA </w:t>
      </w:r>
    </w:p>
    <w:p w:rsidR="004D5C28" w:rsidRDefault="004D5C28" w:rsidP="004D5C28">
      <w:pPr>
        <w:pStyle w:val="Testonormale"/>
        <w:widowControl w:val="0"/>
        <w:ind w:firstLine="709"/>
        <w:rPr>
          <w:rFonts w:ascii="Times New Roman" w:hAnsi="Times New Roman"/>
          <w:spacing w:val="-10"/>
          <w:sz w:val="22"/>
          <w:szCs w:val="22"/>
        </w:rPr>
      </w:pPr>
      <w:r>
        <w:rPr>
          <w:rFonts w:ascii="Times New Roman" w:hAnsi="Times New Roman"/>
          <w:spacing w:val="-10"/>
          <w:sz w:val="22"/>
          <w:szCs w:val="22"/>
        </w:rPr>
        <w:t xml:space="preserve">SEDE E GENERALMENTE NON RIMANGONO VALORI DEPOSITATI IN DITTA DURANTE LE ORE </w:t>
      </w:r>
    </w:p>
    <w:p w:rsidR="004D5C28" w:rsidRDefault="004D5C28" w:rsidP="004D5C28">
      <w:pPr>
        <w:pStyle w:val="Testonormale"/>
        <w:widowControl w:val="0"/>
        <w:ind w:firstLine="709"/>
        <w:rPr>
          <w:rFonts w:ascii="Times New Roman" w:hAnsi="Times New Roman"/>
          <w:spacing w:val="-10"/>
          <w:sz w:val="22"/>
          <w:szCs w:val="22"/>
        </w:rPr>
      </w:pPr>
      <w:r>
        <w:rPr>
          <w:rFonts w:ascii="Times New Roman" w:hAnsi="Times New Roman"/>
          <w:spacing w:val="-10"/>
          <w:sz w:val="22"/>
          <w:szCs w:val="22"/>
        </w:rPr>
        <w:t xml:space="preserve">DI CHIUSURA.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Giacenza fuori cassaforte in assenza di persone:</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Nella pausa pranzo: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5.200,00=</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la notte e le altre ore di chiusura: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7E59CD" w:rsidRDefault="007E59CD" w:rsidP="004D5C28">
      <w:pPr>
        <w:pStyle w:val="Testonormale"/>
        <w:widowControl w:val="0"/>
        <w:rPr>
          <w:rFonts w:ascii="Times New Roman" w:hAnsi="Times New Roman"/>
          <w:spacing w:val="-10"/>
          <w:sz w:val="22"/>
          <w:szCs w:val="22"/>
        </w:rPr>
      </w:pPr>
    </w:p>
    <w:p w:rsidR="007E59CD" w:rsidRDefault="007E59CD" w:rsidP="004D5C28">
      <w:pPr>
        <w:pStyle w:val="Testonormale"/>
        <w:widowControl w:val="0"/>
        <w:rPr>
          <w:rFonts w:ascii="Times New Roman" w:hAnsi="Times New Roman"/>
          <w:spacing w:val="-10"/>
          <w:sz w:val="22"/>
          <w:szCs w:val="22"/>
        </w:rPr>
      </w:pPr>
    </w:p>
    <w:p w:rsidR="004D5C28" w:rsidRPr="00BC0C2C" w:rsidRDefault="004D5C28" w:rsidP="004D5C28">
      <w:pPr>
        <w:pStyle w:val="Testonormale"/>
        <w:widowControl w:val="0"/>
        <w:numPr>
          <w:ilvl w:val="0"/>
          <w:numId w:val="27"/>
        </w:numPr>
        <w:ind w:left="709" w:hanging="340"/>
        <w:rPr>
          <w:rFonts w:ascii="Times New Roman" w:hAnsi="Times New Roman"/>
          <w:color w:val="010000"/>
          <w:spacing w:val="-10"/>
          <w:sz w:val="22"/>
          <w:szCs w:val="22"/>
        </w:rPr>
      </w:pPr>
      <w:r w:rsidRPr="00BC0C2C">
        <w:rPr>
          <w:rFonts w:ascii="Times New Roman" w:hAnsi="Times New Roman"/>
          <w:color w:val="010000"/>
          <w:spacing w:val="-10"/>
          <w:sz w:val="22"/>
          <w:szCs w:val="22"/>
        </w:rPr>
        <w:t>Giacenza di Merci in vetrine:</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l'orario di </w:t>
      </w:r>
      <w:proofErr w:type="gramStart"/>
      <w:r>
        <w:rPr>
          <w:rFonts w:ascii="Times New Roman" w:hAnsi="Times New Roman"/>
          <w:spacing w:val="-10"/>
          <w:sz w:val="22"/>
          <w:szCs w:val="22"/>
        </w:rPr>
        <w:t>lavoro :</w:t>
      </w:r>
      <w:proofErr w:type="gramEnd"/>
      <w:r>
        <w:rPr>
          <w:rFonts w:ascii="Times New Roman" w:hAnsi="Times New Roman"/>
          <w:spacing w:val="-10"/>
          <w:sz w:val="22"/>
          <w:szCs w:val="22"/>
        </w:rPr>
        <w:t xml:space="preserve"> Euro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la pausa pranzo: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w:t>
      </w:r>
    </w:p>
    <w:p w:rsidR="004D5C28" w:rsidRDefault="004D5C28" w:rsidP="004D5C28">
      <w:pPr>
        <w:pStyle w:val="Testonormale"/>
        <w:widowControl w:val="0"/>
        <w:ind w:left="709"/>
        <w:rPr>
          <w:rFonts w:ascii="Times New Roman" w:hAnsi="Times New Roman"/>
          <w:spacing w:val="-10"/>
          <w:sz w:val="22"/>
          <w:szCs w:val="22"/>
        </w:rPr>
      </w:pPr>
      <w:r>
        <w:rPr>
          <w:rFonts w:ascii="Times New Roman" w:hAnsi="Times New Roman"/>
          <w:spacing w:val="-10"/>
          <w:sz w:val="22"/>
          <w:szCs w:val="22"/>
        </w:rPr>
        <w:t xml:space="preserve">Durante la notte e altre ore di chiusura: </w:t>
      </w:r>
      <w:proofErr w:type="gramStart"/>
      <w:r>
        <w:rPr>
          <w:rFonts w:ascii="Times New Roman" w:hAnsi="Times New Roman"/>
          <w:spacing w:val="-10"/>
          <w:sz w:val="22"/>
          <w:szCs w:val="22"/>
        </w:rPr>
        <w:t>Euro</w:t>
      </w:r>
      <w:proofErr w:type="gramEnd"/>
      <w:r>
        <w:rPr>
          <w:rFonts w:ascii="Times New Roman" w:hAnsi="Times New Roman"/>
          <w:spacing w:val="-10"/>
          <w:sz w:val="22"/>
          <w:szCs w:val="22"/>
        </w:rPr>
        <w:t xml:space="preserve"> *********</w:t>
      </w:r>
    </w:p>
    <w:p w:rsidR="004D5C28" w:rsidRDefault="004D5C28" w:rsidP="004D5C28">
      <w:pPr>
        <w:pStyle w:val="Testonormale"/>
        <w:widowControl w:val="0"/>
        <w:rPr>
          <w:rFonts w:ascii="Times New Roman" w:hAnsi="Times New Roman"/>
          <w:spacing w:val="-10"/>
          <w:sz w:val="22"/>
          <w:szCs w:val="22"/>
        </w:rPr>
      </w:pPr>
      <w:r>
        <w:rPr>
          <w:rFonts w:ascii="Times New Roman" w:hAnsi="Times New Roman"/>
          <w:spacing w:val="-10"/>
          <w:sz w:val="22"/>
          <w:szCs w:val="22"/>
        </w:rPr>
        <w:t>_______________________________________________________________________________________________</w:t>
      </w:r>
    </w:p>
    <w:p w:rsidR="004D5C28" w:rsidRDefault="004D5C28" w:rsidP="004D5C28">
      <w:pPr>
        <w:pStyle w:val="Testonormale"/>
        <w:widowControl w:val="0"/>
        <w:rPr>
          <w:rFonts w:ascii="Times New Roman" w:hAnsi="Times New Roman"/>
          <w:spacing w:val="-10"/>
          <w:sz w:val="22"/>
          <w:szCs w:val="22"/>
        </w:rPr>
      </w:pPr>
    </w:p>
    <w:p w:rsidR="004D5C28" w:rsidRPr="006620F4" w:rsidRDefault="004D5C28" w:rsidP="004D5C28">
      <w:pPr>
        <w:pStyle w:val="Testonormale"/>
        <w:widowControl w:val="0"/>
        <w:rPr>
          <w:rFonts w:ascii="Times New Roman" w:hAnsi="Times New Roman"/>
          <w:b/>
          <w:spacing w:val="-10"/>
          <w:sz w:val="22"/>
          <w:szCs w:val="22"/>
        </w:rPr>
      </w:pPr>
      <w:r w:rsidRPr="006620F4">
        <w:rPr>
          <w:rFonts w:ascii="Times New Roman" w:hAnsi="Times New Roman"/>
          <w:b/>
          <w:spacing w:val="-10"/>
          <w:sz w:val="22"/>
          <w:szCs w:val="22"/>
          <w:highlight w:val="lightGray"/>
        </w:rPr>
        <w:t>L’Assicurato riconferma e sottoscrive tutte le altre dichiarazioni del Questionario-Proposta dal punto 17) al punto 22) della Sede 00).</w:t>
      </w:r>
    </w:p>
    <w:p w:rsidR="004D5C28" w:rsidRDefault="004D5C28" w:rsidP="004D5C28">
      <w:pPr>
        <w:widowControl w:val="0"/>
        <w:rPr>
          <w:spacing w:val="-10"/>
        </w:rPr>
      </w:pPr>
      <w:r>
        <w:rPr>
          <w:spacing w:val="-10"/>
        </w:rPr>
        <w:t>_______________________________________________________________________________________</w:t>
      </w:r>
    </w:p>
    <w:p w:rsidR="004D5C28" w:rsidRDefault="004D5C28" w:rsidP="004D5C28">
      <w:pPr>
        <w:widowControl w:val="0"/>
        <w:rPr>
          <w:spacing w:val="-10"/>
        </w:rPr>
      </w:pPr>
    </w:p>
    <w:p w:rsidR="004D5C28" w:rsidRDefault="004D5C28" w:rsidP="004D5C28">
      <w:pPr>
        <w:widowControl w:val="0"/>
        <w:jc w:val="center"/>
        <w:rPr>
          <w:spacing w:val="-10"/>
          <w:sz w:val="22"/>
          <w:szCs w:val="22"/>
        </w:rPr>
      </w:pPr>
      <w:r>
        <w:rPr>
          <w:b/>
          <w:spacing w:val="-10"/>
          <w:sz w:val="22"/>
          <w:szCs w:val="22"/>
        </w:rPr>
        <w:t>AVVERTENZA</w:t>
      </w:r>
    </w:p>
    <w:p w:rsidR="004D5C28" w:rsidRDefault="004D5C28" w:rsidP="004D5C28">
      <w:pPr>
        <w:widowControl w:val="0"/>
        <w:rPr>
          <w:spacing w:val="-10"/>
          <w:sz w:val="22"/>
          <w:szCs w:val="22"/>
        </w:rPr>
      </w:pPr>
      <w:r>
        <w:rPr>
          <w:spacing w:val="-10"/>
          <w:sz w:val="22"/>
          <w:szCs w:val="22"/>
        </w:rPr>
        <w:t>________________________________________________________________________________________________</w:t>
      </w:r>
    </w:p>
    <w:p w:rsidR="004D5C28" w:rsidRDefault="004D5C28" w:rsidP="004D5C28">
      <w:pPr>
        <w:widowControl w:val="0"/>
        <w:rPr>
          <w:spacing w:val="-10"/>
          <w:sz w:val="22"/>
          <w:szCs w:val="22"/>
        </w:rPr>
      </w:pPr>
    </w:p>
    <w:p w:rsidR="004D5C28" w:rsidRDefault="004D5C28" w:rsidP="004D5C28">
      <w:pPr>
        <w:widowControl w:val="0"/>
        <w:rPr>
          <w:bCs/>
          <w:spacing w:val="-10"/>
          <w:sz w:val="22"/>
          <w:szCs w:val="22"/>
        </w:rPr>
      </w:pPr>
      <w:r>
        <w:rPr>
          <w:bCs/>
          <w:spacing w:val="-10"/>
          <w:sz w:val="22"/>
          <w:szCs w:val="22"/>
          <w:highlight w:val="lightGray"/>
        </w:rPr>
        <w:t>Le dichiarazioni non veritiere, inesatte o reticenti del soggetto legittimato a fornire le informazioni richieste per la conclusione del contratto possono compromettere il diritto alla prestazione delle garanzie previste dalla presente Assicurazione</w:t>
      </w:r>
      <w:r>
        <w:rPr>
          <w:bCs/>
          <w:spacing w:val="-10"/>
          <w:sz w:val="22"/>
          <w:szCs w:val="22"/>
        </w:rPr>
        <w:t>.</w:t>
      </w:r>
    </w:p>
    <w:p w:rsidR="004D5C28" w:rsidRDefault="004D5C28" w:rsidP="004D5C28">
      <w:pPr>
        <w:widowControl w:val="0"/>
        <w:rPr>
          <w:spacing w:val="-10"/>
          <w:sz w:val="22"/>
          <w:szCs w:val="22"/>
        </w:rPr>
      </w:pPr>
    </w:p>
    <w:p w:rsidR="004D5C28" w:rsidRDefault="004D5C28" w:rsidP="004D5C28">
      <w:pPr>
        <w:widowControl w:val="0"/>
        <w:rPr>
          <w:spacing w:val="-10"/>
          <w:sz w:val="22"/>
          <w:szCs w:val="22"/>
        </w:rPr>
      </w:pPr>
      <w:r>
        <w:rPr>
          <w:spacing w:val="-10"/>
          <w:sz w:val="22"/>
          <w:szCs w:val="22"/>
        </w:rPr>
        <w:t>Il rifiuto del Contraente di fornire una o più informazioni richieste nella Proposta pregiudica la capacità di individuare il contratto adeguato alle sue esigenze.</w:t>
      </w:r>
    </w:p>
    <w:p w:rsidR="004D5C28" w:rsidRDefault="004D5C28" w:rsidP="004D5C28">
      <w:pPr>
        <w:widowControl w:val="0"/>
        <w:rPr>
          <w:spacing w:val="-10"/>
          <w:sz w:val="22"/>
          <w:szCs w:val="22"/>
        </w:rPr>
      </w:pPr>
      <w:r>
        <w:rPr>
          <w:spacing w:val="-10"/>
          <w:sz w:val="22"/>
          <w:szCs w:val="22"/>
        </w:rPr>
        <w:t>_______________________________________________________________________________________________</w:t>
      </w:r>
    </w:p>
    <w:p w:rsidR="004D5C28" w:rsidRDefault="004D5C28" w:rsidP="004D5C28">
      <w:pPr>
        <w:widowControl w:val="0"/>
        <w:jc w:val="center"/>
        <w:rPr>
          <w:b/>
          <w:spacing w:val="-10"/>
          <w:sz w:val="22"/>
          <w:szCs w:val="22"/>
        </w:rPr>
      </w:pPr>
    </w:p>
    <w:p w:rsidR="004D5C28" w:rsidRDefault="004D5C28" w:rsidP="004D5C28">
      <w:pPr>
        <w:widowControl w:val="0"/>
        <w:jc w:val="center"/>
        <w:rPr>
          <w:b/>
          <w:spacing w:val="-10"/>
          <w:sz w:val="22"/>
          <w:szCs w:val="22"/>
        </w:rPr>
      </w:pPr>
      <w:r>
        <w:rPr>
          <w:b/>
          <w:spacing w:val="-10"/>
          <w:sz w:val="22"/>
          <w:szCs w:val="22"/>
        </w:rPr>
        <w:t>DICHIARAZIONE</w:t>
      </w:r>
    </w:p>
    <w:p w:rsidR="004D5C28" w:rsidRDefault="004D5C28" w:rsidP="004D5C28">
      <w:pPr>
        <w:widowControl w:val="0"/>
        <w:rPr>
          <w:spacing w:val="-10"/>
          <w:sz w:val="22"/>
          <w:szCs w:val="22"/>
        </w:rPr>
      </w:pPr>
      <w:r>
        <w:rPr>
          <w:spacing w:val="-10"/>
          <w:sz w:val="22"/>
          <w:szCs w:val="22"/>
        </w:rPr>
        <w:t>_______________________________________________________________________________________________</w:t>
      </w:r>
    </w:p>
    <w:p w:rsidR="004D5C28" w:rsidRDefault="004D5C28" w:rsidP="004D5C28">
      <w:pPr>
        <w:widowControl w:val="0"/>
        <w:jc w:val="center"/>
        <w:rPr>
          <w:spacing w:val="-10"/>
          <w:sz w:val="22"/>
          <w:szCs w:val="22"/>
        </w:rPr>
      </w:pPr>
    </w:p>
    <w:p w:rsidR="004D5C28" w:rsidRDefault="004D5C28" w:rsidP="004D5C28">
      <w:pPr>
        <w:widowControl w:val="0"/>
        <w:rPr>
          <w:spacing w:val="-10"/>
          <w:sz w:val="22"/>
          <w:szCs w:val="22"/>
        </w:rPr>
      </w:pPr>
      <w:r>
        <w:rPr>
          <w:spacing w:val="-10"/>
          <w:sz w:val="22"/>
          <w:szCs w:val="22"/>
        </w:rPr>
        <w:t>Il sottoscritto ha letto quanto precede e conferma che il suo contenuto rappresenta una fedele e completa esposizione del Rischio.</w:t>
      </w:r>
    </w:p>
    <w:p w:rsidR="004D5C28" w:rsidRDefault="004D5C28" w:rsidP="004D5C28">
      <w:pPr>
        <w:widowControl w:val="0"/>
        <w:rPr>
          <w:spacing w:val="-10"/>
          <w:sz w:val="22"/>
          <w:szCs w:val="22"/>
        </w:rPr>
      </w:pPr>
    </w:p>
    <w:p w:rsidR="004D5C28" w:rsidRDefault="004D5C28" w:rsidP="004D5C28">
      <w:pPr>
        <w:widowControl w:val="0"/>
        <w:rPr>
          <w:spacing w:val="-10"/>
          <w:sz w:val="22"/>
          <w:szCs w:val="22"/>
        </w:rPr>
      </w:pPr>
      <w:r>
        <w:rPr>
          <w:spacing w:val="-10"/>
          <w:sz w:val="22"/>
          <w:szCs w:val="22"/>
          <w:highlight w:val="lightGray"/>
        </w:rPr>
        <w:t>Il sottoscritto si impegna a non rimuovere o modificare le misure e sistemi di chiusura, protezione e sicurezza descritti nella presente Proposta a detrimento degli interessi degli Assicuratori e, comunque, senza il loro preventivo consenso per iscritto</w:t>
      </w:r>
      <w:r>
        <w:rPr>
          <w:spacing w:val="-10"/>
          <w:sz w:val="22"/>
          <w:szCs w:val="22"/>
        </w:rPr>
        <w:t>.</w:t>
      </w:r>
    </w:p>
    <w:p w:rsidR="004D5C28" w:rsidRDefault="004D5C28" w:rsidP="004D5C28">
      <w:pPr>
        <w:widowControl w:val="0"/>
        <w:rPr>
          <w:b/>
          <w:spacing w:val="-10"/>
          <w:sz w:val="22"/>
          <w:szCs w:val="22"/>
        </w:rPr>
      </w:pPr>
      <w:r>
        <w:rPr>
          <w:rFonts w:ascii="Courier New" w:hAnsi="Courier New"/>
          <w:noProof/>
          <w:spacing w:val="-10"/>
          <w:sz w:val="22"/>
          <w:szCs w:val="22"/>
        </w:rPr>
        <mc:AlternateContent>
          <mc:Choice Requires="wps">
            <w:drawing>
              <wp:anchor distT="0" distB="0" distL="114300" distR="114300" simplePos="0" relativeHeight="251674624" behindDoc="0" locked="0" layoutInCell="1" allowOverlap="1" wp14:anchorId="1FBA067A" wp14:editId="3E97496B">
                <wp:simplePos x="0" y="0"/>
                <wp:positionH relativeFrom="column">
                  <wp:posOffset>3657600</wp:posOffset>
                </wp:positionH>
                <wp:positionV relativeFrom="paragraph">
                  <wp:posOffset>135255</wp:posOffset>
                </wp:positionV>
                <wp:extent cx="318135" cy="404495"/>
                <wp:effectExtent l="19050" t="19050" r="43815" b="52705"/>
                <wp:wrapNone/>
                <wp:docPr id="16" name="Connettore 2 8"/>
                <wp:cNvGraphicFramePr/>
                <a:graphic xmlns:a="http://schemas.openxmlformats.org/drawingml/2006/main">
                  <a:graphicData uri="http://schemas.microsoft.com/office/word/2010/wordprocessingShape">
                    <wps:wsp>
                      <wps:cNvCnPr/>
                      <wps:spPr>
                        <a:xfrm>
                          <a:off x="0" y="0"/>
                          <a:ext cx="318135" cy="404495"/>
                        </a:xfrm>
                        <a:prstGeom prst="straightConnector1">
                          <a:avLst/>
                        </a:prstGeom>
                        <a:noFill/>
                        <a:ln w="38100" cap="flat" cmpd="sng" algn="ctr">
                          <a:solidFill>
                            <a:srgbClr val="0070C0"/>
                          </a:solidFill>
                          <a:prstDash val="solid"/>
                          <a:tailEnd type="arrow"/>
                        </a:ln>
                        <a:effectLst/>
                      </wps:spPr>
                      <wps:bodyPr/>
                    </wps:wsp>
                  </a:graphicData>
                </a:graphic>
              </wp:anchor>
            </w:drawing>
          </mc:Choice>
          <mc:Fallback>
            <w:pict>
              <v:shape w14:anchorId="1DDC80DC" id="Connettore 2 8" o:spid="_x0000_s1026" type="#_x0000_t32" style="position:absolute;margin-left:4in;margin-top:10.65pt;width:25.05pt;height:31.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" strokecolor="#0070c0" strokeweight="3pt">
                <v:stroke endarrow="open"/>
              </v:shape>
            </w:pict>
          </mc:Fallback>
        </mc:AlternateContent>
      </w:r>
    </w:p>
    <w:p w:rsidR="004D5C28" w:rsidRDefault="004D5C28" w:rsidP="004D5C28">
      <w:pPr>
        <w:widowControl w:val="0"/>
        <w:ind w:left="720" w:hanging="720"/>
        <w:outlineLvl w:val="1"/>
        <w:rPr>
          <w:spacing w:val="-10"/>
          <w:sz w:val="22"/>
          <w:szCs w:val="22"/>
        </w:rPr>
      </w:pPr>
      <w:r>
        <w:rPr>
          <w:b/>
          <w:spacing w:val="-10"/>
          <w:sz w:val="22"/>
          <w:szCs w:val="22"/>
        </w:rPr>
        <w:t>Data</w:t>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t>Assicurato/Contraente</w:t>
      </w:r>
    </w:p>
    <w:p w:rsidR="004D5C28" w:rsidRDefault="004D5C28" w:rsidP="004D5C28">
      <w:pPr>
        <w:widowControl w:val="0"/>
        <w:rPr>
          <w:b/>
          <w:spacing w:val="-10"/>
          <w:sz w:val="22"/>
          <w:szCs w:val="22"/>
        </w:rPr>
      </w:pPr>
      <w:r>
        <w:rPr>
          <w:rFonts w:ascii="Arial" w:hAnsi="Arial" w:cs="Arial"/>
          <w:spacing w:val="-10"/>
          <w:sz w:val="20"/>
        </w:rPr>
        <w:t>28/10/2022</w:t>
      </w:r>
    </w:p>
    <w:p w:rsidR="004D5C28" w:rsidRDefault="004D5C28" w:rsidP="004D5C28">
      <w:pPr>
        <w:widowControl w:val="0"/>
        <w:rPr>
          <w:spacing w:val="-10"/>
          <w:sz w:val="22"/>
          <w:szCs w:val="22"/>
        </w:rPr>
      </w:pPr>
      <w:r>
        <w:rPr>
          <w:spacing w:val="-10"/>
          <w:sz w:val="22"/>
          <w:szCs w:val="22"/>
        </w:rPr>
        <w:t>_______________</w:t>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t>______________________________</w:t>
      </w:r>
    </w:p>
    <w:p w:rsidR="004D5C28" w:rsidRDefault="004D5C28" w:rsidP="004D5C28">
      <w:pPr>
        <w:widowControl w:val="0"/>
        <w:rPr>
          <w:b/>
          <w:spacing w:val="-10"/>
          <w:sz w:val="22"/>
          <w:szCs w:val="22"/>
        </w:rPr>
      </w:pPr>
    </w:p>
    <w:p w:rsidR="004D5C28" w:rsidRDefault="004D5C28" w:rsidP="004D5C28">
      <w:pPr>
        <w:pStyle w:val="Testonormale"/>
        <w:widowControl w:val="0"/>
        <w:rPr>
          <w:rFonts w:ascii="Times New Roman" w:hAnsi="Times New Roman"/>
          <w:spacing w:val="-10"/>
          <w:sz w:val="22"/>
          <w:szCs w:val="22"/>
        </w:rPr>
      </w:pPr>
    </w:p>
    <w:p w:rsidR="004D5C28" w:rsidRDefault="004D5C28" w:rsidP="004D5C28">
      <w:pPr>
        <w:pStyle w:val="Testonormale"/>
        <w:widowControl w:val="0"/>
        <w:rPr>
          <w:rFonts w:ascii="Times New Roman" w:hAnsi="Times New Roman"/>
          <w:spacing w:val="-10"/>
          <w:sz w:val="22"/>
          <w:szCs w:val="22"/>
        </w:rPr>
      </w:pPr>
    </w:p>
    <w:p w:rsidR="004D5C28" w:rsidRDefault="004D5C28" w:rsidP="00054B68">
      <w:pPr>
        <w:rPr>
          <w:sz w:val="18"/>
          <w:szCs w:val="22"/>
        </w:rPr>
        <w:sectPr w:rsidR="004D5C28" w:rsidSect="004D5C28">
          <w:headerReference w:type="even" r:id="rId47"/>
          <w:headerReference w:type="default" r:id="rId48"/>
          <w:headerReference w:type="first" r:id="rId49"/>
          <w:pgSz w:w="11907" w:h="16840" w:code="9"/>
          <w:pgMar w:top="851" w:right="1134" w:bottom="851" w:left="1134" w:header="964" w:footer="720" w:gutter="0"/>
          <w:pgNumType w:start="1"/>
          <w:cols w:space="720"/>
        </w:sectPr>
      </w:pPr>
    </w:p>
    <w:p w:rsidR="004D5C28" w:rsidRDefault="004D5C28" w:rsidP="004D5C28">
      <w:pPr>
        <w:spacing w:line="2" w:lineRule="exact"/>
        <w:rPr>
          <w:spacing w:val="-10"/>
          <w:sz w:val="22"/>
          <w:szCs w:val="22"/>
        </w:rPr>
      </w:pPr>
    </w:p>
    <w:p w:rsidR="004D5C28" w:rsidRDefault="004D5C28" w:rsidP="004D5C28">
      <w:pPr>
        <w:pStyle w:val="AOHead1"/>
        <w:keepNext w:val="0"/>
        <w:widowControl w:val="0"/>
        <w:numPr>
          <w:ilvl w:val="0"/>
          <w:numId w:val="0"/>
        </w:numPr>
        <w:tabs>
          <w:tab w:val="right" w:leader="dot" w:pos="9072"/>
        </w:tabs>
        <w:spacing w:before="0" w:line="240" w:lineRule="auto"/>
        <w:jc w:val="center"/>
        <w:rPr>
          <w:color w:val="0070C0"/>
          <w:spacing w:val="-10"/>
          <w:kern w:val="0"/>
          <w:szCs w:val="22"/>
          <w:lang w:val="it-IT"/>
        </w:rPr>
      </w:pPr>
    </w:p>
    <w:p w:rsidR="004D5C28" w:rsidRDefault="004D5C28" w:rsidP="004D5C28">
      <w:pPr>
        <w:pStyle w:val="AOHead1"/>
        <w:keepNext w:val="0"/>
        <w:widowControl w:val="0"/>
        <w:numPr>
          <w:ilvl w:val="0"/>
          <w:numId w:val="0"/>
        </w:numPr>
        <w:tabs>
          <w:tab w:val="right" w:leader="dot" w:pos="9072"/>
        </w:tabs>
        <w:spacing w:before="0" w:line="240" w:lineRule="auto"/>
        <w:jc w:val="center"/>
        <w:rPr>
          <w:color w:val="0070C0"/>
          <w:spacing w:val="-10"/>
          <w:kern w:val="0"/>
          <w:szCs w:val="22"/>
          <w:lang w:val="it-IT"/>
        </w:rPr>
      </w:pPr>
      <w:r>
        <w:rPr>
          <w:color w:val="0070C0"/>
          <w:spacing w:val="-10"/>
          <w:kern w:val="0"/>
          <w:szCs w:val="22"/>
          <w:lang w:val="it-IT"/>
        </w:rPr>
        <w:t>DICHIARAZIONE DEL CONTRAENTE/ASSICURATO</w:t>
      </w:r>
    </w:p>
    <w:p w:rsidR="004D5C28" w:rsidRDefault="004D5C28" w:rsidP="004D5C28">
      <w:pPr>
        <w:widowControl w:val="0"/>
        <w:autoSpaceDE w:val="0"/>
        <w:autoSpaceDN w:val="0"/>
        <w:adjustRightInd w:val="0"/>
        <w:rPr>
          <w:spacing w:val="-10"/>
          <w:sz w:val="22"/>
          <w:szCs w:val="22"/>
        </w:rPr>
      </w:pPr>
    </w:p>
    <w:p w:rsidR="004D5C28" w:rsidRDefault="004D5C28" w:rsidP="004D5C28">
      <w:pPr>
        <w:widowControl w:val="0"/>
        <w:autoSpaceDE w:val="0"/>
        <w:autoSpaceDN w:val="0"/>
        <w:adjustRightInd w:val="0"/>
        <w:rPr>
          <w:bCs/>
          <w:spacing w:val="-10"/>
          <w:sz w:val="22"/>
          <w:szCs w:val="22"/>
        </w:rPr>
      </w:pPr>
      <w:r>
        <w:rPr>
          <w:bCs/>
          <w:spacing w:val="-10"/>
          <w:sz w:val="22"/>
          <w:szCs w:val="22"/>
        </w:rPr>
        <w:t xml:space="preserve">Il sottoscritto dichiara che è stato consegnato a sue mani il set informativo contenente </w:t>
      </w:r>
      <w:r>
        <w:rPr>
          <w:spacing w:val="-10"/>
          <w:sz w:val="22"/>
          <w:szCs w:val="22"/>
        </w:rPr>
        <w:t>il Documento Informativo Precontrattuale danni, il Documento Informativo Precontrattuale danni aggiuntivo, le Condizioni di Assicurazione comprensive del Glossario ed il Questionario - Proposta.</w:t>
      </w:r>
    </w:p>
    <w:p w:rsidR="004D5C28" w:rsidRDefault="004D5C28" w:rsidP="004D5C28">
      <w:pPr>
        <w:widowControl w:val="0"/>
        <w:autoSpaceDE w:val="0"/>
        <w:autoSpaceDN w:val="0"/>
        <w:adjustRightInd w:val="0"/>
        <w:rPr>
          <w:b/>
          <w:bCs/>
          <w:spacing w:val="-10"/>
          <w:sz w:val="22"/>
          <w:szCs w:val="22"/>
        </w:rPr>
      </w:pPr>
    </w:p>
    <w:p w:rsidR="004D5C28" w:rsidRDefault="004D5C28" w:rsidP="004D5C28">
      <w:pPr>
        <w:widowControl w:val="0"/>
        <w:autoSpaceDE w:val="0"/>
        <w:autoSpaceDN w:val="0"/>
        <w:adjustRightInd w:val="0"/>
        <w:ind w:left="5760" w:firstLine="720"/>
        <w:rPr>
          <w:b/>
          <w:spacing w:val="-10"/>
          <w:sz w:val="22"/>
          <w:szCs w:val="22"/>
        </w:rPr>
      </w:pPr>
      <w:r>
        <w:rPr>
          <w:noProof/>
          <w:spacing w:val="-10"/>
          <w:sz w:val="22"/>
          <w:szCs w:val="22"/>
        </w:rPr>
        <mc:AlternateContent>
          <mc:Choice Requires="wps">
            <w:drawing>
              <wp:anchor distT="0" distB="0" distL="114300" distR="114300" simplePos="0" relativeHeight="251677696" behindDoc="0" locked="0" layoutInCell="1" allowOverlap="1" wp14:anchorId="223C9E6E" wp14:editId="0A96B057">
                <wp:simplePos x="0" y="0"/>
                <wp:positionH relativeFrom="column">
                  <wp:posOffset>3679825</wp:posOffset>
                </wp:positionH>
                <wp:positionV relativeFrom="paragraph">
                  <wp:posOffset>52705</wp:posOffset>
                </wp:positionV>
                <wp:extent cx="318135" cy="404495"/>
                <wp:effectExtent l="19050" t="19050" r="43815" b="52705"/>
                <wp:wrapNone/>
                <wp:docPr id="17" name="Connettore 2 10"/>
                <wp:cNvGraphicFramePr/>
                <a:graphic xmlns:a="http://schemas.openxmlformats.org/drawingml/2006/main">
                  <a:graphicData uri="http://schemas.microsoft.com/office/word/2010/wordprocessingShape">
                    <wps:wsp>
                      <wps:cNvCnPr/>
                      <wps:spPr>
                        <a:xfrm>
                          <a:off x="0" y="0"/>
                          <a:ext cx="318135" cy="404495"/>
                        </a:xfrm>
                        <a:prstGeom prst="straightConnector1">
                          <a:avLst/>
                        </a:prstGeom>
                        <a:noFill/>
                        <a:ln w="38100" cap="flat" cmpd="sng" algn="ctr">
                          <a:solidFill>
                            <a:srgbClr val="0070C0"/>
                          </a:solidFill>
                          <a:prstDash val="solid"/>
                          <a:tailEnd type="arrow"/>
                        </a:ln>
                        <a:effectLst/>
                      </wps:spPr>
                      <wps:bodyPr/>
                    </wps:wsp>
                  </a:graphicData>
                </a:graphic>
              </wp:anchor>
            </w:drawing>
          </mc:Choice>
          <mc:Fallback>
            <w:pict>
              <v:shape w14:anchorId="78ED3DDF" id="Connettore 2 10" o:spid="_x0000_s1026" type="#_x0000_t32" style="position:absolute;margin-left:289.75pt;margin-top:4.15pt;width:25.05pt;height:31.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" strokecolor="#0070c0" strokeweight="3pt">
                <v:stroke endarrow="open"/>
              </v:shape>
            </w:pict>
          </mc:Fallback>
        </mc:AlternateContent>
      </w:r>
      <w:r>
        <w:rPr>
          <w:b/>
          <w:spacing w:val="-10"/>
          <w:sz w:val="22"/>
          <w:szCs w:val="22"/>
        </w:rPr>
        <w:t>Contraente</w:t>
      </w:r>
    </w:p>
    <w:p w:rsidR="004D5C28" w:rsidRDefault="004D5C28" w:rsidP="004D5C28">
      <w:pPr>
        <w:widowControl w:val="0"/>
        <w:autoSpaceDE w:val="0"/>
        <w:autoSpaceDN w:val="0"/>
        <w:adjustRightInd w:val="0"/>
        <w:rPr>
          <w:spacing w:val="-10"/>
          <w:sz w:val="22"/>
          <w:szCs w:val="22"/>
        </w:rPr>
      </w:pPr>
    </w:p>
    <w:p w:rsidR="004D5C28" w:rsidRDefault="004D5C28" w:rsidP="004D5C28">
      <w:pPr>
        <w:widowControl w:val="0"/>
        <w:autoSpaceDE w:val="0"/>
        <w:autoSpaceDN w:val="0"/>
        <w:adjustRightInd w:val="0"/>
        <w:ind w:left="5760" w:firstLine="720"/>
        <w:rPr>
          <w:spacing w:val="-10"/>
          <w:sz w:val="22"/>
          <w:szCs w:val="22"/>
        </w:rPr>
      </w:pPr>
      <w:r>
        <w:rPr>
          <w:spacing w:val="-10"/>
          <w:sz w:val="22"/>
          <w:szCs w:val="22"/>
        </w:rPr>
        <w:t>_______________________</w:t>
      </w:r>
    </w:p>
    <w:p w:rsidR="004D5C28" w:rsidRDefault="004D5C28" w:rsidP="004D5C28">
      <w:pPr>
        <w:widowControl w:val="0"/>
        <w:autoSpaceDE w:val="0"/>
        <w:autoSpaceDN w:val="0"/>
        <w:adjustRightInd w:val="0"/>
        <w:rPr>
          <w:spacing w:val="-10"/>
          <w:sz w:val="22"/>
          <w:szCs w:val="22"/>
        </w:rPr>
      </w:pPr>
    </w:p>
    <w:p w:rsidR="004D5C28" w:rsidRDefault="004D5C28" w:rsidP="004D5C28">
      <w:pPr>
        <w:widowControl w:val="0"/>
        <w:autoSpaceDE w:val="0"/>
        <w:autoSpaceDN w:val="0"/>
        <w:adjustRightInd w:val="0"/>
        <w:rPr>
          <w:spacing w:val="-10"/>
          <w:sz w:val="22"/>
          <w:szCs w:val="22"/>
        </w:rPr>
      </w:pPr>
      <w:r>
        <w:rPr>
          <w:spacing w:val="-10"/>
          <w:sz w:val="22"/>
          <w:szCs w:val="22"/>
        </w:rPr>
        <w:t>Il sottoscritto dichiara, inoltre, di accettare integralmente le Condizioni di Assicurazione nonché le clausole contenute nel presente set informativo; dichiara inoltre che il presente documento non contiene cancellature e di non averne ricevuti altri ad integrazione dello stesso.</w:t>
      </w:r>
    </w:p>
    <w:p w:rsidR="004D5C28" w:rsidRDefault="004D5C28" w:rsidP="004D5C28">
      <w:pPr>
        <w:widowControl w:val="0"/>
        <w:autoSpaceDE w:val="0"/>
        <w:autoSpaceDN w:val="0"/>
        <w:adjustRightInd w:val="0"/>
        <w:rPr>
          <w:spacing w:val="-10"/>
          <w:sz w:val="22"/>
          <w:szCs w:val="22"/>
        </w:rPr>
      </w:pPr>
    </w:p>
    <w:p w:rsidR="004D5C28" w:rsidRDefault="004D5C28" w:rsidP="004D5C28">
      <w:pPr>
        <w:widowControl w:val="0"/>
        <w:autoSpaceDE w:val="0"/>
        <w:autoSpaceDN w:val="0"/>
        <w:adjustRightInd w:val="0"/>
        <w:rPr>
          <w:spacing w:val="-10"/>
          <w:sz w:val="22"/>
          <w:szCs w:val="22"/>
        </w:rPr>
      </w:pPr>
      <w:r>
        <w:rPr>
          <w:spacing w:val="-10"/>
          <w:sz w:val="22"/>
          <w:szCs w:val="22"/>
        </w:rPr>
        <w:t>Il sottoscritto conferma tutte le dichiarazioni rese nel Questionario - Proposta, dichiara che, da allora sino alla data odierna, il Rischio è rimasto immutato e di non aver taciuto, omesso o alterato alcuna circostanza e riconosce che le stesse sono state elementi fondamentali e necessari alla valutazione del Rischio da parte degli Assicuratori.</w:t>
      </w:r>
    </w:p>
    <w:p w:rsidR="004D5C28" w:rsidRDefault="004D5C28" w:rsidP="004D5C28">
      <w:pPr>
        <w:widowControl w:val="0"/>
        <w:autoSpaceDE w:val="0"/>
        <w:autoSpaceDN w:val="0"/>
        <w:adjustRightInd w:val="0"/>
        <w:rPr>
          <w:spacing w:val="-10"/>
          <w:sz w:val="22"/>
          <w:szCs w:val="22"/>
        </w:rPr>
      </w:pPr>
    </w:p>
    <w:p w:rsidR="004D5C28" w:rsidRDefault="004D5C28" w:rsidP="004D5C28">
      <w:pPr>
        <w:widowControl w:val="0"/>
        <w:autoSpaceDE w:val="0"/>
        <w:autoSpaceDN w:val="0"/>
        <w:adjustRightInd w:val="0"/>
        <w:rPr>
          <w:bCs/>
          <w:spacing w:val="-10"/>
          <w:sz w:val="22"/>
          <w:szCs w:val="22"/>
        </w:rPr>
      </w:pPr>
      <w:r>
        <w:rPr>
          <w:bCs/>
          <w:spacing w:val="-10"/>
          <w:sz w:val="22"/>
          <w:szCs w:val="22"/>
          <w:highlight w:val="lightGray"/>
        </w:rPr>
        <w:t>Il sottoscritto prende atto che</w:t>
      </w:r>
      <w:r>
        <w:rPr>
          <w:bCs/>
          <w:spacing w:val="-10"/>
          <w:sz w:val="22"/>
          <w:szCs w:val="22"/>
        </w:rPr>
        <w:t>:</w:t>
      </w:r>
    </w:p>
    <w:p w:rsidR="004D5C28" w:rsidRDefault="004D5C28" w:rsidP="004D5C28">
      <w:pPr>
        <w:widowControl w:val="0"/>
        <w:autoSpaceDE w:val="0"/>
        <w:autoSpaceDN w:val="0"/>
        <w:adjustRightInd w:val="0"/>
        <w:rPr>
          <w:b/>
          <w:bCs/>
          <w:spacing w:val="-10"/>
          <w:sz w:val="22"/>
          <w:szCs w:val="22"/>
        </w:rPr>
      </w:pPr>
    </w:p>
    <w:p w:rsidR="004D5C28" w:rsidRDefault="004D5C28" w:rsidP="004D5C28">
      <w:pPr>
        <w:pStyle w:val="Paragrafoelenco"/>
        <w:widowControl w:val="0"/>
        <w:numPr>
          <w:ilvl w:val="0"/>
          <w:numId w:val="31"/>
        </w:numPr>
        <w:autoSpaceDE w:val="0"/>
        <w:autoSpaceDN w:val="0"/>
        <w:adjustRightInd w:val="0"/>
        <w:spacing w:after="0" w:line="240" w:lineRule="auto"/>
        <w:contextualSpacing w:val="0"/>
        <w:jc w:val="both"/>
        <w:rPr>
          <w:bCs/>
          <w:spacing w:val="-10"/>
          <w:sz w:val="22"/>
        </w:rPr>
      </w:pPr>
      <w:r>
        <w:rPr>
          <w:bCs/>
          <w:spacing w:val="-10"/>
          <w:sz w:val="22"/>
          <w:highlight w:val="lightGray"/>
        </w:rPr>
        <w:t>le dichiarazioni non veritiere, inesatte o reticenti rese dal soggetto che fornisce le informazioni richieste per la conclusione del contratto possono compromettere il diritto alla prestazione delle garanzie previste dalla presente Assicurazione</w:t>
      </w:r>
      <w:r>
        <w:rPr>
          <w:bCs/>
          <w:spacing w:val="-10"/>
          <w:sz w:val="22"/>
        </w:rPr>
        <w:t>;</w:t>
      </w:r>
    </w:p>
    <w:p w:rsidR="004D5C28" w:rsidRDefault="004D5C28" w:rsidP="004D5C28">
      <w:pPr>
        <w:pStyle w:val="Paragrafoelenco"/>
        <w:widowControl w:val="0"/>
        <w:autoSpaceDE w:val="0"/>
        <w:autoSpaceDN w:val="0"/>
        <w:adjustRightInd w:val="0"/>
        <w:ind w:left="709"/>
        <w:rPr>
          <w:b/>
          <w:bCs/>
          <w:spacing w:val="-10"/>
          <w:sz w:val="22"/>
        </w:rPr>
      </w:pPr>
    </w:p>
    <w:p w:rsidR="004D5C28" w:rsidRDefault="004D5C28" w:rsidP="004D5C28">
      <w:pPr>
        <w:pStyle w:val="Paragrafoelenco"/>
        <w:widowControl w:val="0"/>
        <w:numPr>
          <w:ilvl w:val="0"/>
          <w:numId w:val="31"/>
        </w:numPr>
        <w:autoSpaceDE w:val="0"/>
        <w:autoSpaceDN w:val="0"/>
        <w:adjustRightInd w:val="0"/>
        <w:spacing w:after="0" w:line="240" w:lineRule="auto"/>
        <w:ind w:left="709" w:hanging="720"/>
        <w:contextualSpacing w:val="0"/>
        <w:jc w:val="both"/>
        <w:rPr>
          <w:bCs/>
          <w:spacing w:val="-10"/>
          <w:sz w:val="22"/>
        </w:rPr>
      </w:pPr>
      <w:r>
        <w:rPr>
          <w:bCs/>
          <w:spacing w:val="-10"/>
          <w:sz w:val="22"/>
          <w:highlight w:val="lightGray"/>
        </w:rPr>
        <w:t>prima della sottoscrizione del Questionario, il soggetto di cui alla lettera (a) deve verificare l'esattezza delle dichiarazioni riportate nel Questionario</w:t>
      </w:r>
      <w:r>
        <w:rPr>
          <w:bCs/>
          <w:spacing w:val="-10"/>
          <w:sz w:val="22"/>
        </w:rPr>
        <w:t>.</w:t>
      </w:r>
    </w:p>
    <w:p w:rsidR="004D5C28" w:rsidRDefault="004D5C28" w:rsidP="004D5C28">
      <w:pPr>
        <w:widowControl w:val="0"/>
        <w:rPr>
          <w:spacing w:val="-10"/>
          <w:sz w:val="22"/>
          <w:szCs w:val="22"/>
        </w:rPr>
      </w:pPr>
    </w:p>
    <w:p w:rsidR="004D5C28" w:rsidRDefault="004D5C28" w:rsidP="004D5C28">
      <w:pPr>
        <w:widowControl w:val="0"/>
        <w:rPr>
          <w:spacing w:val="-10"/>
          <w:sz w:val="22"/>
          <w:szCs w:val="22"/>
        </w:rPr>
      </w:pPr>
      <w:r>
        <w:rPr>
          <w:noProof/>
          <w:spacing w:val="-10"/>
          <w:sz w:val="22"/>
          <w:szCs w:val="22"/>
        </w:rPr>
        <mc:AlternateContent>
          <mc:Choice Requires="wps">
            <w:drawing>
              <wp:anchor distT="0" distB="0" distL="114300" distR="114300" simplePos="0" relativeHeight="251676672" behindDoc="0" locked="0" layoutInCell="1" allowOverlap="1" wp14:anchorId="51F7ACEE" wp14:editId="25B21090">
                <wp:simplePos x="0" y="0"/>
                <wp:positionH relativeFrom="column">
                  <wp:posOffset>3666783</wp:posOffset>
                </wp:positionH>
                <wp:positionV relativeFrom="paragraph">
                  <wp:posOffset>159385</wp:posOffset>
                </wp:positionV>
                <wp:extent cx="318135" cy="404495"/>
                <wp:effectExtent l="12700" t="12700" r="50165" b="40005"/>
                <wp:wrapNone/>
                <wp:docPr id="18" name="Connettore 2 9"/>
                <wp:cNvGraphicFramePr/>
                <a:graphic xmlns:a="http://schemas.openxmlformats.org/drawingml/2006/main">
                  <a:graphicData uri="http://schemas.microsoft.com/office/word/2010/wordprocessingShape">
                    <wps:wsp>
                      <wps:cNvCnPr/>
                      <wps:spPr>
                        <a:xfrm>
                          <a:off x="0" y="0"/>
                          <a:ext cx="318135" cy="404495"/>
                        </a:xfrm>
                        <a:prstGeom prst="straightConnector1">
                          <a:avLst/>
                        </a:prstGeom>
                        <a:noFill/>
                        <a:ln w="38100" cap="flat" cmpd="sng" algn="ctr">
                          <a:solidFill>
                            <a:srgbClr val="0070C0"/>
                          </a:solidFill>
                          <a:prstDash val="solid"/>
                          <a:tailEnd type="arrow"/>
                        </a:ln>
                        <a:effectLst/>
                      </wps:spPr>
                      <wps:bodyPr/>
                    </wps:wsp>
                  </a:graphicData>
                </a:graphic>
              </wp:anchor>
            </w:drawing>
          </mc:Choice>
          <mc:Fallback>
            <w:pict>
              <v:shape w14:anchorId="4524CA4C" id="Connettore 2 9" o:spid="_x0000_s1026" type="#_x0000_t32" style="position:absolute;margin-left:288.7pt;margin-top:12.55pt;width:25.05pt;height:3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" strokecolor="#0070c0" strokeweight="3pt">
                <v:stroke endarrow="open"/>
              </v:shape>
            </w:pict>
          </mc:Fallback>
        </mc:AlternateContent>
      </w:r>
    </w:p>
    <w:p w:rsidR="004D5C28" w:rsidRDefault="004D5C28" w:rsidP="004D5C28">
      <w:pPr>
        <w:widowControl w:val="0"/>
        <w:autoSpaceDE w:val="0"/>
        <w:autoSpaceDN w:val="0"/>
        <w:adjustRightInd w:val="0"/>
        <w:rPr>
          <w:b/>
          <w:spacing w:val="-10"/>
          <w:sz w:val="22"/>
          <w:szCs w:val="22"/>
        </w:rPr>
      </w:pPr>
      <w:r>
        <w:rPr>
          <w:b/>
          <w:spacing w:val="-10"/>
          <w:sz w:val="22"/>
          <w:szCs w:val="22"/>
        </w:rPr>
        <w:t>Data</w:t>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t>Contraente</w:t>
      </w:r>
    </w:p>
    <w:p w:rsidR="004D5C28" w:rsidRDefault="004D5C28" w:rsidP="004D5C28">
      <w:pPr>
        <w:widowControl w:val="0"/>
        <w:rPr>
          <w:spacing w:val="-10"/>
          <w:sz w:val="22"/>
          <w:szCs w:val="22"/>
        </w:rPr>
      </w:pPr>
      <w:r>
        <w:rPr>
          <w:spacing w:val="-10"/>
          <w:sz w:val="22"/>
          <w:szCs w:val="22"/>
        </w:rPr>
        <w:t>28/10/2022</w:t>
      </w:r>
    </w:p>
    <w:p w:rsidR="004D5C28" w:rsidRDefault="004D5C28" w:rsidP="004D5C28">
      <w:pPr>
        <w:widowControl w:val="0"/>
        <w:autoSpaceDE w:val="0"/>
        <w:autoSpaceDN w:val="0"/>
        <w:adjustRightInd w:val="0"/>
        <w:rPr>
          <w:b/>
          <w:spacing w:val="-10"/>
          <w:sz w:val="22"/>
          <w:szCs w:val="22"/>
        </w:rPr>
      </w:pPr>
      <w:r>
        <w:rPr>
          <w:spacing w:val="-10"/>
          <w:sz w:val="22"/>
          <w:szCs w:val="22"/>
        </w:rPr>
        <w:t>_______________</w:t>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t>_______________________</w:t>
      </w:r>
    </w:p>
    <w:p w:rsidR="004D5C28" w:rsidRDefault="004D5C28" w:rsidP="004D5C28">
      <w:pPr>
        <w:widowControl w:val="0"/>
        <w:autoSpaceDE w:val="0"/>
        <w:autoSpaceDN w:val="0"/>
        <w:adjustRightInd w:val="0"/>
        <w:rPr>
          <w:b/>
          <w:spacing w:val="-10"/>
          <w:sz w:val="22"/>
          <w:szCs w:val="22"/>
        </w:rPr>
      </w:pPr>
    </w:p>
    <w:p w:rsidR="004D5C28" w:rsidRDefault="004D5C28" w:rsidP="004D5C28">
      <w:pPr>
        <w:widowControl w:val="0"/>
        <w:autoSpaceDE w:val="0"/>
        <w:autoSpaceDN w:val="0"/>
        <w:adjustRightInd w:val="0"/>
        <w:rPr>
          <w:b/>
          <w:spacing w:val="-10"/>
          <w:sz w:val="22"/>
          <w:szCs w:val="22"/>
        </w:rPr>
      </w:pP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r>
      <w:r>
        <w:rPr>
          <w:b/>
          <w:spacing w:val="-10"/>
          <w:sz w:val="22"/>
          <w:szCs w:val="22"/>
        </w:rPr>
        <w:tab/>
        <w:t>Assicurato</w:t>
      </w:r>
    </w:p>
    <w:p w:rsidR="004D5C28" w:rsidRDefault="004D5C28" w:rsidP="004D5C28">
      <w:pPr>
        <w:widowControl w:val="0"/>
        <w:autoSpaceDE w:val="0"/>
        <w:autoSpaceDN w:val="0"/>
        <w:adjustRightInd w:val="0"/>
        <w:rPr>
          <w:spacing w:val="-10"/>
          <w:sz w:val="22"/>
          <w:szCs w:val="22"/>
        </w:rPr>
      </w:pP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t>(se diverso dal Contraente)</w:t>
      </w:r>
    </w:p>
    <w:p w:rsidR="004D5C28" w:rsidRDefault="004D5C28" w:rsidP="004D5C28">
      <w:pPr>
        <w:widowControl w:val="0"/>
        <w:autoSpaceDE w:val="0"/>
        <w:autoSpaceDN w:val="0"/>
        <w:adjustRightInd w:val="0"/>
        <w:rPr>
          <w:spacing w:val="-10"/>
          <w:sz w:val="22"/>
          <w:szCs w:val="22"/>
        </w:rPr>
      </w:pPr>
    </w:p>
    <w:p w:rsidR="004D5C28" w:rsidRDefault="004D5C28" w:rsidP="004D5C28">
      <w:pPr>
        <w:widowControl w:val="0"/>
        <w:autoSpaceDE w:val="0"/>
        <w:autoSpaceDN w:val="0"/>
        <w:adjustRightInd w:val="0"/>
        <w:rPr>
          <w:b/>
          <w:spacing w:val="-10"/>
          <w:sz w:val="22"/>
          <w:szCs w:val="22"/>
        </w:rPr>
      </w:pP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r>
      <w:r>
        <w:rPr>
          <w:spacing w:val="-10"/>
          <w:sz w:val="22"/>
          <w:szCs w:val="22"/>
        </w:rPr>
        <w:tab/>
        <w:t>_______________________</w:t>
      </w:r>
    </w:p>
    <w:p w:rsidR="004D5C28" w:rsidRDefault="004D5C28" w:rsidP="004D5C28">
      <w:pPr>
        <w:pStyle w:val="AOHead1"/>
        <w:keepNext w:val="0"/>
        <w:widowControl w:val="0"/>
        <w:numPr>
          <w:ilvl w:val="0"/>
          <w:numId w:val="0"/>
        </w:numPr>
        <w:tabs>
          <w:tab w:val="right" w:leader="dot" w:pos="9072"/>
        </w:tabs>
        <w:spacing w:before="0" w:line="240" w:lineRule="auto"/>
        <w:ind w:firstLine="709"/>
        <w:rPr>
          <w:spacing w:val="-10"/>
          <w:kern w:val="0"/>
          <w:szCs w:val="22"/>
          <w:lang w:val="it-IT"/>
        </w:rPr>
      </w:pPr>
    </w:p>
    <w:p w:rsidR="004D5C28" w:rsidRDefault="004D5C28" w:rsidP="004D5C28">
      <w:pPr>
        <w:widowControl w:val="0"/>
        <w:autoSpaceDE w:val="0"/>
        <w:autoSpaceDN w:val="0"/>
        <w:adjustRightInd w:val="0"/>
        <w:rPr>
          <w:spacing w:val="-10"/>
          <w:sz w:val="22"/>
          <w:szCs w:val="22"/>
        </w:rPr>
      </w:pPr>
    </w:p>
    <w:p w:rsidR="00735C82" w:rsidRPr="004D5C28" w:rsidRDefault="00735C82" w:rsidP="00054B68">
      <w:pPr>
        <w:rPr>
          <w:sz w:val="18"/>
          <w:szCs w:val="22"/>
        </w:rPr>
      </w:pPr>
    </w:p>
    <w:sectPr w:rsidR="00735C82" w:rsidRPr="004D5C28" w:rsidSect="004D5C28">
      <w:headerReference w:type="even" r:id="rId50"/>
      <w:headerReference w:type="default" r:id="rId51"/>
      <w:footerReference w:type="default" r:id="rId52"/>
      <w:headerReference w:type="first" r:id="rId53"/>
      <w:pgSz w:w="11907" w:h="16840" w:code="9"/>
      <w:pgMar w:top="851" w:right="1134" w:bottom="851" w:left="1134" w:header="9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06A" w:rsidRDefault="000F006A" w:rsidP="00272663">
      <w:r>
        <w:separator/>
      </w:r>
    </w:p>
  </w:endnote>
  <w:endnote w:type="continuationSeparator" w:id="0">
    <w:p w:rsidR="000F006A" w:rsidRDefault="000F006A" w:rsidP="0027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MyriadPro-Semi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663" w:rsidRDefault="0027266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nil"/>
        <w:left w:val="nil"/>
        <w:bottom w:val="nil"/>
        <w:right w:val="nil"/>
        <w:insideH w:val="nil"/>
        <w:insideV w:val="nil"/>
      </w:tblBorders>
      <w:tblLook w:val="04A0" w:firstRow="1" w:lastRow="0" w:firstColumn="1" w:lastColumn="0" w:noHBand="0" w:noVBand="1"/>
    </w:tblPr>
    <w:tblGrid>
      <w:gridCol w:w="4927"/>
      <w:gridCol w:w="4927"/>
    </w:tblGrid>
    <w:tr w:rsidR="00272663" w:rsidTr="00EE2E6F">
      <w:trPr>
        <w:jc w:val="center"/>
      </w:trPr>
      <w:tc>
        <w:tcPr>
          <w:tcW w:w="2500" w:type="pct"/>
          <w:tcBorders>
            <w:top w:val="nil"/>
            <w:left w:val="nil"/>
            <w:bottom w:val="nil"/>
            <w:right w:val="nil"/>
          </w:tcBorders>
        </w:tcPr>
        <w:p w:rsidR="00272663" w:rsidRDefault="00272663" w:rsidP="00EE2E6F">
          <w:pPr>
            <w:pStyle w:val="Pidipagina"/>
            <w:rPr>
              <w:b/>
              <w:sz w:val="12"/>
              <w:szCs w:val="12"/>
              <w:lang w:eastAsia="en-US"/>
            </w:rPr>
          </w:pPr>
          <w:r>
            <w:rPr>
              <w:b/>
              <w:sz w:val="12"/>
              <w:szCs w:val="12"/>
              <w:lang w:eastAsia="en-US"/>
            </w:rPr>
            <w:t xml:space="preserve">Copertina set informativo </w:t>
          </w:r>
        </w:p>
      </w:tc>
      <w:tc>
        <w:tcPr>
          <w:tcW w:w="2500" w:type="pct"/>
          <w:tcBorders>
            <w:top w:val="nil"/>
            <w:left w:val="nil"/>
            <w:bottom w:val="nil"/>
            <w:right w:val="nil"/>
          </w:tcBorders>
        </w:tcPr>
        <w:p w:rsidR="00272663" w:rsidRDefault="00272663" w:rsidP="00EE2E6F">
          <w:pPr>
            <w:pStyle w:val="Pidipagina"/>
            <w:tabs>
              <w:tab w:val="right" w:pos="-2520"/>
            </w:tabs>
            <w:jc w:val="right"/>
            <w:rPr>
              <w:rFonts w:ascii="Arial" w:hAnsi="Arial" w:cs="Arial"/>
              <w:sz w:val="12"/>
              <w:szCs w:val="12"/>
            </w:rPr>
          </w:pPr>
          <w:r>
            <w:rPr>
              <w:rStyle w:val="Numeropagina"/>
              <w:b/>
              <w:spacing w:val="-10"/>
              <w:sz w:val="12"/>
              <w:szCs w:val="12"/>
            </w:rPr>
            <w:t xml:space="preserve">Pagina </w:t>
          </w:r>
          <w:r>
            <w:rPr>
              <w:rStyle w:val="Numeropagina"/>
              <w:b/>
              <w:spacing w:val="-10"/>
              <w:sz w:val="12"/>
              <w:szCs w:val="12"/>
            </w:rPr>
            <w:fldChar w:fldCharType="begin"/>
          </w:r>
          <w:r>
            <w:rPr>
              <w:rStyle w:val="Numeropagina"/>
              <w:b/>
              <w:spacing w:val="-10"/>
              <w:sz w:val="12"/>
              <w:szCs w:val="12"/>
            </w:rPr>
            <w:instrText xml:space="preserve"> PAGE </w:instrText>
          </w:r>
          <w:r>
            <w:rPr>
              <w:rStyle w:val="Numeropagina"/>
              <w:b/>
              <w:spacing w:val="-10"/>
              <w:sz w:val="12"/>
              <w:szCs w:val="12"/>
            </w:rPr>
            <w:fldChar w:fldCharType="separate"/>
          </w:r>
          <w:r w:rsidR="000B0568">
            <w:rPr>
              <w:rStyle w:val="Numeropagina"/>
              <w:b/>
              <w:noProof/>
              <w:spacing w:val="-10"/>
              <w:sz w:val="12"/>
              <w:szCs w:val="12"/>
            </w:rPr>
            <w:t>1</w:t>
          </w:r>
          <w:r>
            <w:rPr>
              <w:rStyle w:val="Numeropagina"/>
              <w:b/>
              <w:spacing w:val="-10"/>
              <w:sz w:val="12"/>
              <w:szCs w:val="12"/>
            </w:rPr>
            <w:fldChar w:fldCharType="end"/>
          </w:r>
          <w:r>
            <w:rPr>
              <w:rStyle w:val="Numeropagina"/>
              <w:b/>
              <w:spacing w:val="-10"/>
              <w:sz w:val="12"/>
              <w:szCs w:val="12"/>
            </w:rPr>
            <w:t xml:space="preserve"> di </w:t>
          </w:r>
          <w:r>
            <w:rPr>
              <w:rStyle w:val="Numeropagina"/>
              <w:b/>
              <w:spacing w:val="-10"/>
              <w:sz w:val="12"/>
              <w:szCs w:val="12"/>
            </w:rPr>
            <w:fldChar w:fldCharType="begin"/>
          </w:r>
          <w:r>
            <w:rPr>
              <w:rStyle w:val="Numeropagina"/>
              <w:b/>
              <w:spacing w:val="-10"/>
              <w:sz w:val="12"/>
              <w:szCs w:val="12"/>
            </w:rPr>
            <w:instrText xml:space="preserve"> SECTIONPAGES </w:instrText>
          </w:r>
          <w:r>
            <w:rPr>
              <w:rStyle w:val="Numeropagina"/>
              <w:b/>
              <w:spacing w:val="-10"/>
              <w:sz w:val="12"/>
              <w:szCs w:val="12"/>
            </w:rPr>
            <w:fldChar w:fldCharType="separate"/>
          </w:r>
          <w:r w:rsidR="007E59CD">
            <w:rPr>
              <w:rStyle w:val="Numeropagina"/>
              <w:b/>
              <w:noProof/>
              <w:spacing w:val="-10"/>
              <w:sz w:val="12"/>
              <w:szCs w:val="12"/>
            </w:rPr>
            <w:t>2</w:t>
          </w:r>
          <w:r>
            <w:rPr>
              <w:rStyle w:val="Numeropagina"/>
              <w:b/>
              <w:spacing w:val="-10"/>
              <w:sz w:val="12"/>
              <w:szCs w:val="12"/>
            </w:rPr>
            <w:fldChar w:fldCharType="end"/>
          </w:r>
        </w:p>
      </w:tc>
    </w:tr>
  </w:tbl>
  <w:p w:rsidR="00272663" w:rsidRPr="00272663" w:rsidRDefault="00272663">
    <w:pPr>
      <w:pStyle w:val="Pidipagina"/>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663" w:rsidRDefault="00272663">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nil"/>
        <w:left w:val="nil"/>
        <w:bottom w:val="nil"/>
        <w:right w:val="nil"/>
        <w:insideH w:val="nil"/>
        <w:insideV w:val="nil"/>
      </w:tblBorders>
      <w:tblLook w:val="04A0" w:firstRow="1" w:lastRow="0" w:firstColumn="1" w:lastColumn="0" w:noHBand="0" w:noVBand="1"/>
    </w:tblPr>
    <w:tblGrid>
      <w:gridCol w:w="4927"/>
      <w:gridCol w:w="4927"/>
    </w:tblGrid>
    <w:tr w:rsidR="00CD5F1A">
      <w:trPr>
        <w:jc w:val="center"/>
      </w:trPr>
      <w:tc>
        <w:tcPr>
          <w:tcW w:w="2500" w:type="pct"/>
          <w:tcBorders>
            <w:top w:val="nil"/>
            <w:left w:val="nil"/>
            <w:bottom w:val="nil"/>
            <w:right w:val="nil"/>
          </w:tcBorders>
        </w:tcPr>
        <w:p w:rsidR="00CD5F1A" w:rsidRDefault="004D5C28">
          <w:pPr>
            <w:pStyle w:val="FooterInfo"/>
            <w:widowControl w:val="0"/>
            <w:spacing w:before="0"/>
            <w:rPr>
              <w:rFonts w:ascii="Arial" w:hAnsi="Arial" w:cs="Arial"/>
              <w:b/>
              <w:szCs w:val="12"/>
              <w:lang w:val="it-IT"/>
            </w:rPr>
          </w:pPr>
          <w:r>
            <w:rPr>
              <w:rFonts w:ascii="Arial" w:hAnsi="Arial" w:cs="Arial"/>
              <w:b/>
              <w:szCs w:val="12"/>
              <w:lang w:val="it-IT"/>
            </w:rPr>
            <w:t>LLOYD’S - DIP DANNI POLIZZA PER GIOIELLIERI E ORAFI</w:t>
          </w:r>
        </w:p>
        <w:p w:rsidR="00CD5F1A" w:rsidRDefault="004D5C28">
          <w:pPr>
            <w:pStyle w:val="Pidipagina"/>
            <w:rPr>
              <w:sz w:val="12"/>
              <w:szCs w:val="12"/>
              <w:lang w:eastAsia="en-US"/>
            </w:rPr>
          </w:pPr>
          <w:r>
            <w:rPr>
              <w:sz w:val="12"/>
              <w:szCs w:val="12"/>
              <w:lang w:eastAsia="en-US"/>
            </w:rPr>
            <w:t xml:space="preserve">Edizione </w:t>
          </w:r>
          <w:proofErr w:type="gramStart"/>
          <w:r>
            <w:rPr>
              <w:sz w:val="12"/>
              <w:szCs w:val="12"/>
              <w:lang w:eastAsia="en-US"/>
            </w:rPr>
            <w:t>1 dicembre</w:t>
          </w:r>
          <w:proofErr w:type="gramEnd"/>
          <w:r>
            <w:rPr>
              <w:sz w:val="12"/>
              <w:szCs w:val="12"/>
              <w:lang w:eastAsia="en-US"/>
            </w:rPr>
            <w:t xml:space="preserve"> 2021</w:t>
          </w:r>
        </w:p>
      </w:tc>
      <w:tc>
        <w:tcPr>
          <w:tcW w:w="2500" w:type="pct"/>
          <w:tcBorders>
            <w:top w:val="nil"/>
            <w:left w:val="nil"/>
            <w:bottom w:val="nil"/>
            <w:right w:val="nil"/>
          </w:tcBorders>
        </w:tcPr>
        <w:p w:rsidR="00CD5F1A" w:rsidRDefault="004D5C28">
          <w:pPr>
            <w:pStyle w:val="Pidipagina"/>
            <w:tabs>
              <w:tab w:val="right" w:pos="-2520"/>
            </w:tabs>
            <w:jc w:val="right"/>
            <w:rPr>
              <w:sz w:val="12"/>
              <w:szCs w:val="12"/>
            </w:rPr>
          </w:pPr>
          <w:r>
            <w:rPr>
              <w:rStyle w:val="Numeropagina"/>
              <w:b/>
              <w:sz w:val="12"/>
              <w:szCs w:val="12"/>
            </w:rPr>
            <w:t xml:space="preserve">Pagina </w:t>
          </w:r>
          <w:r>
            <w:rPr>
              <w:rStyle w:val="Numeropagina"/>
              <w:b/>
              <w:sz w:val="12"/>
              <w:szCs w:val="12"/>
            </w:rPr>
            <w:fldChar w:fldCharType="begin"/>
          </w:r>
          <w:r>
            <w:rPr>
              <w:rStyle w:val="Numeropagina"/>
              <w:b/>
              <w:sz w:val="12"/>
              <w:szCs w:val="12"/>
            </w:rPr>
            <w:instrText xml:space="preserve"> PAGE </w:instrText>
          </w:r>
          <w:r>
            <w:rPr>
              <w:rStyle w:val="Numeropagina"/>
              <w:b/>
              <w:sz w:val="12"/>
              <w:szCs w:val="12"/>
            </w:rPr>
            <w:fldChar w:fldCharType="separate"/>
          </w:r>
          <w:r>
            <w:rPr>
              <w:rStyle w:val="Numeropagina"/>
              <w:b/>
              <w:noProof/>
              <w:sz w:val="12"/>
              <w:szCs w:val="12"/>
            </w:rPr>
            <w:t>1</w:t>
          </w:r>
          <w:r>
            <w:rPr>
              <w:rStyle w:val="Numeropagina"/>
              <w:b/>
              <w:sz w:val="12"/>
              <w:szCs w:val="12"/>
            </w:rPr>
            <w:fldChar w:fldCharType="end"/>
          </w:r>
          <w:r>
            <w:rPr>
              <w:rStyle w:val="Numeropagina"/>
              <w:b/>
              <w:sz w:val="12"/>
              <w:szCs w:val="12"/>
            </w:rPr>
            <w:t xml:space="preserve"> di </w:t>
          </w:r>
          <w:r>
            <w:rPr>
              <w:rStyle w:val="Numeropagina"/>
              <w:b/>
              <w:sz w:val="12"/>
              <w:szCs w:val="12"/>
            </w:rPr>
            <w:fldChar w:fldCharType="begin"/>
          </w:r>
          <w:r>
            <w:rPr>
              <w:rStyle w:val="Numeropagina"/>
              <w:b/>
              <w:sz w:val="12"/>
              <w:szCs w:val="12"/>
            </w:rPr>
            <w:instrText xml:space="preserve"> SECTIONPAGES </w:instrText>
          </w:r>
          <w:r>
            <w:rPr>
              <w:rStyle w:val="Numeropagina"/>
              <w:b/>
              <w:sz w:val="12"/>
              <w:szCs w:val="12"/>
            </w:rPr>
            <w:fldChar w:fldCharType="separate"/>
          </w:r>
          <w:r w:rsidR="007E59CD">
            <w:rPr>
              <w:rStyle w:val="Numeropagina"/>
              <w:b/>
              <w:noProof/>
              <w:sz w:val="12"/>
              <w:szCs w:val="12"/>
            </w:rPr>
            <w:t>2</w:t>
          </w:r>
          <w:r>
            <w:rPr>
              <w:rStyle w:val="Numeropagina"/>
              <w:b/>
              <w:sz w:val="12"/>
              <w:szCs w:val="12"/>
            </w:rPr>
            <w:fldChar w:fldCharType="end"/>
          </w:r>
        </w:p>
      </w:tc>
    </w:tr>
  </w:tbl>
  <w:p w:rsidR="00CD5F1A" w:rsidRDefault="000F006A">
    <w:pPr>
      <w:pStyle w:val="Pidipagina"/>
      <w:spacing w:before="5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nil"/>
        <w:left w:val="nil"/>
        <w:bottom w:val="nil"/>
        <w:right w:val="nil"/>
        <w:insideH w:val="nil"/>
        <w:insideV w:val="nil"/>
      </w:tblBorders>
      <w:tblLook w:val="04A0" w:firstRow="1" w:lastRow="0" w:firstColumn="1" w:lastColumn="0" w:noHBand="0" w:noVBand="1"/>
    </w:tblPr>
    <w:tblGrid>
      <w:gridCol w:w="4643"/>
      <w:gridCol w:w="4644"/>
    </w:tblGrid>
    <w:tr w:rsidR="00CD5F1A">
      <w:trPr>
        <w:jc w:val="center"/>
      </w:trPr>
      <w:tc>
        <w:tcPr>
          <w:tcW w:w="2500" w:type="pct"/>
          <w:tcBorders>
            <w:top w:val="nil"/>
            <w:left w:val="nil"/>
            <w:bottom w:val="nil"/>
            <w:right w:val="nil"/>
          </w:tcBorders>
        </w:tcPr>
        <w:p w:rsidR="00CD5F1A" w:rsidRDefault="004D5C28">
          <w:pPr>
            <w:pStyle w:val="FooterInfo"/>
            <w:widowControl w:val="0"/>
            <w:spacing w:before="0"/>
            <w:rPr>
              <w:rFonts w:ascii="Arial" w:hAnsi="Arial" w:cs="Arial"/>
              <w:b/>
              <w:szCs w:val="12"/>
              <w:lang w:val="it-IT"/>
            </w:rPr>
          </w:pPr>
          <w:r>
            <w:rPr>
              <w:rFonts w:ascii="Arial" w:hAnsi="Arial" w:cs="Arial"/>
              <w:b/>
              <w:szCs w:val="12"/>
              <w:lang w:val="it-IT"/>
            </w:rPr>
            <w:t>LLOYD’S - DIP DANNI POLIZZA PER GIOIELLIERI E ORAFI</w:t>
          </w:r>
        </w:p>
        <w:p w:rsidR="00CD5F1A" w:rsidRDefault="004D5C28">
          <w:pPr>
            <w:pStyle w:val="Pidipagina"/>
            <w:rPr>
              <w:sz w:val="12"/>
              <w:szCs w:val="12"/>
              <w:lang w:eastAsia="en-US"/>
            </w:rPr>
          </w:pPr>
          <w:r>
            <w:rPr>
              <w:sz w:val="12"/>
              <w:szCs w:val="12"/>
              <w:lang w:eastAsia="en-US"/>
            </w:rPr>
            <w:t xml:space="preserve">Edizione </w:t>
          </w:r>
          <w:proofErr w:type="gramStart"/>
          <w:r>
            <w:rPr>
              <w:sz w:val="12"/>
              <w:szCs w:val="12"/>
              <w:lang w:eastAsia="en-US"/>
            </w:rPr>
            <w:t>1 gennaio</w:t>
          </w:r>
          <w:proofErr w:type="gramEnd"/>
          <w:r>
            <w:rPr>
              <w:sz w:val="12"/>
              <w:szCs w:val="12"/>
              <w:lang w:eastAsia="en-US"/>
            </w:rPr>
            <w:t xml:space="preserve"> 2019</w:t>
          </w:r>
        </w:p>
      </w:tc>
      <w:tc>
        <w:tcPr>
          <w:tcW w:w="2500" w:type="pct"/>
          <w:tcBorders>
            <w:top w:val="nil"/>
            <w:left w:val="nil"/>
            <w:bottom w:val="nil"/>
            <w:right w:val="nil"/>
          </w:tcBorders>
        </w:tcPr>
        <w:p w:rsidR="00CD5F1A" w:rsidRDefault="004D5C28">
          <w:pPr>
            <w:pStyle w:val="Pidipagina"/>
            <w:tabs>
              <w:tab w:val="right" w:pos="-2520"/>
            </w:tabs>
            <w:jc w:val="right"/>
            <w:rPr>
              <w:sz w:val="12"/>
              <w:szCs w:val="12"/>
            </w:rPr>
          </w:pPr>
          <w:r>
            <w:rPr>
              <w:rStyle w:val="Numeropagina"/>
              <w:b/>
              <w:sz w:val="12"/>
              <w:szCs w:val="12"/>
            </w:rPr>
            <w:t xml:space="preserve">Pagina </w:t>
          </w:r>
          <w:r>
            <w:rPr>
              <w:rStyle w:val="Numeropagina"/>
              <w:b/>
              <w:sz w:val="12"/>
              <w:szCs w:val="12"/>
            </w:rPr>
            <w:fldChar w:fldCharType="begin"/>
          </w:r>
          <w:r>
            <w:rPr>
              <w:rStyle w:val="Numeropagina"/>
              <w:b/>
              <w:sz w:val="12"/>
              <w:szCs w:val="12"/>
            </w:rPr>
            <w:instrText xml:space="preserve"> PAGE </w:instrText>
          </w:r>
          <w:r>
            <w:rPr>
              <w:rStyle w:val="Numeropagina"/>
              <w:b/>
              <w:sz w:val="12"/>
              <w:szCs w:val="12"/>
            </w:rPr>
            <w:fldChar w:fldCharType="separate"/>
          </w:r>
          <w:r>
            <w:rPr>
              <w:rStyle w:val="Numeropagina"/>
              <w:b/>
              <w:noProof/>
              <w:sz w:val="12"/>
              <w:szCs w:val="12"/>
            </w:rPr>
            <w:t>1</w:t>
          </w:r>
          <w:r>
            <w:rPr>
              <w:rStyle w:val="Numeropagina"/>
              <w:b/>
              <w:sz w:val="12"/>
              <w:szCs w:val="12"/>
            </w:rPr>
            <w:fldChar w:fldCharType="end"/>
          </w:r>
          <w:r>
            <w:rPr>
              <w:rStyle w:val="Numeropagina"/>
              <w:b/>
              <w:sz w:val="12"/>
              <w:szCs w:val="12"/>
            </w:rPr>
            <w:t xml:space="preserve"> di </w:t>
          </w:r>
          <w:r>
            <w:rPr>
              <w:rStyle w:val="Numeropagina"/>
              <w:b/>
              <w:sz w:val="12"/>
              <w:szCs w:val="12"/>
            </w:rPr>
            <w:fldChar w:fldCharType="begin"/>
          </w:r>
          <w:r>
            <w:rPr>
              <w:rStyle w:val="Numeropagina"/>
              <w:b/>
              <w:sz w:val="12"/>
              <w:szCs w:val="12"/>
            </w:rPr>
            <w:instrText xml:space="preserve"> SECTIONPAGES </w:instrText>
          </w:r>
          <w:r>
            <w:rPr>
              <w:rStyle w:val="Numeropagina"/>
              <w:b/>
              <w:sz w:val="12"/>
              <w:szCs w:val="12"/>
            </w:rPr>
            <w:fldChar w:fldCharType="separate"/>
          </w:r>
          <w:r>
            <w:rPr>
              <w:rStyle w:val="Numeropagina"/>
              <w:b/>
              <w:noProof/>
              <w:sz w:val="12"/>
              <w:szCs w:val="12"/>
            </w:rPr>
            <w:t>2</w:t>
          </w:r>
          <w:r>
            <w:rPr>
              <w:rStyle w:val="Numeropagina"/>
              <w:b/>
              <w:sz w:val="12"/>
              <w:szCs w:val="12"/>
            </w:rPr>
            <w:fldChar w:fldCharType="end"/>
          </w:r>
        </w:p>
      </w:tc>
    </w:tr>
  </w:tbl>
  <w:p w:rsidR="00CD5F1A" w:rsidRDefault="000F006A">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nil"/>
        <w:left w:val="nil"/>
        <w:bottom w:val="nil"/>
        <w:right w:val="nil"/>
        <w:insideH w:val="nil"/>
        <w:insideV w:val="nil"/>
      </w:tblBorders>
      <w:tblLook w:val="04A0" w:firstRow="1" w:lastRow="0" w:firstColumn="1" w:lastColumn="0" w:noHBand="0" w:noVBand="1"/>
    </w:tblPr>
    <w:tblGrid>
      <w:gridCol w:w="4927"/>
      <w:gridCol w:w="4927"/>
    </w:tblGrid>
    <w:tr w:rsidR="00AD3620">
      <w:trPr>
        <w:jc w:val="center"/>
      </w:trPr>
      <w:tc>
        <w:tcPr>
          <w:tcW w:w="2500" w:type="pct"/>
          <w:tcBorders>
            <w:top w:val="nil"/>
            <w:left w:val="nil"/>
            <w:bottom w:val="nil"/>
            <w:right w:val="nil"/>
          </w:tcBorders>
        </w:tcPr>
        <w:p w:rsidR="00AD3620" w:rsidRDefault="004D5C28">
          <w:pPr>
            <w:pStyle w:val="FooterInfo"/>
            <w:widowControl w:val="0"/>
            <w:spacing w:before="0"/>
            <w:rPr>
              <w:rFonts w:ascii="Arial" w:hAnsi="Arial" w:cs="Arial"/>
              <w:b/>
              <w:szCs w:val="12"/>
              <w:lang w:val="it-IT"/>
            </w:rPr>
          </w:pPr>
          <w:r>
            <w:rPr>
              <w:rFonts w:ascii="Arial" w:hAnsi="Arial" w:cs="Arial"/>
              <w:b/>
              <w:szCs w:val="12"/>
              <w:lang w:val="it-IT"/>
            </w:rPr>
            <w:t>LLOYD’S – DIP DANNI AGGIUNTIVO POLIZZA PER GIOIELLIERI E ORAFI</w:t>
          </w:r>
        </w:p>
        <w:p w:rsidR="00AD3620" w:rsidRDefault="004D5C28">
          <w:pPr>
            <w:pStyle w:val="Pidipagina"/>
            <w:rPr>
              <w:sz w:val="12"/>
              <w:szCs w:val="12"/>
              <w:lang w:eastAsia="en-US"/>
            </w:rPr>
          </w:pPr>
          <w:r>
            <w:rPr>
              <w:sz w:val="12"/>
              <w:szCs w:val="12"/>
              <w:lang w:eastAsia="en-US"/>
            </w:rPr>
            <w:t xml:space="preserve">Edizione </w:t>
          </w:r>
          <w:proofErr w:type="gramStart"/>
          <w:r>
            <w:rPr>
              <w:sz w:val="12"/>
              <w:szCs w:val="12"/>
              <w:lang w:eastAsia="en-US"/>
            </w:rPr>
            <w:t>1 dicembre</w:t>
          </w:r>
          <w:proofErr w:type="gramEnd"/>
          <w:r>
            <w:rPr>
              <w:sz w:val="12"/>
              <w:szCs w:val="12"/>
              <w:lang w:eastAsia="en-US"/>
            </w:rPr>
            <w:t xml:space="preserve"> 2021</w:t>
          </w:r>
        </w:p>
      </w:tc>
      <w:tc>
        <w:tcPr>
          <w:tcW w:w="2500" w:type="pct"/>
          <w:tcBorders>
            <w:top w:val="nil"/>
            <w:left w:val="nil"/>
            <w:bottom w:val="nil"/>
            <w:right w:val="nil"/>
          </w:tcBorders>
        </w:tcPr>
        <w:p w:rsidR="00AD3620" w:rsidRDefault="004D5C28">
          <w:pPr>
            <w:pStyle w:val="Pidipagina"/>
            <w:tabs>
              <w:tab w:val="right" w:pos="-2520"/>
            </w:tabs>
            <w:jc w:val="right"/>
            <w:rPr>
              <w:sz w:val="12"/>
              <w:szCs w:val="12"/>
            </w:rPr>
          </w:pPr>
          <w:r>
            <w:rPr>
              <w:rStyle w:val="Numeropagina"/>
              <w:b/>
              <w:sz w:val="12"/>
              <w:szCs w:val="12"/>
            </w:rPr>
            <w:t xml:space="preserve">Pagina </w:t>
          </w:r>
          <w:r>
            <w:rPr>
              <w:rStyle w:val="Numeropagina"/>
              <w:b/>
              <w:sz w:val="12"/>
              <w:szCs w:val="12"/>
            </w:rPr>
            <w:fldChar w:fldCharType="begin"/>
          </w:r>
          <w:r>
            <w:rPr>
              <w:rStyle w:val="Numeropagina"/>
              <w:b/>
              <w:sz w:val="12"/>
              <w:szCs w:val="12"/>
            </w:rPr>
            <w:instrText xml:space="preserve"> PAGE </w:instrText>
          </w:r>
          <w:r>
            <w:rPr>
              <w:rStyle w:val="Numeropagina"/>
              <w:b/>
              <w:sz w:val="12"/>
              <w:szCs w:val="12"/>
            </w:rPr>
            <w:fldChar w:fldCharType="separate"/>
          </w:r>
          <w:r>
            <w:rPr>
              <w:rStyle w:val="Numeropagina"/>
              <w:b/>
              <w:noProof/>
              <w:sz w:val="12"/>
              <w:szCs w:val="12"/>
            </w:rPr>
            <w:t>1</w:t>
          </w:r>
          <w:r>
            <w:rPr>
              <w:rStyle w:val="Numeropagina"/>
              <w:b/>
              <w:sz w:val="12"/>
              <w:szCs w:val="12"/>
            </w:rPr>
            <w:fldChar w:fldCharType="end"/>
          </w:r>
          <w:r>
            <w:rPr>
              <w:rStyle w:val="Numeropagina"/>
              <w:b/>
              <w:sz w:val="12"/>
              <w:szCs w:val="12"/>
            </w:rPr>
            <w:t xml:space="preserve"> di </w:t>
          </w:r>
          <w:r>
            <w:rPr>
              <w:rStyle w:val="Numeropagina"/>
              <w:b/>
              <w:sz w:val="12"/>
              <w:szCs w:val="12"/>
            </w:rPr>
            <w:fldChar w:fldCharType="begin"/>
          </w:r>
          <w:r>
            <w:rPr>
              <w:rStyle w:val="Numeropagina"/>
              <w:b/>
              <w:sz w:val="12"/>
              <w:szCs w:val="12"/>
            </w:rPr>
            <w:instrText xml:space="preserve"> SECTIONPAGES </w:instrText>
          </w:r>
          <w:r>
            <w:rPr>
              <w:rStyle w:val="Numeropagina"/>
              <w:b/>
              <w:sz w:val="12"/>
              <w:szCs w:val="12"/>
            </w:rPr>
            <w:fldChar w:fldCharType="separate"/>
          </w:r>
          <w:r w:rsidR="007E59CD">
            <w:rPr>
              <w:rStyle w:val="Numeropagina"/>
              <w:b/>
              <w:noProof/>
              <w:sz w:val="12"/>
              <w:szCs w:val="12"/>
            </w:rPr>
            <w:t>6</w:t>
          </w:r>
          <w:r>
            <w:rPr>
              <w:rStyle w:val="Numeropagina"/>
              <w:b/>
              <w:sz w:val="12"/>
              <w:szCs w:val="12"/>
            </w:rPr>
            <w:fldChar w:fldCharType="end"/>
          </w:r>
        </w:p>
      </w:tc>
    </w:tr>
  </w:tbl>
  <w:p w:rsidR="00AD3620" w:rsidRDefault="000F006A">
    <w:pPr>
      <w:pStyle w:val="Pidipagina"/>
      <w:spacing w:before="5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nil"/>
        <w:left w:val="nil"/>
        <w:bottom w:val="nil"/>
        <w:right w:val="nil"/>
        <w:insideH w:val="nil"/>
        <w:insideV w:val="nil"/>
      </w:tblBorders>
      <w:tblLook w:val="04A0" w:firstRow="1" w:lastRow="0" w:firstColumn="1" w:lastColumn="0" w:noHBand="0" w:noVBand="1"/>
    </w:tblPr>
    <w:tblGrid>
      <w:gridCol w:w="4643"/>
      <w:gridCol w:w="4644"/>
    </w:tblGrid>
    <w:tr w:rsidR="00AD3620">
      <w:trPr>
        <w:jc w:val="center"/>
      </w:trPr>
      <w:tc>
        <w:tcPr>
          <w:tcW w:w="2500" w:type="pct"/>
          <w:tcBorders>
            <w:top w:val="nil"/>
            <w:left w:val="nil"/>
            <w:bottom w:val="nil"/>
            <w:right w:val="nil"/>
          </w:tcBorders>
        </w:tcPr>
        <w:p w:rsidR="00AD3620" w:rsidRDefault="004D5C28">
          <w:pPr>
            <w:pStyle w:val="FooterInfo"/>
            <w:widowControl w:val="0"/>
            <w:spacing w:before="0"/>
            <w:rPr>
              <w:rFonts w:ascii="Arial" w:hAnsi="Arial" w:cs="Arial"/>
              <w:b/>
              <w:spacing w:val="-10"/>
              <w:szCs w:val="12"/>
              <w:lang w:val="it-IT"/>
            </w:rPr>
          </w:pPr>
          <w:r>
            <w:rPr>
              <w:rFonts w:ascii="Arial" w:hAnsi="Arial" w:cs="Arial"/>
              <w:b/>
              <w:spacing w:val="-10"/>
              <w:szCs w:val="12"/>
              <w:lang w:val="it-IT"/>
            </w:rPr>
            <w:t>LLOYD’S – DIP DANNI AGGIUNTIVO POLIZZA PER GIOIELLIERI E ORAFI</w:t>
          </w:r>
        </w:p>
        <w:p w:rsidR="00AD3620" w:rsidRDefault="004D5C28">
          <w:pPr>
            <w:pStyle w:val="Pidipagina"/>
            <w:rPr>
              <w:sz w:val="12"/>
              <w:szCs w:val="12"/>
              <w:lang w:eastAsia="en-US"/>
            </w:rPr>
          </w:pPr>
          <w:r>
            <w:rPr>
              <w:spacing w:val="-10"/>
              <w:sz w:val="12"/>
              <w:szCs w:val="12"/>
              <w:lang w:eastAsia="en-US"/>
            </w:rPr>
            <w:t xml:space="preserve">Edizione </w:t>
          </w:r>
          <w:proofErr w:type="gramStart"/>
          <w:r>
            <w:rPr>
              <w:spacing w:val="-10"/>
              <w:sz w:val="12"/>
              <w:szCs w:val="12"/>
              <w:lang w:eastAsia="en-US"/>
            </w:rPr>
            <w:t>1 gennaio</w:t>
          </w:r>
          <w:proofErr w:type="gramEnd"/>
          <w:r>
            <w:rPr>
              <w:spacing w:val="-10"/>
              <w:sz w:val="12"/>
              <w:szCs w:val="12"/>
              <w:lang w:eastAsia="en-US"/>
            </w:rPr>
            <w:t xml:space="preserve"> 2019</w:t>
          </w:r>
        </w:p>
      </w:tc>
      <w:tc>
        <w:tcPr>
          <w:tcW w:w="2500" w:type="pct"/>
          <w:tcBorders>
            <w:top w:val="nil"/>
            <w:left w:val="nil"/>
            <w:bottom w:val="nil"/>
            <w:right w:val="nil"/>
          </w:tcBorders>
        </w:tcPr>
        <w:p w:rsidR="00AD3620" w:rsidRDefault="004D5C28">
          <w:pPr>
            <w:pStyle w:val="Pidipagina"/>
            <w:tabs>
              <w:tab w:val="right" w:pos="-2520"/>
            </w:tabs>
            <w:jc w:val="right"/>
            <w:rPr>
              <w:sz w:val="12"/>
              <w:szCs w:val="12"/>
            </w:rPr>
          </w:pPr>
          <w:r>
            <w:rPr>
              <w:rStyle w:val="Numeropagina"/>
              <w:b/>
              <w:sz w:val="12"/>
              <w:szCs w:val="12"/>
            </w:rPr>
            <w:t xml:space="preserve">Pagina </w:t>
          </w:r>
          <w:r>
            <w:rPr>
              <w:rStyle w:val="Numeropagina"/>
              <w:b/>
              <w:sz w:val="12"/>
              <w:szCs w:val="12"/>
            </w:rPr>
            <w:fldChar w:fldCharType="begin"/>
          </w:r>
          <w:r>
            <w:rPr>
              <w:rStyle w:val="Numeropagina"/>
              <w:b/>
              <w:sz w:val="12"/>
              <w:szCs w:val="12"/>
            </w:rPr>
            <w:instrText xml:space="preserve"> PAGE </w:instrText>
          </w:r>
          <w:r>
            <w:rPr>
              <w:rStyle w:val="Numeropagina"/>
              <w:b/>
              <w:sz w:val="12"/>
              <w:szCs w:val="12"/>
            </w:rPr>
            <w:fldChar w:fldCharType="separate"/>
          </w:r>
          <w:r>
            <w:rPr>
              <w:rStyle w:val="Numeropagina"/>
              <w:b/>
              <w:noProof/>
              <w:sz w:val="12"/>
              <w:szCs w:val="12"/>
            </w:rPr>
            <w:t>1</w:t>
          </w:r>
          <w:r>
            <w:rPr>
              <w:rStyle w:val="Numeropagina"/>
              <w:b/>
              <w:sz w:val="12"/>
              <w:szCs w:val="12"/>
            </w:rPr>
            <w:fldChar w:fldCharType="end"/>
          </w:r>
          <w:r>
            <w:rPr>
              <w:rStyle w:val="Numeropagina"/>
              <w:b/>
              <w:sz w:val="12"/>
              <w:szCs w:val="12"/>
            </w:rPr>
            <w:t xml:space="preserve"> di </w:t>
          </w:r>
          <w:r>
            <w:rPr>
              <w:rStyle w:val="Numeropagina"/>
              <w:b/>
              <w:sz w:val="12"/>
              <w:szCs w:val="12"/>
            </w:rPr>
            <w:fldChar w:fldCharType="begin"/>
          </w:r>
          <w:r>
            <w:rPr>
              <w:rStyle w:val="Numeropagina"/>
              <w:b/>
              <w:sz w:val="12"/>
              <w:szCs w:val="12"/>
            </w:rPr>
            <w:instrText xml:space="preserve"> SECTIONPAGES </w:instrText>
          </w:r>
          <w:r>
            <w:rPr>
              <w:rStyle w:val="Numeropagina"/>
              <w:b/>
              <w:sz w:val="12"/>
              <w:szCs w:val="12"/>
            </w:rPr>
            <w:fldChar w:fldCharType="separate"/>
          </w:r>
          <w:r>
            <w:rPr>
              <w:rStyle w:val="Numeropagina"/>
              <w:b/>
              <w:noProof/>
              <w:sz w:val="12"/>
              <w:szCs w:val="12"/>
            </w:rPr>
            <w:t>6</w:t>
          </w:r>
          <w:r>
            <w:rPr>
              <w:rStyle w:val="Numeropagina"/>
              <w:b/>
              <w:sz w:val="12"/>
              <w:szCs w:val="12"/>
            </w:rPr>
            <w:fldChar w:fldCharType="end"/>
          </w:r>
        </w:p>
      </w:tc>
    </w:tr>
  </w:tbl>
  <w:p w:rsidR="00AD3620" w:rsidRDefault="000F006A">
    <w:pPr>
      <w:pStyle w:val="Pidipa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nil"/>
        <w:left w:val="nil"/>
        <w:bottom w:val="nil"/>
        <w:right w:val="nil"/>
        <w:insideH w:val="nil"/>
        <w:insideV w:val="nil"/>
      </w:tblBorders>
      <w:tblLook w:val="04A0" w:firstRow="1" w:lastRow="0" w:firstColumn="1" w:lastColumn="0" w:noHBand="0" w:noVBand="1"/>
    </w:tblPr>
    <w:tblGrid>
      <w:gridCol w:w="4927"/>
      <w:gridCol w:w="4928"/>
    </w:tblGrid>
    <w:tr w:rsidR="004A0A4A">
      <w:trPr>
        <w:jc w:val="center"/>
      </w:trPr>
      <w:tc>
        <w:tcPr>
          <w:tcW w:w="2500" w:type="pct"/>
          <w:tcBorders>
            <w:top w:val="nil"/>
            <w:left w:val="nil"/>
            <w:bottom w:val="nil"/>
            <w:right w:val="nil"/>
          </w:tcBorders>
          <w:hideMark/>
        </w:tcPr>
        <w:p w:rsidR="004A0A4A" w:rsidRDefault="000F006A">
          <w:pPr>
            <w:pStyle w:val="Pidipagina"/>
            <w:rPr>
              <w:b/>
              <w:sz w:val="12"/>
              <w:szCs w:val="12"/>
              <w:lang w:eastAsia="en-US"/>
            </w:rPr>
          </w:pPr>
        </w:p>
      </w:tc>
      <w:tc>
        <w:tcPr>
          <w:tcW w:w="2500" w:type="pct"/>
          <w:tcBorders>
            <w:top w:val="nil"/>
            <w:left w:val="nil"/>
            <w:bottom w:val="nil"/>
            <w:right w:val="nil"/>
          </w:tcBorders>
          <w:hideMark/>
        </w:tcPr>
        <w:p w:rsidR="004A0A4A" w:rsidRDefault="004D5C28">
          <w:pPr>
            <w:pStyle w:val="Pidipagina"/>
            <w:tabs>
              <w:tab w:val="right" w:pos="-2520"/>
            </w:tabs>
            <w:jc w:val="right"/>
            <w:rPr>
              <w:sz w:val="12"/>
              <w:szCs w:val="12"/>
            </w:rPr>
          </w:pPr>
          <w:r>
            <w:rPr>
              <w:rStyle w:val="Numeropagina"/>
              <w:b/>
              <w:spacing w:val="-10"/>
              <w:sz w:val="12"/>
              <w:szCs w:val="12"/>
            </w:rPr>
            <w:t xml:space="preserve">Pagina </w:t>
          </w:r>
          <w:r>
            <w:rPr>
              <w:rStyle w:val="Numeropagina"/>
              <w:b/>
              <w:spacing w:val="-10"/>
              <w:sz w:val="12"/>
              <w:szCs w:val="12"/>
            </w:rPr>
            <w:fldChar w:fldCharType="begin"/>
          </w:r>
          <w:r>
            <w:rPr>
              <w:rStyle w:val="Numeropagina"/>
              <w:b/>
              <w:spacing w:val="-10"/>
              <w:sz w:val="12"/>
              <w:szCs w:val="12"/>
            </w:rPr>
            <w:instrText xml:space="preserve"> PAGE </w:instrText>
          </w:r>
          <w:r>
            <w:rPr>
              <w:rStyle w:val="Numeropagina"/>
              <w:b/>
              <w:spacing w:val="-10"/>
              <w:sz w:val="12"/>
              <w:szCs w:val="12"/>
            </w:rPr>
            <w:fldChar w:fldCharType="separate"/>
          </w:r>
          <w:r>
            <w:rPr>
              <w:rStyle w:val="Numeropagina"/>
              <w:b/>
              <w:noProof/>
              <w:spacing w:val="-10"/>
              <w:sz w:val="12"/>
              <w:szCs w:val="12"/>
            </w:rPr>
            <w:t>3</w:t>
          </w:r>
          <w:r>
            <w:rPr>
              <w:rStyle w:val="Numeropagina"/>
              <w:b/>
              <w:spacing w:val="-10"/>
              <w:sz w:val="12"/>
              <w:szCs w:val="12"/>
            </w:rPr>
            <w:fldChar w:fldCharType="end"/>
          </w:r>
          <w:r>
            <w:rPr>
              <w:rStyle w:val="Numeropagina"/>
              <w:b/>
              <w:spacing w:val="-10"/>
              <w:sz w:val="12"/>
              <w:szCs w:val="12"/>
            </w:rPr>
            <w:t xml:space="preserve"> di </w:t>
          </w:r>
          <w:r>
            <w:rPr>
              <w:rStyle w:val="Numeropagina"/>
              <w:b/>
              <w:spacing w:val="-10"/>
              <w:sz w:val="12"/>
              <w:szCs w:val="12"/>
            </w:rPr>
            <w:fldChar w:fldCharType="begin"/>
          </w:r>
          <w:r>
            <w:rPr>
              <w:rStyle w:val="Numeropagina"/>
              <w:b/>
              <w:spacing w:val="-10"/>
              <w:sz w:val="12"/>
              <w:szCs w:val="12"/>
            </w:rPr>
            <w:instrText xml:space="preserve"> SECTIONPAGES </w:instrText>
          </w:r>
          <w:r>
            <w:rPr>
              <w:rStyle w:val="Numeropagina"/>
              <w:b/>
              <w:spacing w:val="-10"/>
              <w:sz w:val="12"/>
              <w:szCs w:val="12"/>
            </w:rPr>
            <w:fldChar w:fldCharType="separate"/>
          </w:r>
          <w:r w:rsidR="007E59CD">
            <w:rPr>
              <w:rStyle w:val="Numeropagina"/>
              <w:b/>
              <w:noProof/>
              <w:spacing w:val="-10"/>
              <w:sz w:val="12"/>
              <w:szCs w:val="12"/>
            </w:rPr>
            <w:t>5</w:t>
          </w:r>
          <w:r>
            <w:rPr>
              <w:rStyle w:val="Numeropagina"/>
              <w:b/>
              <w:spacing w:val="-10"/>
              <w:sz w:val="12"/>
              <w:szCs w:val="12"/>
            </w:rPr>
            <w:fldChar w:fldCharType="end"/>
          </w:r>
        </w:p>
      </w:tc>
    </w:tr>
  </w:tbl>
  <w:p w:rsidR="004A0A4A" w:rsidRDefault="004D5C28">
    <w:pPr>
      <w:pStyle w:val="FooterInfo"/>
      <w:spacing w:before="0"/>
      <w:rPr>
        <w:lang w:val="it-IT"/>
      </w:rPr>
    </w:pP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nil"/>
        <w:left w:val="nil"/>
        <w:bottom w:val="nil"/>
        <w:right w:val="nil"/>
        <w:insideH w:val="nil"/>
        <w:insideV w:val="nil"/>
      </w:tblBorders>
      <w:tblLook w:val="04A0" w:firstRow="1" w:lastRow="0" w:firstColumn="1" w:lastColumn="0" w:noHBand="0" w:noVBand="1"/>
    </w:tblPr>
    <w:tblGrid>
      <w:gridCol w:w="4927"/>
      <w:gridCol w:w="4928"/>
    </w:tblGrid>
    <w:tr w:rsidR="00BF6D78">
      <w:trPr>
        <w:jc w:val="center"/>
      </w:trPr>
      <w:tc>
        <w:tcPr>
          <w:tcW w:w="2500" w:type="pct"/>
          <w:tcBorders>
            <w:top w:val="nil"/>
            <w:left w:val="nil"/>
            <w:bottom w:val="nil"/>
            <w:right w:val="nil"/>
          </w:tcBorders>
        </w:tcPr>
        <w:p w:rsidR="00BF6D78" w:rsidRDefault="000F006A">
          <w:pPr>
            <w:pStyle w:val="Pidipagina"/>
            <w:rPr>
              <w:b/>
              <w:sz w:val="12"/>
              <w:szCs w:val="12"/>
              <w:lang w:eastAsia="en-US"/>
            </w:rPr>
          </w:pPr>
        </w:p>
      </w:tc>
      <w:tc>
        <w:tcPr>
          <w:tcW w:w="2500" w:type="pct"/>
          <w:tcBorders>
            <w:top w:val="nil"/>
            <w:left w:val="nil"/>
            <w:bottom w:val="nil"/>
            <w:right w:val="nil"/>
          </w:tcBorders>
          <w:hideMark/>
        </w:tcPr>
        <w:p w:rsidR="00BF6D78" w:rsidRDefault="004D5C28">
          <w:pPr>
            <w:pStyle w:val="Pidipagina"/>
            <w:tabs>
              <w:tab w:val="right" w:pos="-2520"/>
            </w:tabs>
            <w:jc w:val="right"/>
            <w:rPr>
              <w:sz w:val="12"/>
              <w:szCs w:val="12"/>
            </w:rPr>
          </w:pPr>
          <w:r>
            <w:rPr>
              <w:rStyle w:val="Numeropagina"/>
              <w:b/>
              <w:spacing w:val="-10"/>
              <w:sz w:val="12"/>
              <w:szCs w:val="12"/>
            </w:rPr>
            <w:t xml:space="preserve">Pagina </w:t>
          </w:r>
          <w:r>
            <w:rPr>
              <w:rStyle w:val="Numeropagina"/>
              <w:b/>
              <w:spacing w:val="-10"/>
              <w:sz w:val="12"/>
              <w:szCs w:val="12"/>
            </w:rPr>
            <w:fldChar w:fldCharType="begin"/>
          </w:r>
          <w:r>
            <w:rPr>
              <w:rStyle w:val="Numeropagina"/>
              <w:b/>
              <w:spacing w:val="-10"/>
              <w:sz w:val="12"/>
              <w:szCs w:val="12"/>
            </w:rPr>
            <w:instrText xml:space="preserve"> PAGE </w:instrText>
          </w:r>
          <w:r>
            <w:rPr>
              <w:rStyle w:val="Numeropagina"/>
              <w:b/>
              <w:spacing w:val="-10"/>
              <w:sz w:val="12"/>
              <w:szCs w:val="12"/>
            </w:rPr>
            <w:fldChar w:fldCharType="separate"/>
          </w:r>
          <w:r>
            <w:rPr>
              <w:rStyle w:val="Numeropagina"/>
              <w:b/>
              <w:noProof/>
              <w:spacing w:val="-10"/>
              <w:sz w:val="12"/>
              <w:szCs w:val="12"/>
            </w:rPr>
            <w:t>1</w:t>
          </w:r>
          <w:r>
            <w:rPr>
              <w:rStyle w:val="Numeropagina"/>
              <w:b/>
              <w:spacing w:val="-10"/>
              <w:sz w:val="12"/>
              <w:szCs w:val="12"/>
            </w:rPr>
            <w:fldChar w:fldCharType="end"/>
          </w:r>
          <w:r>
            <w:rPr>
              <w:rStyle w:val="Numeropagina"/>
              <w:b/>
              <w:spacing w:val="-10"/>
              <w:sz w:val="12"/>
              <w:szCs w:val="12"/>
            </w:rPr>
            <w:t xml:space="preserve"> di </w:t>
          </w:r>
          <w:r>
            <w:rPr>
              <w:rStyle w:val="Numeropagina"/>
              <w:b/>
              <w:spacing w:val="-10"/>
              <w:sz w:val="12"/>
              <w:szCs w:val="12"/>
            </w:rPr>
            <w:fldChar w:fldCharType="begin"/>
          </w:r>
          <w:r>
            <w:rPr>
              <w:rStyle w:val="Numeropagina"/>
              <w:b/>
              <w:spacing w:val="-10"/>
              <w:sz w:val="12"/>
              <w:szCs w:val="12"/>
            </w:rPr>
            <w:instrText xml:space="preserve"> SECTIONPAGES </w:instrText>
          </w:r>
          <w:r>
            <w:rPr>
              <w:rStyle w:val="Numeropagina"/>
              <w:b/>
              <w:spacing w:val="-10"/>
              <w:sz w:val="12"/>
              <w:szCs w:val="12"/>
            </w:rPr>
            <w:fldChar w:fldCharType="separate"/>
          </w:r>
          <w:r w:rsidR="007E59CD">
            <w:rPr>
              <w:rStyle w:val="Numeropagina"/>
              <w:b/>
              <w:noProof/>
              <w:spacing w:val="-10"/>
              <w:sz w:val="12"/>
              <w:szCs w:val="12"/>
            </w:rPr>
            <w:t>1</w:t>
          </w:r>
          <w:r>
            <w:rPr>
              <w:rStyle w:val="Numeropagina"/>
              <w:b/>
              <w:spacing w:val="-10"/>
              <w:sz w:val="12"/>
              <w:szCs w:val="12"/>
            </w:rPr>
            <w:fldChar w:fldCharType="end"/>
          </w:r>
        </w:p>
      </w:tc>
    </w:tr>
  </w:tbl>
  <w:p w:rsidR="00BF6D78" w:rsidRDefault="004D5C28">
    <w:pPr>
      <w:pStyle w:val="FooterInfo"/>
      <w:spacing w:before="0"/>
      <w:rPr>
        <w:lang w:val="it-IT"/>
      </w:rPr>
    </w:pP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r>
      <w:rPr>
        <w:rFonts w:ascii="Arial" w:hAnsi="Arial" w:cs="Arial"/>
        <w:b/>
        <w:szCs w:val="12"/>
        <w:lang w:val="it-I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06A" w:rsidRDefault="000F006A" w:rsidP="00272663">
      <w:r>
        <w:separator/>
      </w:r>
    </w:p>
  </w:footnote>
  <w:footnote w:type="continuationSeparator" w:id="0">
    <w:p w:rsidR="000F006A" w:rsidRDefault="000F006A" w:rsidP="00272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663" w:rsidRDefault="00272663">
    <w:pPr>
      <w:pStyle w:val="Intestazion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4A" w:rsidRDefault="004D5C28">
    <w:pPr>
      <w:pStyle w:val="Intestazione"/>
      <w:tabs>
        <w:tab w:val="clear" w:pos="9638"/>
        <w:tab w:val="left" w:pos="8505"/>
      </w:tabs>
    </w:pPr>
    <w:r>
      <w:tab/>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783" w:rsidRDefault="004D5C28">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13</w:t>
    </w:r>
    <w:r>
      <w:rPr>
        <w:rStyle w:val="Numeropagina"/>
      </w:rPr>
      <w:fldChar w:fldCharType="end"/>
    </w:r>
  </w:p>
  <w:p w:rsidR="00902783" w:rsidRDefault="000F006A">
    <w:pPr>
      <w:pStyle w:val="Intestazione"/>
      <w:ind w:right="36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4A0" w:firstRow="1" w:lastRow="0" w:firstColumn="1" w:lastColumn="0" w:noHBand="0" w:noVBand="1"/>
    </w:tblPr>
    <w:tblGrid>
      <w:gridCol w:w="4889"/>
      <w:gridCol w:w="4890"/>
    </w:tblGrid>
    <w:tr w:rsidR="00902783">
      <w:tc>
        <w:tcPr>
          <w:tcW w:w="4889" w:type="dxa"/>
          <w:tcBorders>
            <w:top w:val="nil"/>
            <w:left w:val="nil"/>
            <w:bottom w:val="nil"/>
            <w:right w:val="nil"/>
          </w:tcBorders>
          <w:shd w:val="clear" w:color="auto" w:fill="auto"/>
        </w:tcPr>
        <w:p w:rsidR="00902783" w:rsidRDefault="000F006A">
          <w:pPr>
            <w:pStyle w:val="Pidipagina"/>
            <w:widowControl w:val="0"/>
            <w:rPr>
              <w:spacing w:val="-10"/>
              <w:sz w:val="16"/>
              <w:szCs w:val="16"/>
              <w:lang w:eastAsia="en-US"/>
            </w:rPr>
          </w:pPr>
        </w:p>
      </w:tc>
      <w:tc>
        <w:tcPr>
          <w:tcW w:w="4890" w:type="dxa"/>
          <w:tcBorders>
            <w:top w:val="nil"/>
            <w:left w:val="nil"/>
            <w:bottom w:val="nil"/>
            <w:right w:val="nil"/>
          </w:tcBorders>
          <w:shd w:val="clear" w:color="auto" w:fill="auto"/>
        </w:tcPr>
        <w:p w:rsidR="00902783" w:rsidRDefault="000F006A">
          <w:pPr>
            <w:pStyle w:val="FooterInfo"/>
            <w:widowControl w:val="0"/>
            <w:spacing w:before="0"/>
            <w:rPr>
              <w:b/>
              <w:spacing w:val="-10"/>
              <w:sz w:val="16"/>
              <w:szCs w:val="16"/>
              <w:lang w:val="it-IT"/>
            </w:rPr>
          </w:pPr>
        </w:p>
      </w:tc>
    </w:tr>
  </w:tbl>
  <w:p w:rsidR="00902783" w:rsidRDefault="000F006A">
    <w:pPr>
      <w:pStyle w:val="Pidipagina"/>
      <w:widowControl w:val="0"/>
      <w:rPr>
        <w:rFonts w:ascii="Verdana" w:hAnsi="Verdana"/>
        <w:sz w:val="16"/>
        <w:szCs w:val="16"/>
        <w:lang w:eastAsia="en-U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783" w:rsidRDefault="004D5C28">
    <w:pPr>
      <w:pStyle w:val="Intestazione"/>
      <w:tabs>
        <w:tab w:val="clear" w:pos="9638"/>
        <w:tab w:val="left" w:pos="8505"/>
      </w:tabs>
    </w:pPr>
    <w:r>
      <w:tab/>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78" w:rsidRDefault="004D5C28">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13</w:t>
    </w:r>
    <w:r>
      <w:rPr>
        <w:rStyle w:val="Numeropagina"/>
      </w:rPr>
      <w:fldChar w:fldCharType="end"/>
    </w:r>
  </w:p>
  <w:p w:rsidR="00BF6D78" w:rsidRDefault="000F006A">
    <w:pPr>
      <w:pStyle w:val="Intestazione"/>
      <w:ind w:right="36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4A0" w:firstRow="1" w:lastRow="0" w:firstColumn="1" w:lastColumn="0" w:noHBand="0" w:noVBand="1"/>
    </w:tblPr>
    <w:tblGrid>
      <w:gridCol w:w="4889"/>
      <w:gridCol w:w="4890"/>
    </w:tblGrid>
    <w:tr w:rsidR="00BF6D78">
      <w:tc>
        <w:tcPr>
          <w:tcW w:w="4889" w:type="dxa"/>
          <w:tcBorders>
            <w:top w:val="nil"/>
            <w:left w:val="nil"/>
            <w:bottom w:val="nil"/>
            <w:right w:val="nil"/>
          </w:tcBorders>
          <w:shd w:val="clear" w:color="auto" w:fill="auto"/>
        </w:tcPr>
        <w:p w:rsidR="00BF6D78" w:rsidRDefault="004D5C28">
          <w:pPr>
            <w:pStyle w:val="FooterInfo"/>
            <w:widowControl w:val="0"/>
            <w:spacing w:before="0"/>
            <w:rPr>
              <w:b/>
              <w:spacing w:val="-10"/>
              <w:sz w:val="16"/>
              <w:szCs w:val="16"/>
              <w:lang w:val="it-IT"/>
            </w:rPr>
          </w:pPr>
          <w:r>
            <w:rPr>
              <w:b/>
              <w:spacing w:val="-10"/>
              <w:sz w:val="16"/>
              <w:szCs w:val="16"/>
              <w:lang w:val="it-IT"/>
            </w:rPr>
            <w:t>LLOYD’S - POLIZZA PER GIOIELLIERI E ORAFI</w:t>
          </w:r>
        </w:p>
        <w:p w:rsidR="00BF6D78" w:rsidRDefault="004D5C28">
          <w:pPr>
            <w:pStyle w:val="Pidipagina"/>
            <w:widowControl w:val="0"/>
            <w:rPr>
              <w:spacing w:val="-10"/>
              <w:sz w:val="16"/>
              <w:szCs w:val="16"/>
              <w:lang w:eastAsia="en-US"/>
            </w:rPr>
          </w:pPr>
          <w:r>
            <w:rPr>
              <w:spacing w:val="-10"/>
              <w:sz w:val="16"/>
              <w:szCs w:val="16"/>
              <w:lang w:eastAsia="en-US"/>
            </w:rPr>
            <w:t xml:space="preserve">Edizione </w:t>
          </w:r>
          <w:proofErr w:type="gramStart"/>
          <w:r>
            <w:rPr>
              <w:spacing w:val="-10"/>
              <w:sz w:val="16"/>
              <w:szCs w:val="16"/>
              <w:lang w:eastAsia="en-US"/>
            </w:rPr>
            <w:t>1 dicembre</w:t>
          </w:r>
          <w:proofErr w:type="gramEnd"/>
          <w:r>
            <w:rPr>
              <w:spacing w:val="-10"/>
              <w:sz w:val="16"/>
              <w:szCs w:val="16"/>
              <w:lang w:eastAsia="en-US"/>
            </w:rPr>
            <w:t xml:space="preserve"> 2021</w:t>
          </w:r>
        </w:p>
      </w:tc>
      <w:tc>
        <w:tcPr>
          <w:tcW w:w="4890" w:type="dxa"/>
          <w:tcBorders>
            <w:top w:val="nil"/>
            <w:left w:val="nil"/>
            <w:bottom w:val="nil"/>
            <w:right w:val="nil"/>
          </w:tcBorders>
          <w:shd w:val="clear" w:color="auto" w:fill="auto"/>
        </w:tcPr>
        <w:p w:rsidR="00BF6D78" w:rsidRDefault="000F006A">
          <w:pPr>
            <w:pStyle w:val="Pidipagina"/>
            <w:widowControl w:val="0"/>
            <w:jc w:val="right"/>
            <w:rPr>
              <w:b/>
              <w:spacing w:val="-10"/>
              <w:sz w:val="16"/>
              <w:szCs w:val="16"/>
            </w:rPr>
          </w:pPr>
        </w:p>
      </w:tc>
    </w:tr>
  </w:tbl>
  <w:p w:rsidR="00BF6D78" w:rsidRDefault="000F006A">
    <w:pPr>
      <w:pStyle w:val="Pidipagina"/>
      <w:widowControl w:val="0"/>
      <w:rPr>
        <w:rFonts w:ascii="Verdana" w:hAnsi="Verdana"/>
        <w:sz w:val="16"/>
        <w:szCs w:val="16"/>
        <w:lang w:eastAsia="en-US"/>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78" w:rsidRDefault="004D5C28">
    <w:pPr>
      <w:pStyle w:val="Intestazione"/>
      <w:tabs>
        <w:tab w:val="clear" w:pos="9638"/>
        <w:tab w:val="left" w:pos="8505"/>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663" w:rsidRDefault="0027266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663" w:rsidRDefault="00272663">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1A" w:rsidRDefault="004D5C28">
    <w:pPr>
      <w:pStyle w:val="Intestazione"/>
      <w:jc w:val="right"/>
    </w:pPr>
    <w:r>
      <w:rPr>
        <w:noProof/>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1A" w:rsidRDefault="004D5C28">
    <w:pPr>
      <w:pStyle w:val="Intestazione"/>
      <w:jc w:val="right"/>
    </w:pPr>
    <w:r>
      <w:rPr>
        <w:b/>
        <w:noProof/>
        <w:color w:val="FFFFFF"/>
        <w:sz w:val="36"/>
        <w:szCs w:val="36"/>
      </w:rPr>
      <w:drawing>
        <wp:anchor distT="0" distB="0" distL="114300" distR="114300" simplePos="0" relativeHeight="251659264" behindDoc="0" locked="0" layoutInCell="1" allowOverlap="1" wp14:anchorId="09EE3016" wp14:editId="11B77205">
          <wp:simplePos x="0" y="0"/>
          <wp:positionH relativeFrom="page">
            <wp:posOffset>6468894</wp:posOffset>
          </wp:positionH>
          <wp:positionV relativeFrom="page">
            <wp:posOffset>160507</wp:posOffset>
          </wp:positionV>
          <wp:extent cx="781604" cy="291830"/>
          <wp:effectExtent l="0" t="0" r="0" b="0"/>
          <wp:wrapNone/>
          <wp:docPr id="10010" name="Picture 9" descr="TAB_100mm_NONBLEE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_100mm_NONBLEED_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04" cy="2918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620" w:rsidRDefault="004D5C28">
    <w:pPr>
      <w:pStyle w:val="Intestazione"/>
      <w:jc w:val="right"/>
    </w:pPr>
    <w:r>
      <w:rPr>
        <w:noProof/>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620" w:rsidRDefault="004D5C28">
    <w:pPr>
      <w:pStyle w:val="Intestazione"/>
      <w:jc w:val="right"/>
    </w:pPr>
    <w:r>
      <w:rPr>
        <w:b/>
        <w:noProof/>
        <w:color w:val="FFFFFF"/>
        <w:sz w:val="36"/>
        <w:szCs w:val="36"/>
      </w:rPr>
      <w:drawing>
        <wp:anchor distT="0" distB="0" distL="114300" distR="114300" simplePos="0" relativeHeight="251661312" behindDoc="0" locked="0" layoutInCell="1" allowOverlap="1" wp14:anchorId="53C3A180" wp14:editId="13178EC8">
          <wp:simplePos x="0" y="0"/>
          <wp:positionH relativeFrom="page">
            <wp:posOffset>6468894</wp:posOffset>
          </wp:positionH>
          <wp:positionV relativeFrom="page">
            <wp:posOffset>160507</wp:posOffset>
          </wp:positionV>
          <wp:extent cx="781604" cy="291830"/>
          <wp:effectExtent l="0" t="0" r="0" b="0"/>
          <wp:wrapNone/>
          <wp:docPr id="10011" name="Picture 9" descr="TAB_100mm_NONBLEE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_100mm_NONBLEED_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04" cy="2918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4A" w:rsidRDefault="004D5C28">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13</w:t>
    </w:r>
    <w:r>
      <w:rPr>
        <w:rStyle w:val="Numeropagina"/>
      </w:rPr>
      <w:fldChar w:fldCharType="end"/>
    </w:r>
  </w:p>
  <w:p w:rsidR="004A0A4A" w:rsidRDefault="000F006A">
    <w:pPr>
      <w:pStyle w:val="Intestazione"/>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4A0" w:firstRow="1" w:lastRow="0" w:firstColumn="1" w:lastColumn="0" w:noHBand="0" w:noVBand="1"/>
    </w:tblPr>
    <w:tblGrid>
      <w:gridCol w:w="4889"/>
      <w:gridCol w:w="4890"/>
    </w:tblGrid>
    <w:tr w:rsidR="004A0A4A">
      <w:tc>
        <w:tcPr>
          <w:tcW w:w="4889" w:type="dxa"/>
          <w:tcBorders>
            <w:top w:val="nil"/>
            <w:left w:val="nil"/>
            <w:bottom w:val="nil"/>
            <w:right w:val="nil"/>
          </w:tcBorders>
          <w:shd w:val="clear" w:color="auto" w:fill="auto"/>
        </w:tcPr>
        <w:p w:rsidR="004A0A4A" w:rsidRDefault="004D5C28">
          <w:pPr>
            <w:pStyle w:val="FooterInfo"/>
            <w:widowControl w:val="0"/>
            <w:spacing w:before="0"/>
            <w:rPr>
              <w:b/>
              <w:spacing w:val="-10"/>
              <w:sz w:val="16"/>
              <w:szCs w:val="16"/>
              <w:lang w:val="it-IT"/>
            </w:rPr>
          </w:pPr>
          <w:r>
            <w:rPr>
              <w:b/>
              <w:spacing w:val="-10"/>
              <w:sz w:val="16"/>
              <w:szCs w:val="16"/>
              <w:lang w:val="it-IT"/>
            </w:rPr>
            <w:t>LLOYD’S - POLIZZA PER GIOIELLIERI E ORAFI</w:t>
          </w:r>
        </w:p>
        <w:p w:rsidR="004A0A4A" w:rsidRDefault="004D5C28">
          <w:pPr>
            <w:pStyle w:val="Pidipagina"/>
            <w:widowControl w:val="0"/>
            <w:rPr>
              <w:spacing w:val="-10"/>
              <w:sz w:val="16"/>
              <w:szCs w:val="16"/>
              <w:lang w:eastAsia="en-US"/>
            </w:rPr>
          </w:pPr>
          <w:r>
            <w:rPr>
              <w:spacing w:val="-10"/>
              <w:sz w:val="16"/>
              <w:szCs w:val="16"/>
              <w:lang w:eastAsia="en-US"/>
            </w:rPr>
            <w:t xml:space="preserve">Edizione </w:t>
          </w:r>
          <w:proofErr w:type="gramStart"/>
          <w:r>
            <w:rPr>
              <w:spacing w:val="-10"/>
              <w:sz w:val="16"/>
              <w:szCs w:val="16"/>
              <w:lang w:eastAsia="en-US"/>
            </w:rPr>
            <w:t>1 dicembre</w:t>
          </w:r>
          <w:proofErr w:type="gramEnd"/>
          <w:r>
            <w:rPr>
              <w:spacing w:val="-10"/>
              <w:sz w:val="16"/>
              <w:szCs w:val="16"/>
              <w:lang w:eastAsia="en-US"/>
            </w:rPr>
            <w:t xml:space="preserve"> 2021</w:t>
          </w:r>
        </w:p>
      </w:tc>
      <w:tc>
        <w:tcPr>
          <w:tcW w:w="4890" w:type="dxa"/>
          <w:tcBorders>
            <w:top w:val="nil"/>
            <w:left w:val="nil"/>
            <w:bottom w:val="nil"/>
            <w:right w:val="nil"/>
          </w:tcBorders>
          <w:shd w:val="clear" w:color="auto" w:fill="auto"/>
        </w:tcPr>
        <w:p w:rsidR="004A0A4A" w:rsidRDefault="000F006A">
          <w:pPr>
            <w:pStyle w:val="Pidipagina"/>
            <w:widowControl w:val="0"/>
            <w:jc w:val="right"/>
            <w:rPr>
              <w:b/>
              <w:spacing w:val="-10"/>
              <w:sz w:val="16"/>
              <w:szCs w:val="16"/>
            </w:rPr>
          </w:pPr>
        </w:p>
      </w:tc>
    </w:tr>
  </w:tbl>
  <w:p w:rsidR="004A0A4A" w:rsidRDefault="000F006A">
    <w:pPr>
      <w:pStyle w:val="Pidipagina"/>
      <w:widowControl w:val="0"/>
      <w:rPr>
        <w:rFonts w:ascii="Verdana" w:hAnsi="Verdana"/>
        <w:sz w:val="16"/>
        <w:szCs w:val="16"/>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653"/>
    <w:multiLevelType w:val="hybridMultilevel"/>
    <w:tmpl w:val="A3E2867A"/>
    <w:lvl w:ilvl="0" w:tplc="794838F2">
      <w:start w:val="1"/>
      <w:numFmt w:val="bullet"/>
      <w:lvlText w:val=""/>
      <w:lvlJc w:val="left"/>
      <w:pPr>
        <w:ind w:left="360" w:hanging="360"/>
      </w:pPr>
      <w:rPr>
        <w:rFonts w:ascii="Wingdings" w:hAnsi="Wingdings" w:hint="default"/>
        <w:b/>
        <w:color w:val="C00000"/>
      </w:rPr>
    </w:lvl>
    <w:lvl w:ilvl="1" w:tplc="04100003">
      <w:start w:val="1"/>
      <w:numFmt w:val="bullet"/>
      <w:lvlText w:val="o"/>
      <w:lvlJc w:val="left"/>
      <w:pPr>
        <w:ind w:left="1156" w:hanging="360"/>
      </w:pPr>
      <w:rPr>
        <w:rFonts w:ascii="Courier New" w:hAnsi="Courier New" w:cs="Courier New" w:hint="default"/>
      </w:rPr>
    </w:lvl>
    <w:lvl w:ilvl="2" w:tplc="04100005">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 w15:restartNumberingAfterBreak="0">
    <w:nsid w:val="09F1067F"/>
    <w:multiLevelType w:val="multilevel"/>
    <w:tmpl w:val="65A839B2"/>
    <w:lvl w:ilvl="0">
      <w:start w:val="6"/>
      <w:numFmt w:val="decimal"/>
      <w:lvlText w:val="%1."/>
      <w:lvlJc w:val="left"/>
      <w:pPr>
        <w:ind w:left="720" w:hanging="720"/>
      </w:pPr>
      <w:rPr>
        <w:rFonts w:hint="default"/>
      </w:rPr>
    </w:lvl>
    <w:lvl w:ilvl="1">
      <w:start w:val="1"/>
      <w:numFmt w:val="decimal"/>
      <w:isLgl/>
      <w:lvlText w:val="%1.%2"/>
      <w:lvlJc w:val="left"/>
      <w:pPr>
        <w:ind w:left="1582" w:hanging="360"/>
      </w:pPr>
      <w:rPr>
        <w:rFonts w:hint="default"/>
        <w:b w:val="0"/>
      </w:rPr>
    </w:lvl>
    <w:lvl w:ilvl="2">
      <w:start w:val="1"/>
      <w:numFmt w:val="decimal"/>
      <w:isLgl/>
      <w:lvlText w:val="%1.%2.%3"/>
      <w:lvlJc w:val="left"/>
      <w:pPr>
        <w:ind w:left="194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1942" w:hanging="720"/>
      </w:pPr>
      <w:rPr>
        <w:rFonts w:hint="default"/>
      </w:rPr>
    </w:lvl>
    <w:lvl w:ilvl="5">
      <w:start w:val="1"/>
      <w:numFmt w:val="decimal"/>
      <w:isLgl/>
      <w:lvlText w:val="%1.%2.%3.%4.%5.%6"/>
      <w:lvlJc w:val="left"/>
      <w:pPr>
        <w:ind w:left="2302" w:hanging="1080"/>
      </w:pPr>
      <w:rPr>
        <w:rFonts w:hint="default"/>
      </w:rPr>
    </w:lvl>
    <w:lvl w:ilvl="6">
      <w:start w:val="1"/>
      <w:numFmt w:val="decimal"/>
      <w:isLgl/>
      <w:lvlText w:val="%1.%2.%3.%4.%5.%6.%7"/>
      <w:lvlJc w:val="left"/>
      <w:pPr>
        <w:ind w:left="2302" w:hanging="1080"/>
      </w:pPr>
      <w:rPr>
        <w:rFonts w:hint="default"/>
      </w:rPr>
    </w:lvl>
    <w:lvl w:ilvl="7">
      <w:start w:val="1"/>
      <w:numFmt w:val="decimal"/>
      <w:isLgl/>
      <w:lvlText w:val="%1.%2.%3.%4.%5.%6.%7.%8"/>
      <w:lvlJc w:val="left"/>
      <w:pPr>
        <w:ind w:left="2662" w:hanging="1440"/>
      </w:pPr>
      <w:rPr>
        <w:rFonts w:hint="default"/>
      </w:rPr>
    </w:lvl>
    <w:lvl w:ilvl="8">
      <w:start w:val="1"/>
      <w:numFmt w:val="decimal"/>
      <w:isLgl/>
      <w:lvlText w:val="%1.%2.%3.%4.%5.%6.%7.%8.%9"/>
      <w:lvlJc w:val="left"/>
      <w:pPr>
        <w:ind w:left="2662" w:hanging="1440"/>
      </w:pPr>
      <w:rPr>
        <w:rFonts w:hint="default"/>
      </w:rPr>
    </w:lvl>
  </w:abstractNum>
  <w:abstractNum w:abstractNumId="2" w15:restartNumberingAfterBreak="0">
    <w:nsid w:val="0EB86B2E"/>
    <w:multiLevelType w:val="hybridMultilevel"/>
    <w:tmpl w:val="AD4A5ED0"/>
    <w:lvl w:ilvl="0" w:tplc="B1FA7832">
      <w:start w:val="1"/>
      <w:numFmt w:val="decimal"/>
      <w:lvlText w:val="%1)"/>
      <w:lvlJc w:val="left"/>
      <w:pPr>
        <w:ind w:left="1429" w:hanging="360"/>
      </w:pPr>
      <w:rPr>
        <w:b/>
        <w:color w:val="auto"/>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7E61102"/>
    <w:multiLevelType w:val="hybridMultilevel"/>
    <w:tmpl w:val="89F8640E"/>
    <w:lvl w:ilvl="0" w:tplc="12DAAD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85903"/>
    <w:multiLevelType w:val="hybridMultilevel"/>
    <w:tmpl w:val="AD4A5ED0"/>
    <w:lvl w:ilvl="0" w:tplc="B1FA7832">
      <w:start w:val="1"/>
      <w:numFmt w:val="decimal"/>
      <w:lvlText w:val="%1)"/>
      <w:lvlJc w:val="left"/>
      <w:pPr>
        <w:ind w:left="1429" w:hanging="360"/>
      </w:pPr>
      <w:rPr>
        <w:b/>
        <w:color w:val="auto"/>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C5C1A6B"/>
    <w:multiLevelType w:val="hybridMultilevel"/>
    <w:tmpl w:val="80025618"/>
    <w:lvl w:ilvl="0" w:tplc="47F28DC4">
      <w:start w:val="1"/>
      <w:numFmt w:val="bullet"/>
      <w:lvlText w:val="!"/>
      <w:lvlJc w:val="left"/>
      <w:pPr>
        <w:ind w:left="720" w:hanging="360"/>
      </w:pPr>
      <w:rPr>
        <w:rFonts w:ascii="Arial" w:hAnsi="Aria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DC7635"/>
    <w:multiLevelType w:val="multilevel"/>
    <w:tmpl w:val="BF827C56"/>
    <w:lvl w:ilvl="0">
      <w:start w:val="1"/>
      <w:numFmt w:val="decimal"/>
      <w:lvlText w:val="%1."/>
      <w:lvlJc w:val="left"/>
      <w:pPr>
        <w:tabs>
          <w:tab w:val="num" w:pos="720"/>
        </w:tabs>
        <w:ind w:left="720" w:hanging="720"/>
      </w:pPr>
    </w:lvl>
    <w:lvl w:ilvl="1">
      <w:start w:val="1"/>
      <w:numFmt w:val="decimal"/>
      <w:lvlText w:val="%1.%2"/>
      <w:lvlJc w:val="left"/>
      <w:pPr>
        <w:tabs>
          <w:tab w:val="num" w:pos="1146"/>
        </w:tabs>
        <w:ind w:left="1146" w:hanging="720"/>
      </w:pPr>
      <w:rPr>
        <w:b w:val="0"/>
        <w:color w:val="auto"/>
        <w:sz w:val="22"/>
        <w:szCs w:val="22"/>
      </w:rPr>
    </w:lvl>
    <w:lvl w:ilvl="2">
      <w:start w:val="1"/>
      <w:numFmt w:val="lowerLetter"/>
      <w:lvlText w:val="%3)"/>
      <w:lvlJc w:val="left"/>
      <w:pPr>
        <w:tabs>
          <w:tab w:val="num" w:pos="1440"/>
        </w:tabs>
        <w:ind w:left="1440" w:hanging="720"/>
      </w:pPr>
      <w:rPr>
        <w:rFonts w:ascii="Arial" w:hAnsi="Arial" w:cs="Arial"/>
        <w:b w:val="0"/>
        <w:sz w:val="20"/>
      </w:rPr>
    </w:lvl>
    <w:lvl w:ilvl="3">
      <w:start w:val="1"/>
      <w:numFmt w:val="lowerRoman"/>
      <w:lvlText w:val="(%4)"/>
      <w:lvlJc w:val="left"/>
      <w:pPr>
        <w:tabs>
          <w:tab w:val="num" w:pos="2160"/>
        </w:tabs>
        <w:ind w:left="2160" w:hanging="720"/>
      </w:pPr>
    </w:lvl>
    <w:lvl w:ilvl="4">
      <w:start w:val="1"/>
      <w:numFmt w:val="upperLetter"/>
      <w:lvlText w:val="(%5)"/>
      <w:lvlJc w:val="left"/>
      <w:pPr>
        <w:tabs>
          <w:tab w:val="num" w:pos="2880"/>
        </w:tabs>
        <w:ind w:left="2880" w:hanging="720"/>
      </w:pPr>
    </w:lvl>
    <w:lvl w:ilvl="5">
      <w:start w:val="1"/>
      <w:numFmt w:val="upperRoman"/>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7" w15:restartNumberingAfterBreak="0">
    <w:nsid w:val="27691CC2"/>
    <w:multiLevelType w:val="hybridMultilevel"/>
    <w:tmpl w:val="AD4A5ED0"/>
    <w:lvl w:ilvl="0" w:tplc="B1FA7832">
      <w:start w:val="1"/>
      <w:numFmt w:val="decimal"/>
      <w:lvlText w:val="%1)"/>
      <w:lvlJc w:val="left"/>
      <w:pPr>
        <w:ind w:left="1429" w:hanging="360"/>
      </w:pPr>
      <w:rPr>
        <w:b/>
        <w:color w:val="auto"/>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C2C5DBA"/>
    <w:multiLevelType w:val="hybridMultilevel"/>
    <w:tmpl w:val="AD4A5ED0"/>
    <w:lvl w:ilvl="0" w:tplc="B1FA7832">
      <w:start w:val="1"/>
      <w:numFmt w:val="decimal"/>
      <w:lvlText w:val="%1)"/>
      <w:lvlJc w:val="left"/>
      <w:pPr>
        <w:ind w:left="1429" w:hanging="360"/>
      </w:pPr>
      <w:rPr>
        <w:b/>
        <w:color w:val="auto"/>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1E85DEF"/>
    <w:multiLevelType w:val="hybridMultilevel"/>
    <w:tmpl w:val="EC68DD0A"/>
    <w:lvl w:ilvl="0" w:tplc="04100005">
      <w:start w:val="1"/>
      <w:numFmt w:val="bullet"/>
      <w:lvlText w:val=""/>
      <w:lvlJc w:val="left"/>
      <w:pPr>
        <w:ind w:left="3533" w:hanging="720"/>
      </w:pPr>
      <w:rPr>
        <w:rFonts w:ascii="Wingdings" w:hAnsi="Wingdings" w:hint="default"/>
      </w:rPr>
    </w:lvl>
    <w:lvl w:ilvl="1" w:tplc="04100019" w:tentative="1">
      <w:start w:val="1"/>
      <w:numFmt w:val="lowerLetter"/>
      <w:lvlText w:val="%2."/>
      <w:lvlJc w:val="left"/>
      <w:pPr>
        <w:ind w:left="3893" w:hanging="360"/>
      </w:pPr>
    </w:lvl>
    <w:lvl w:ilvl="2" w:tplc="0410001B" w:tentative="1">
      <w:start w:val="1"/>
      <w:numFmt w:val="lowerRoman"/>
      <w:lvlText w:val="%3."/>
      <w:lvlJc w:val="right"/>
      <w:pPr>
        <w:ind w:left="4613" w:hanging="180"/>
      </w:pPr>
    </w:lvl>
    <w:lvl w:ilvl="3" w:tplc="0410000F" w:tentative="1">
      <w:start w:val="1"/>
      <w:numFmt w:val="decimal"/>
      <w:lvlText w:val="%4."/>
      <w:lvlJc w:val="left"/>
      <w:pPr>
        <w:ind w:left="5333" w:hanging="360"/>
      </w:pPr>
    </w:lvl>
    <w:lvl w:ilvl="4" w:tplc="04100019" w:tentative="1">
      <w:start w:val="1"/>
      <w:numFmt w:val="lowerLetter"/>
      <w:lvlText w:val="%5."/>
      <w:lvlJc w:val="left"/>
      <w:pPr>
        <w:ind w:left="6053" w:hanging="360"/>
      </w:pPr>
    </w:lvl>
    <w:lvl w:ilvl="5" w:tplc="0410001B" w:tentative="1">
      <w:start w:val="1"/>
      <w:numFmt w:val="lowerRoman"/>
      <w:lvlText w:val="%6."/>
      <w:lvlJc w:val="right"/>
      <w:pPr>
        <w:ind w:left="6773" w:hanging="180"/>
      </w:pPr>
    </w:lvl>
    <w:lvl w:ilvl="6" w:tplc="0410000F" w:tentative="1">
      <w:start w:val="1"/>
      <w:numFmt w:val="decimal"/>
      <w:lvlText w:val="%7."/>
      <w:lvlJc w:val="left"/>
      <w:pPr>
        <w:ind w:left="7493" w:hanging="360"/>
      </w:pPr>
    </w:lvl>
    <w:lvl w:ilvl="7" w:tplc="04100019" w:tentative="1">
      <w:start w:val="1"/>
      <w:numFmt w:val="lowerLetter"/>
      <w:lvlText w:val="%8."/>
      <w:lvlJc w:val="left"/>
      <w:pPr>
        <w:ind w:left="8213" w:hanging="360"/>
      </w:pPr>
    </w:lvl>
    <w:lvl w:ilvl="8" w:tplc="0410001B" w:tentative="1">
      <w:start w:val="1"/>
      <w:numFmt w:val="lowerRoman"/>
      <w:lvlText w:val="%9."/>
      <w:lvlJc w:val="right"/>
      <w:pPr>
        <w:ind w:left="8933" w:hanging="180"/>
      </w:pPr>
    </w:lvl>
  </w:abstractNum>
  <w:abstractNum w:abstractNumId="10" w15:restartNumberingAfterBreak="0">
    <w:nsid w:val="322A21E3"/>
    <w:multiLevelType w:val="hybridMultilevel"/>
    <w:tmpl w:val="8DB023C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9429F"/>
    <w:multiLevelType w:val="hybridMultilevel"/>
    <w:tmpl w:val="FE7C6058"/>
    <w:lvl w:ilvl="0" w:tplc="6B2E626E">
      <w:start w:val="1"/>
      <w:numFmt w:val="bullet"/>
      <w:lvlText w:val=""/>
      <w:lvlJc w:val="left"/>
      <w:pPr>
        <w:ind w:left="644" w:hanging="360"/>
      </w:pPr>
      <w:rPr>
        <w:rFonts w:ascii="Wingdings" w:hAnsi="Wingdings" w:hint="default"/>
        <w:b w:val="0"/>
        <w:color w:val="92D050"/>
        <w:sz w:val="16"/>
        <w:szCs w:val="16"/>
      </w:rPr>
    </w:lvl>
    <w:lvl w:ilvl="1" w:tplc="04100003" w:tentative="1">
      <w:start w:val="1"/>
      <w:numFmt w:val="bullet"/>
      <w:lvlText w:val="o"/>
      <w:lvlJc w:val="left"/>
      <w:pPr>
        <w:ind w:left="1014" w:hanging="360"/>
      </w:pPr>
      <w:rPr>
        <w:rFonts w:ascii="Courier New" w:hAnsi="Courier New" w:cs="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cs="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cs="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2" w15:restartNumberingAfterBreak="0">
    <w:nsid w:val="46B54D02"/>
    <w:multiLevelType w:val="hybridMultilevel"/>
    <w:tmpl w:val="FA38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B3203"/>
    <w:multiLevelType w:val="multilevel"/>
    <w:tmpl w:val="7AE040EE"/>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
      <w:suff w:val="nothing"/>
      <w:lvlText w:val=""/>
      <w:lvlJc w:val="left"/>
      <w:pPr>
        <w:ind w:left="2160" w:firstLine="0"/>
      </w:pPr>
    </w:lvl>
    <w:lvl w:ilvl="4">
      <w:start w:val="1"/>
      <w:numFmt w:val="none"/>
      <w:pStyle w:val="AODocTxtL1"/>
      <w:suff w:val="nothing"/>
      <w:lvlText w:val=""/>
      <w:lvlJc w:val="left"/>
      <w:pPr>
        <w:ind w:left="2880" w:firstLine="0"/>
      </w:pPr>
    </w:lvl>
    <w:lvl w:ilvl="5">
      <w:start w:val="1"/>
      <w:numFmt w:val="none"/>
      <w:pStyle w:val="AODocTxtL2"/>
      <w:suff w:val="nothing"/>
      <w:lvlText w:val=""/>
      <w:lvlJc w:val="left"/>
      <w:pPr>
        <w:ind w:left="3600" w:firstLine="0"/>
      </w:pPr>
    </w:lvl>
    <w:lvl w:ilvl="6">
      <w:start w:val="1"/>
      <w:numFmt w:val="none"/>
      <w:pStyle w:val="AODocTxtL3"/>
      <w:suff w:val="nothing"/>
      <w:lvlText w:val=""/>
      <w:lvlJc w:val="left"/>
      <w:pPr>
        <w:ind w:left="4320" w:firstLine="0"/>
      </w:pPr>
    </w:lvl>
    <w:lvl w:ilvl="7">
      <w:start w:val="1"/>
      <w:numFmt w:val="none"/>
      <w:suff w:val="nothing"/>
      <w:lvlText w:val=""/>
      <w:lvlJc w:val="left"/>
      <w:pPr>
        <w:ind w:left="5040" w:firstLine="0"/>
      </w:pPr>
    </w:lvl>
    <w:lvl w:ilvl="8">
      <w:start w:val="1"/>
      <w:numFmt w:val="none"/>
      <w:suff w:val="nothing"/>
      <w:lvlText w:val=""/>
      <w:lvlJc w:val="left"/>
      <w:pPr>
        <w:ind w:left="5760" w:firstLine="0"/>
      </w:pPr>
    </w:lvl>
  </w:abstractNum>
  <w:abstractNum w:abstractNumId="14" w15:restartNumberingAfterBreak="0">
    <w:nsid w:val="4BA94592"/>
    <w:multiLevelType w:val="hybridMultilevel"/>
    <w:tmpl w:val="43965332"/>
    <w:lvl w:ilvl="0" w:tplc="76E6B006">
      <w:numFmt w:val="bullet"/>
      <w:lvlText w:val=""/>
      <w:lvlJc w:val="left"/>
      <w:pPr>
        <w:ind w:left="1069" w:hanging="360"/>
      </w:pPr>
      <w:rPr>
        <w:rFonts w:ascii="Symbol" w:eastAsia="Times New Roman" w:hAnsi="Symbol" w:cs="Times New Roman"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5" w15:restartNumberingAfterBreak="0">
    <w:nsid w:val="4E4B4E3E"/>
    <w:multiLevelType w:val="multilevel"/>
    <w:tmpl w:val="4FD4C7AA"/>
    <w:lvl w:ilvl="0">
      <w:start w:val="1"/>
      <w:numFmt w:val="decimal"/>
      <w:pStyle w:val="AOHead1"/>
      <w:lvlText w:val="%1."/>
      <w:lvlJc w:val="left"/>
      <w:pPr>
        <w:tabs>
          <w:tab w:val="num" w:pos="862"/>
        </w:tabs>
        <w:ind w:left="720" w:hanging="720"/>
      </w:pPr>
      <w:rPr>
        <w:rFonts w:ascii="Arial" w:hAnsi="Arial" w:cs="Arial" w:hint="default"/>
        <w:b/>
        <w:sz w:val="20"/>
      </w:rPr>
    </w:lvl>
    <w:lvl w:ilvl="1">
      <w:start w:val="1"/>
      <w:numFmt w:val="decimal"/>
      <w:pStyle w:val="AOHead2"/>
      <w:lvlText w:val="%1.%2"/>
      <w:lvlJc w:val="left"/>
      <w:pPr>
        <w:tabs>
          <w:tab w:val="num" w:pos="720"/>
        </w:tabs>
        <w:ind w:left="720" w:hanging="720"/>
      </w:pPr>
      <w:rPr>
        <w:rFonts w:ascii="Arial" w:hAnsi="Arial" w:cs="Arial" w:hint="default"/>
        <w:b w:val="0"/>
        <w:sz w:val="20"/>
        <w:szCs w:val="22"/>
      </w:rPr>
    </w:lvl>
    <w:lvl w:ilvl="2">
      <w:start w:val="1"/>
      <w:numFmt w:val="lowerLetter"/>
      <w:pStyle w:val="AOHead3"/>
      <w:lvlText w:val="(%3)"/>
      <w:lvlJc w:val="left"/>
      <w:pPr>
        <w:tabs>
          <w:tab w:val="num" w:pos="1440"/>
        </w:tabs>
        <w:ind w:left="144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6" w15:restartNumberingAfterBreak="0">
    <w:nsid w:val="57494503"/>
    <w:multiLevelType w:val="hybridMultilevel"/>
    <w:tmpl w:val="89F8640E"/>
    <w:lvl w:ilvl="0" w:tplc="12DAAD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5304A"/>
    <w:multiLevelType w:val="hybridMultilevel"/>
    <w:tmpl w:val="98AA5A32"/>
    <w:lvl w:ilvl="0" w:tplc="AD40E99E">
      <w:start w:val="1"/>
      <w:numFmt w:val="bullet"/>
      <w:lvlText w:val=""/>
      <w:lvlJc w:val="left"/>
      <w:pPr>
        <w:ind w:left="720" w:hanging="360"/>
      </w:pPr>
      <w:rPr>
        <w:rFonts w:ascii="Wingdings" w:hAnsi="Wingdings" w:hint="default"/>
        <w:b/>
        <w:color w:val="002060"/>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AE4F21"/>
    <w:multiLevelType w:val="hybridMultilevel"/>
    <w:tmpl w:val="E612DE40"/>
    <w:lvl w:ilvl="0" w:tplc="47F28DC4">
      <w:start w:val="1"/>
      <w:numFmt w:val="bullet"/>
      <w:lvlText w:val="!"/>
      <w:lvlJc w:val="left"/>
      <w:pPr>
        <w:ind w:left="833" w:hanging="360"/>
      </w:pPr>
      <w:rPr>
        <w:rFonts w:ascii="Arial" w:hAnsi="Aria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64596B1A"/>
    <w:multiLevelType w:val="multilevel"/>
    <w:tmpl w:val="4880BE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6DE1314B"/>
    <w:multiLevelType w:val="hybridMultilevel"/>
    <w:tmpl w:val="A65CA6D4"/>
    <w:lvl w:ilvl="0" w:tplc="6B2E626E">
      <w:start w:val="1"/>
      <w:numFmt w:val="bullet"/>
      <w:lvlText w:val=""/>
      <w:lvlJc w:val="left"/>
      <w:pPr>
        <w:ind w:left="3173" w:hanging="360"/>
      </w:pPr>
      <w:rPr>
        <w:rFonts w:ascii="Wingdings" w:hAnsi="Wingdings" w:hint="default"/>
        <w:b w:val="0"/>
        <w:color w:val="92D050"/>
        <w:sz w:val="16"/>
        <w:szCs w:val="16"/>
      </w:rPr>
    </w:lvl>
    <w:lvl w:ilvl="1" w:tplc="04100003" w:tentative="1">
      <w:start w:val="1"/>
      <w:numFmt w:val="bullet"/>
      <w:lvlText w:val="o"/>
      <w:lvlJc w:val="left"/>
      <w:pPr>
        <w:ind w:left="3969" w:hanging="360"/>
      </w:pPr>
      <w:rPr>
        <w:rFonts w:ascii="Courier New" w:hAnsi="Courier New" w:cs="Courier New" w:hint="default"/>
      </w:rPr>
    </w:lvl>
    <w:lvl w:ilvl="2" w:tplc="04100005" w:tentative="1">
      <w:start w:val="1"/>
      <w:numFmt w:val="bullet"/>
      <w:lvlText w:val=""/>
      <w:lvlJc w:val="left"/>
      <w:pPr>
        <w:ind w:left="4689" w:hanging="360"/>
      </w:pPr>
      <w:rPr>
        <w:rFonts w:ascii="Wingdings" w:hAnsi="Wingdings" w:hint="default"/>
      </w:rPr>
    </w:lvl>
    <w:lvl w:ilvl="3" w:tplc="04100001" w:tentative="1">
      <w:start w:val="1"/>
      <w:numFmt w:val="bullet"/>
      <w:lvlText w:val=""/>
      <w:lvlJc w:val="left"/>
      <w:pPr>
        <w:ind w:left="5409" w:hanging="360"/>
      </w:pPr>
      <w:rPr>
        <w:rFonts w:ascii="Symbol" w:hAnsi="Symbol" w:hint="default"/>
      </w:rPr>
    </w:lvl>
    <w:lvl w:ilvl="4" w:tplc="04100003" w:tentative="1">
      <w:start w:val="1"/>
      <w:numFmt w:val="bullet"/>
      <w:lvlText w:val="o"/>
      <w:lvlJc w:val="left"/>
      <w:pPr>
        <w:ind w:left="6129" w:hanging="360"/>
      </w:pPr>
      <w:rPr>
        <w:rFonts w:ascii="Courier New" w:hAnsi="Courier New" w:cs="Courier New" w:hint="default"/>
      </w:rPr>
    </w:lvl>
    <w:lvl w:ilvl="5" w:tplc="04100005" w:tentative="1">
      <w:start w:val="1"/>
      <w:numFmt w:val="bullet"/>
      <w:lvlText w:val=""/>
      <w:lvlJc w:val="left"/>
      <w:pPr>
        <w:ind w:left="6849" w:hanging="360"/>
      </w:pPr>
      <w:rPr>
        <w:rFonts w:ascii="Wingdings" w:hAnsi="Wingdings" w:hint="default"/>
      </w:rPr>
    </w:lvl>
    <w:lvl w:ilvl="6" w:tplc="04100001" w:tentative="1">
      <w:start w:val="1"/>
      <w:numFmt w:val="bullet"/>
      <w:lvlText w:val=""/>
      <w:lvlJc w:val="left"/>
      <w:pPr>
        <w:ind w:left="7569" w:hanging="360"/>
      </w:pPr>
      <w:rPr>
        <w:rFonts w:ascii="Symbol" w:hAnsi="Symbol" w:hint="default"/>
      </w:rPr>
    </w:lvl>
    <w:lvl w:ilvl="7" w:tplc="04100003" w:tentative="1">
      <w:start w:val="1"/>
      <w:numFmt w:val="bullet"/>
      <w:lvlText w:val="o"/>
      <w:lvlJc w:val="left"/>
      <w:pPr>
        <w:ind w:left="8289" w:hanging="360"/>
      </w:pPr>
      <w:rPr>
        <w:rFonts w:ascii="Courier New" w:hAnsi="Courier New" w:cs="Courier New" w:hint="default"/>
      </w:rPr>
    </w:lvl>
    <w:lvl w:ilvl="8" w:tplc="04100005" w:tentative="1">
      <w:start w:val="1"/>
      <w:numFmt w:val="bullet"/>
      <w:lvlText w:val=""/>
      <w:lvlJc w:val="left"/>
      <w:pPr>
        <w:ind w:left="9009" w:hanging="360"/>
      </w:pPr>
      <w:rPr>
        <w:rFonts w:ascii="Wingdings" w:hAnsi="Wingdings" w:hint="default"/>
      </w:rPr>
    </w:lvl>
  </w:abstractNum>
  <w:num w:numId="1">
    <w:abstractNumId w:val="9"/>
  </w:num>
  <w:num w:numId="2">
    <w:abstractNumId w:val="11"/>
  </w:num>
  <w:num w:numId="3">
    <w:abstractNumId w:val="0"/>
  </w:num>
  <w:num w:numId="4">
    <w:abstractNumId w:val="17"/>
  </w:num>
  <w:num w:numId="5">
    <w:abstractNumId w:val="5"/>
  </w:num>
  <w:num w:numId="6">
    <w:abstractNumId w:val="12"/>
  </w:num>
  <w:num w:numId="7">
    <w:abstractNumId w:val="15"/>
  </w:num>
  <w:num w:numId="8">
    <w:abstractNumId w:val="10"/>
  </w:num>
  <w:num w:numId="9">
    <w:abstractNumId w:val="20"/>
  </w:num>
  <w:num w:numId="10">
    <w:abstractNumId w:val="18"/>
  </w:num>
  <w:num w:numId="11">
    <w:abstractNumId w:val="13"/>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 w:ilvl="0">
        <w:start w:val="1"/>
        <w:numFmt w:val="decimal"/>
        <w:pStyle w:val="AOHead1"/>
        <w:lvlText w:val="%1."/>
        <w:lvlJc w:val="left"/>
        <w:pPr>
          <w:tabs>
            <w:tab w:val="num" w:pos="862"/>
          </w:tabs>
          <w:ind w:left="720" w:hanging="720"/>
        </w:pPr>
        <w:rPr>
          <w:rFonts w:ascii="Arial" w:hAnsi="Arial" w:cs="Arial" w:hint="default"/>
          <w:b/>
          <w:sz w:val="20"/>
        </w:rPr>
      </w:lvl>
    </w:lvlOverride>
    <w:lvlOverride w:ilvl="1">
      <w:lvl w:ilvl="1">
        <w:start w:val="1"/>
        <w:numFmt w:val="decimal"/>
        <w:pStyle w:val="AOHead2"/>
        <w:lvlText w:val="%1.%2"/>
        <w:lvlJc w:val="left"/>
        <w:pPr>
          <w:tabs>
            <w:tab w:val="num" w:pos="720"/>
          </w:tabs>
          <w:ind w:left="720" w:hanging="720"/>
        </w:pPr>
        <w:rPr>
          <w:rFonts w:ascii="Arial" w:hAnsi="Arial" w:cs="Arial" w:hint="default"/>
          <w:b w:val="0"/>
          <w:sz w:val="20"/>
          <w:szCs w:val="22"/>
        </w:rPr>
      </w:lvl>
    </w:lvlOverride>
    <w:lvlOverride w:ilvl="2">
      <w:lvl w:ilvl="2">
        <w:start w:val="1"/>
        <w:numFmt w:val="lowerLetter"/>
        <w:pStyle w:val="AOHead3"/>
        <w:lvlText w:val="(%3)"/>
        <w:lvlJc w:val="left"/>
        <w:pPr>
          <w:tabs>
            <w:tab w:val="num" w:pos="1440"/>
          </w:tabs>
          <w:ind w:left="1440" w:hanging="720"/>
        </w:pPr>
        <w:rPr>
          <w:rFonts w:hint="default"/>
        </w:rPr>
      </w:lvl>
    </w:lvlOverride>
    <w:lvlOverride w:ilvl="3">
      <w:lvl w:ilvl="3">
        <w:start w:val="1"/>
        <w:numFmt w:val="lowerRoman"/>
        <w:pStyle w:val="AOHead4"/>
        <w:lvlText w:val="(%4)"/>
        <w:lvlJc w:val="left"/>
        <w:pPr>
          <w:tabs>
            <w:tab w:val="num" w:pos="2160"/>
          </w:tabs>
          <w:ind w:left="2160" w:hanging="720"/>
        </w:pPr>
        <w:rPr>
          <w:rFonts w:hint="default"/>
        </w:rPr>
      </w:lvl>
    </w:lvlOverride>
    <w:lvlOverride w:ilvl="4">
      <w:lvl w:ilvl="4">
        <w:start w:val="1"/>
        <w:numFmt w:val="upperLetter"/>
        <w:pStyle w:val="AOHead5"/>
        <w:lvlText w:val="(%5)"/>
        <w:lvlJc w:val="left"/>
        <w:pPr>
          <w:tabs>
            <w:tab w:val="num" w:pos="2880"/>
          </w:tabs>
          <w:ind w:left="2880" w:hanging="720"/>
        </w:pPr>
        <w:rPr>
          <w:rFonts w:hint="default"/>
        </w:rPr>
      </w:lvl>
    </w:lvlOverride>
    <w:lvlOverride w:ilvl="5">
      <w:lvl w:ilvl="5">
        <w:start w:val="1"/>
        <w:numFmt w:val="upperRoman"/>
        <w:pStyle w:val="AOHead6"/>
        <w:lvlText w:val="%6."/>
        <w:lvlJc w:val="left"/>
        <w:pPr>
          <w:tabs>
            <w:tab w:val="num" w:pos="3600"/>
          </w:tabs>
          <w:ind w:left="3600" w:hanging="720"/>
        </w:pPr>
        <w:rPr>
          <w:rFonts w:hint="default"/>
        </w:rPr>
      </w:lvl>
    </w:lvlOverride>
    <w:lvlOverride w:ilvl="6">
      <w:lvl w:ilvl="6">
        <w:start w:val="1"/>
        <w:numFmt w:val="none"/>
        <w:lvlRestart w:val="0"/>
        <w:suff w:val="nothing"/>
        <w:lvlText w:val=""/>
        <w:lvlJc w:val="left"/>
        <w:pPr>
          <w:ind w:left="0" w:firstLine="0"/>
        </w:pPr>
        <w:rPr>
          <w:rFonts w:hint="default"/>
        </w:rPr>
      </w:lvl>
    </w:lvlOverride>
    <w:lvlOverride w:ilvl="7">
      <w:lvl w:ilvl="7">
        <w:start w:val="1"/>
        <w:numFmt w:val="none"/>
        <w:lvlRestart w:val="0"/>
        <w:suff w:val="nothing"/>
        <w:lvlText w:val=""/>
        <w:lvlJc w:val="left"/>
        <w:pPr>
          <w:ind w:left="0" w:firstLine="0"/>
        </w:pPr>
        <w:rPr>
          <w:rFonts w:hint="default"/>
        </w:rPr>
      </w:lvl>
    </w:lvlOverride>
    <w:lvlOverride w:ilvl="8">
      <w:lvl w:ilvl="8">
        <w:start w:val="1"/>
        <w:numFmt w:val="none"/>
        <w:lvlRestart w:val="0"/>
        <w:suff w:val="nothing"/>
        <w:lvlText w:val=""/>
        <w:lvlJc w:val="left"/>
        <w:pPr>
          <w:ind w:left="0" w:firstLine="0"/>
        </w:pPr>
        <w:rPr>
          <w:rFonts w:hint="default"/>
        </w:rPr>
      </w:lvl>
    </w:lvlOverride>
  </w:num>
  <w:num w:numId="20">
    <w:abstractNumId w:val="1"/>
    <w:lvlOverride w:ilvl="0">
      <w:lvl w:ilvl="0">
        <w:start w:val="6"/>
        <w:numFmt w:val="decimal"/>
        <w:lvlText w:val="%1."/>
        <w:lvlJc w:val="left"/>
        <w:pPr>
          <w:ind w:left="720" w:hanging="720"/>
        </w:pPr>
        <w:rPr>
          <w:rFonts w:hint="default"/>
        </w:rPr>
      </w:lvl>
    </w:lvlOverride>
    <w:lvlOverride w:ilvl="1">
      <w:lvl w:ilvl="1">
        <w:start w:val="1"/>
        <w:numFmt w:val="decimal"/>
        <w:isLgl/>
        <w:lvlText w:val="%1.%2"/>
        <w:lvlJc w:val="left"/>
        <w:pPr>
          <w:ind w:left="1582" w:hanging="360"/>
        </w:pPr>
        <w:rPr>
          <w:rFonts w:hint="default"/>
        </w:rPr>
      </w:lvl>
    </w:lvlOverride>
    <w:lvlOverride w:ilvl="2">
      <w:lvl w:ilvl="2">
        <w:start w:val="1"/>
        <w:numFmt w:val="decimal"/>
        <w:isLgl/>
        <w:lvlText w:val="%1.%2.%3"/>
        <w:lvlJc w:val="left"/>
        <w:pPr>
          <w:ind w:left="1942" w:hanging="720"/>
        </w:pPr>
        <w:rPr>
          <w:rFonts w:hint="default"/>
        </w:rPr>
      </w:lvl>
    </w:lvlOverride>
    <w:lvlOverride w:ilvl="3">
      <w:lvl w:ilvl="3">
        <w:start w:val="1"/>
        <w:numFmt w:val="decimal"/>
        <w:isLgl/>
        <w:lvlText w:val="%1.%2.%3.%4"/>
        <w:lvlJc w:val="left"/>
        <w:pPr>
          <w:ind w:left="1942" w:hanging="720"/>
        </w:pPr>
        <w:rPr>
          <w:rFonts w:hint="default"/>
        </w:rPr>
      </w:lvl>
    </w:lvlOverride>
    <w:lvlOverride w:ilvl="4">
      <w:lvl w:ilvl="4">
        <w:start w:val="1"/>
        <w:numFmt w:val="decimal"/>
        <w:isLgl/>
        <w:lvlText w:val="%1.%2.%3.%4.%5"/>
        <w:lvlJc w:val="left"/>
        <w:pPr>
          <w:ind w:left="1942" w:hanging="720"/>
        </w:pPr>
        <w:rPr>
          <w:rFonts w:hint="default"/>
        </w:rPr>
      </w:lvl>
    </w:lvlOverride>
    <w:lvlOverride w:ilvl="5">
      <w:lvl w:ilvl="5">
        <w:start w:val="1"/>
        <w:numFmt w:val="decimal"/>
        <w:isLgl/>
        <w:lvlText w:val="%1.%2.%3.%4.%5.%6"/>
        <w:lvlJc w:val="left"/>
        <w:pPr>
          <w:ind w:left="2302" w:hanging="1080"/>
        </w:pPr>
        <w:rPr>
          <w:rFonts w:hint="default"/>
        </w:rPr>
      </w:lvl>
    </w:lvlOverride>
    <w:lvlOverride w:ilvl="6">
      <w:lvl w:ilvl="6">
        <w:start w:val="1"/>
        <w:numFmt w:val="decimal"/>
        <w:isLgl/>
        <w:lvlText w:val="%1.%2.%3.%4.%5.%6.%7"/>
        <w:lvlJc w:val="left"/>
        <w:pPr>
          <w:ind w:left="2302" w:hanging="1080"/>
        </w:pPr>
        <w:rPr>
          <w:rFonts w:hint="default"/>
        </w:rPr>
      </w:lvl>
    </w:lvlOverride>
    <w:lvlOverride w:ilvl="7">
      <w:lvl w:ilvl="7">
        <w:start w:val="1"/>
        <w:numFmt w:val="decimal"/>
        <w:isLgl/>
        <w:lvlText w:val="%1.%2.%3.%4.%5.%6.%7.%8"/>
        <w:lvlJc w:val="left"/>
        <w:pPr>
          <w:ind w:left="2662" w:hanging="1440"/>
        </w:pPr>
        <w:rPr>
          <w:rFonts w:hint="default"/>
        </w:rPr>
      </w:lvl>
    </w:lvlOverride>
    <w:lvlOverride w:ilvl="8">
      <w:lvl w:ilvl="8">
        <w:start w:val="1"/>
        <w:numFmt w:val="decimal"/>
        <w:isLgl/>
        <w:lvlText w:val="%1.%2.%3.%4.%5.%6.%7.%8.%9"/>
        <w:lvlJc w:val="left"/>
        <w:pPr>
          <w:ind w:left="2662" w:hanging="1440"/>
        </w:pPr>
        <w:rPr>
          <w:rFonts w:hint="default"/>
        </w:rPr>
      </w:lvl>
    </w:lvlOverride>
  </w:num>
  <w:num w:numId="21">
    <w:abstractNumId w:val="1"/>
    <w:lvlOverride w:ilvl="0">
      <w:lvl w:ilvl="0">
        <w:start w:val="6"/>
        <w:numFmt w:val="decimal"/>
        <w:lvlText w:val="%1."/>
        <w:lvlJc w:val="left"/>
        <w:pPr>
          <w:ind w:left="720" w:hanging="720"/>
        </w:pPr>
        <w:rPr>
          <w:rFonts w:hint="default"/>
        </w:rPr>
      </w:lvl>
    </w:lvlOverride>
    <w:lvlOverride w:ilvl="1">
      <w:lvl w:ilvl="1">
        <w:start w:val="1"/>
        <w:numFmt w:val="decimal"/>
        <w:isLgl/>
        <w:lvlText w:val="%1.%2"/>
        <w:lvlJc w:val="left"/>
        <w:pPr>
          <w:ind w:left="1582" w:hanging="360"/>
        </w:pPr>
        <w:rPr>
          <w:rFonts w:hint="default"/>
          <w:b w:val="0"/>
        </w:rPr>
      </w:lvl>
    </w:lvlOverride>
    <w:lvlOverride w:ilvl="2">
      <w:lvl w:ilvl="2">
        <w:start w:val="1"/>
        <w:numFmt w:val="decimal"/>
        <w:isLgl/>
        <w:lvlText w:val="%1.%2.%3"/>
        <w:lvlJc w:val="left"/>
        <w:pPr>
          <w:ind w:left="1942" w:hanging="720"/>
        </w:pPr>
        <w:rPr>
          <w:rFonts w:hint="default"/>
        </w:rPr>
      </w:lvl>
    </w:lvlOverride>
    <w:lvlOverride w:ilvl="3">
      <w:lvl w:ilvl="3">
        <w:start w:val="1"/>
        <w:numFmt w:val="decimal"/>
        <w:isLgl/>
        <w:lvlText w:val="%1.%2.%3.%4"/>
        <w:lvlJc w:val="left"/>
        <w:pPr>
          <w:ind w:left="1942" w:hanging="720"/>
        </w:pPr>
        <w:rPr>
          <w:rFonts w:hint="default"/>
        </w:rPr>
      </w:lvl>
    </w:lvlOverride>
    <w:lvlOverride w:ilvl="4">
      <w:lvl w:ilvl="4">
        <w:start w:val="1"/>
        <w:numFmt w:val="decimal"/>
        <w:isLgl/>
        <w:lvlText w:val="%1.%2.%3.%4.%5"/>
        <w:lvlJc w:val="left"/>
        <w:pPr>
          <w:ind w:left="1942" w:hanging="720"/>
        </w:pPr>
        <w:rPr>
          <w:rFonts w:hint="default"/>
        </w:rPr>
      </w:lvl>
    </w:lvlOverride>
    <w:lvlOverride w:ilvl="5">
      <w:lvl w:ilvl="5">
        <w:start w:val="1"/>
        <w:numFmt w:val="decimal"/>
        <w:isLgl/>
        <w:lvlText w:val="%1.%2.%3.%4.%5.%6"/>
        <w:lvlJc w:val="left"/>
        <w:pPr>
          <w:ind w:left="2302" w:hanging="1080"/>
        </w:pPr>
        <w:rPr>
          <w:rFonts w:hint="default"/>
        </w:rPr>
      </w:lvl>
    </w:lvlOverride>
    <w:lvlOverride w:ilvl="6">
      <w:lvl w:ilvl="6">
        <w:start w:val="1"/>
        <w:numFmt w:val="decimal"/>
        <w:isLgl/>
        <w:lvlText w:val="%1.%2.%3.%4.%5.%6.%7"/>
        <w:lvlJc w:val="left"/>
        <w:pPr>
          <w:ind w:left="2302" w:hanging="1080"/>
        </w:pPr>
        <w:rPr>
          <w:rFonts w:hint="default"/>
        </w:rPr>
      </w:lvl>
    </w:lvlOverride>
    <w:lvlOverride w:ilvl="7">
      <w:lvl w:ilvl="7">
        <w:start w:val="1"/>
        <w:numFmt w:val="decimal"/>
        <w:isLgl/>
        <w:lvlText w:val="%1.%2.%3.%4.%5.%6.%7.%8"/>
        <w:lvlJc w:val="left"/>
        <w:pPr>
          <w:ind w:left="2662" w:hanging="1440"/>
        </w:pPr>
        <w:rPr>
          <w:rFonts w:hint="default"/>
        </w:rPr>
      </w:lvl>
    </w:lvlOverride>
    <w:lvlOverride w:ilvl="8">
      <w:lvl w:ilvl="8">
        <w:start w:val="1"/>
        <w:numFmt w:val="decimal"/>
        <w:isLgl/>
        <w:lvlText w:val="%1.%2.%3.%4.%5.%6.%7.%8.%9"/>
        <w:lvlJc w:val="left"/>
        <w:pPr>
          <w:ind w:left="2662" w:hanging="1440"/>
        </w:pPr>
        <w:rPr>
          <w:rFonts w:hint="default"/>
        </w:rPr>
      </w:lvl>
    </w:lvlOverride>
  </w:num>
  <w:num w:numId="22">
    <w:abstractNumId w:val="1"/>
    <w:lvlOverride w:ilvl="0">
      <w:lvl w:ilvl="0">
        <w:start w:val="6"/>
        <w:numFmt w:val="decimal"/>
        <w:lvlText w:val="%1."/>
        <w:lvlJc w:val="left"/>
        <w:pPr>
          <w:ind w:left="720" w:hanging="720"/>
        </w:pPr>
        <w:rPr>
          <w:rFonts w:hint="default"/>
        </w:rPr>
      </w:lvl>
    </w:lvlOverride>
    <w:lvlOverride w:ilvl="1">
      <w:lvl w:ilvl="1">
        <w:start w:val="1"/>
        <w:numFmt w:val="decimal"/>
        <w:isLgl/>
        <w:lvlText w:val="%1.%2"/>
        <w:lvlJc w:val="left"/>
        <w:pPr>
          <w:ind w:left="1582" w:hanging="360"/>
        </w:pPr>
        <w:rPr>
          <w:rFonts w:hint="default"/>
          <w:b w:val="0"/>
        </w:rPr>
      </w:lvl>
    </w:lvlOverride>
    <w:lvlOverride w:ilvl="2">
      <w:lvl w:ilvl="2">
        <w:start w:val="1"/>
        <w:numFmt w:val="decimal"/>
        <w:isLgl/>
        <w:lvlText w:val="%1.%2.%3"/>
        <w:lvlJc w:val="left"/>
        <w:pPr>
          <w:ind w:left="1942" w:hanging="720"/>
        </w:pPr>
        <w:rPr>
          <w:rFonts w:hint="default"/>
        </w:rPr>
      </w:lvl>
    </w:lvlOverride>
    <w:lvlOverride w:ilvl="3">
      <w:lvl w:ilvl="3">
        <w:start w:val="1"/>
        <w:numFmt w:val="decimal"/>
        <w:isLgl/>
        <w:lvlText w:val="%1.%2.%3.%4"/>
        <w:lvlJc w:val="left"/>
        <w:pPr>
          <w:ind w:left="1942" w:hanging="720"/>
        </w:pPr>
        <w:rPr>
          <w:rFonts w:hint="default"/>
        </w:rPr>
      </w:lvl>
    </w:lvlOverride>
    <w:lvlOverride w:ilvl="4">
      <w:lvl w:ilvl="4">
        <w:start w:val="1"/>
        <w:numFmt w:val="decimal"/>
        <w:isLgl/>
        <w:lvlText w:val="%1.%2.%3.%4.%5"/>
        <w:lvlJc w:val="left"/>
        <w:pPr>
          <w:ind w:left="1942" w:hanging="720"/>
        </w:pPr>
        <w:rPr>
          <w:rFonts w:hint="default"/>
        </w:rPr>
      </w:lvl>
    </w:lvlOverride>
    <w:lvlOverride w:ilvl="5">
      <w:lvl w:ilvl="5">
        <w:start w:val="1"/>
        <w:numFmt w:val="decimal"/>
        <w:isLgl/>
        <w:lvlText w:val="%1.%2.%3.%4.%5.%6"/>
        <w:lvlJc w:val="left"/>
        <w:pPr>
          <w:ind w:left="2302" w:hanging="1080"/>
        </w:pPr>
        <w:rPr>
          <w:rFonts w:hint="default"/>
        </w:rPr>
      </w:lvl>
    </w:lvlOverride>
    <w:lvlOverride w:ilvl="6">
      <w:lvl w:ilvl="6">
        <w:start w:val="1"/>
        <w:numFmt w:val="decimal"/>
        <w:isLgl/>
        <w:lvlText w:val="%1.%2.%3.%4.%5.%6.%7"/>
        <w:lvlJc w:val="left"/>
        <w:pPr>
          <w:ind w:left="2302" w:hanging="1080"/>
        </w:pPr>
        <w:rPr>
          <w:rFonts w:hint="default"/>
        </w:rPr>
      </w:lvl>
    </w:lvlOverride>
    <w:lvlOverride w:ilvl="7">
      <w:lvl w:ilvl="7">
        <w:start w:val="1"/>
        <w:numFmt w:val="decimal"/>
        <w:isLgl/>
        <w:lvlText w:val="%1.%2.%3.%4.%5.%6.%7.%8"/>
        <w:lvlJc w:val="left"/>
        <w:pPr>
          <w:ind w:left="2662" w:hanging="1440"/>
        </w:pPr>
        <w:rPr>
          <w:rFonts w:hint="default"/>
        </w:rPr>
      </w:lvl>
    </w:lvlOverride>
    <w:lvlOverride w:ilvl="8">
      <w:lvl w:ilvl="8">
        <w:start w:val="1"/>
        <w:numFmt w:val="decimal"/>
        <w:isLgl/>
        <w:lvlText w:val="%1.%2.%3.%4.%5.%6.%7.%8.%9"/>
        <w:lvlJc w:val="left"/>
        <w:pPr>
          <w:ind w:left="2662" w:hanging="1440"/>
        </w:pPr>
        <w:rPr>
          <w:rFonts w:hint="default"/>
        </w:rPr>
      </w:lvl>
    </w:lvlOverride>
  </w:num>
  <w:num w:numId="23">
    <w:abstractNumId w:val="1"/>
    <w:lvlOverride w:ilvl="0">
      <w:lvl w:ilvl="0">
        <w:start w:val="6"/>
        <w:numFmt w:val="decimal"/>
        <w:lvlText w:val="%1."/>
        <w:lvlJc w:val="left"/>
        <w:pPr>
          <w:ind w:left="720" w:hanging="720"/>
        </w:pPr>
        <w:rPr>
          <w:rFonts w:hint="default"/>
        </w:rPr>
      </w:lvl>
    </w:lvlOverride>
    <w:lvlOverride w:ilvl="1">
      <w:lvl w:ilvl="1">
        <w:start w:val="1"/>
        <w:numFmt w:val="decimal"/>
        <w:isLgl/>
        <w:lvlText w:val="%1.%2"/>
        <w:lvlJc w:val="left"/>
        <w:pPr>
          <w:ind w:left="1582" w:hanging="360"/>
        </w:pPr>
        <w:rPr>
          <w:rFonts w:hint="default"/>
          <w:b w:val="0"/>
        </w:rPr>
      </w:lvl>
    </w:lvlOverride>
    <w:lvlOverride w:ilvl="2">
      <w:lvl w:ilvl="2">
        <w:start w:val="1"/>
        <w:numFmt w:val="decimal"/>
        <w:isLgl/>
        <w:lvlText w:val="%1.%2.%3"/>
        <w:lvlJc w:val="left"/>
        <w:pPr>
          <w:ind w:left="1942" w:hanging="720"/>
        </w:pPr>
        <w:rPr>
          <w:rFonts w:hint="default"/>
        </w:rPr>
      </w:lvl>
    </w:lvlOverride>
    <w:lvlOverride w:ilvl="3">
      <w:lvl w:ilvl="3">
        <w:start w:val="1"/>
        <w:numFmt w:val="decimal"/>
        <w:isLgl/>
        <w:lvlText w:val="%1.%2.%3.%4"/>
        <w:lvlJc w:val="left"/>
        <w:pPr>
          <w:ind w:left="1942" w:hanging="720"/>
        </w:pPr>
        <w:rPr>
          <w:rFonts w:hint="default"/>
        </w:rPr>
      </w:lvl>
    </w:lvlOverride>
    <w:lvlOverride w:ilvl="4">
      <w:lvl w:ilvl="4">
        <w:start w:val="1"/>
        <w:numFmt w:val="decimal"/>
        <w:isLgl/>
        <w:lvlText w:val="%1.%2.%3.%4.%5"/>
        <w:lvlJc w:val="left"/>
        <w:pPr>
          <w:ind w:left="1942" w:hanging="720"/>
        </w:pPr>
        <w:rPr>
          <w:rFonts w:hint="default"/>
        </w:rPr>
      </w:lvl>
    </w:lvlOverride>
    <w:lvlOverride w:ilvl="5">
      <w:lvl w:ilvl="5">
        <w:start w:val="1"/>
        <w:numFmt w:val="decimal"/>
        <w:isLgl/>
        <w:lvlText w:val="%1.%2.%3.%4.%5.%6"/>
        <w:lvlJc w:val="left"/>
        <w:pPr>
          <w:ind w:left="2302" w:hanging="1080"/>
        </w:pPr>
        <w:rPr>
          <w:rFonts w:hint="default"/>
        </w:rPr>
      </w:lvl>
    </w:lvlOverride>
    <w:lvlOverride w:ilvl="6">
      <w:lvl w:ilvl="6">
        <w:start w:val="1"/>
        <w:numFmt w:val="decimal"/>
        <w:isLgl/>
        <w:lvlText w:val="%1.%2.%3.%4.%5.%6.%7"/>
        <w:lvlJc w:val="left"/>
        <w:pPr>
          <w:ind w:left="2302" w:hanging="1080"/>
        </w:pPr>
        <w:rPr>
          <w:rFonts w:hint="default"/>
        </w:rPr>
      </w:lvl>
    </w:lvlOverride>
    <w:lvlOverride w:ilvl="7">
      <w:lvl w:ilvl="7">
        <w:start w:val="1"/>
        <w:numFmt w:val="decimal"/>
        <w:isLgl/>
        <w:lvlText w:val="%1.%2.%3.%4.%5.%6.%7.%8"/>
        <w:lvlJc w:val="left"/>
        <w:pPr>
          <w:ind w:left="2662" w:hanging="1440"/>
        </w:pPr>
        <w:rPr>
          <w:rFonts w:hint="default"/>
        </w:rPr>
      </w:lvl>
    </w:lvlOverride>
    <w:lvlOverride w:ilvl="8">
      <w:lvl w:ilvl="8">
        <w:start w:val="1"/>
        <w:numFmt w:val="decimal"/>
        <w:isLgl/>
        <w:lvlText w:val="%1.%2.%3.%4.%5.%6.%7.%8.%9"/>
        <w:lvlJc w:val="left"/>
        <w:pPr>
          <w:ind w:left="2662" w:hanging="1440"/>
        </w:pPr>
        <w:rPr>
          <w:rFonts w:hint="default"/>
        </w:rPr>
      </w:lvl>
    </w:lvlOverride>
  </w:num>
  <w:num w:numId="24">
    <w:abstractNumId w:val="1"/>
    <w:lvlOverride w:ilvl="0">
      <w:lvl w:ilvl="0">
        <w:start w:val="6"/>
        <w:numFmt w:val="decimal"/>
        <w:lvlText w:val="%1."/>
        <w:lvlJc w:val="left"/>
        <w:pPr>
          <w:ind w:left="720" w:hanging="720"/>
        </w:pPr>
        <w:rPr>
          <w:rFonts w:hint="default"/>
        </w:rPr>
      </w:lvl>
    </w:lvlOverride>
    <w:lvlOverride w:ilvl="1">
      <w:lvl w:ilvl="1">
        <w:start w:val="1"/>
        <w:numFmt w:val="decimal"/>
        <w:isLgl/>
        <w:lvlText w:val="%1.%2"/>
        <w:lvlJc w:val="left"/>
        <w:pPr>
          <w:ind w:left="1582" w:hanging="360"/>
        </w:pPr>
        <w:rPr>
          <w:rFonts w:hint="default"/>
          <w:b w:val="0"/>
        </w:rPr>
      </w:lvl>
    </w:lvlOverride>
    <w:lvlOverride w:ilvl="2">
      <w:lvl w:ilvl="2">
        <w:start w:val="1"/>
        <w:numFmt w:val="decimal"/>
        <w:isLgl/>
        <w:lvlText w:val="%1.%2.%3"/>
        <w:lvlJc w:val="left"/>
        <w:pPr>
          <w:ind w:left="1942" w:hanging="720"/>
        </w:pPr>
        <w:rPr>
          <w:rFonts w:hint="default"/>
        </w:rPr>
      </w:lvl>
    </w:lvlOverride>
    <w:lvlOverride w:ilvl="3">
      <w:lvl w:ilvl="3">
        <w:start w:val="1"/>
        <w:numFmt w:val="decimal"/>
        <w:isLgl/>
        <w:lvlText w:val="%1.%2.%3.%4"/>
        <w:lvlJc w:val="left"/>
        <w:pPr>
          <w:ind w:left="1942" w:hanging="720"/>
        </w:pPr>
        <w:rPr>
          <w:rFonts w:hint="default"/>
        </w:rPr>
      </w:lvl>
    </w:lvlOverride>
    <w:lvlOverride w:ilvl="4">
      <w:lvl w:ilvl="4">
        <w:start w:val="1"/>
        <w:numFmt w:val="decimal"/>
        <w:isLgl/>
        <w:lvlText w:val="%1.%2.%3.%4.%5"/>
        <w:lvlJc w:val="left"/>
        <w:pPr>
          <w:ind w:left="1942" w:hanging="720"/>
        </w:pPr>
        <w:rPr>
          <w:rFonts w:hint="default"/>
        </w:rPr>
      </w:lvl>
    </w:lvlOverride>
    <w:lvlOverride w:ilvl="5">
      <w:lvl w:ilvl="5">
        <w:start w:val="1"/>
        <w:numFmt w:val="decimal"/>
        <w:isLgl/>
        <w:lvlText w:val="%1.%2.%3.%4.%5.%6"/>
        <w:lvlJc w:val="left"/>
        <w:pPr>
          <w:ind w:left="2302" w:hanging="1080"/>
        </w:pPr>
        <w:rPr>
          <w:rFonts w:hint="default"/>
        </w:rPr>
      </w:lvl>
    </w:lvlOverride>
    <w:lvlOverride w:ilvl="6">
      <w:lvl w:ilvl="6">
        <w:start w:val="1"/>
        <w:numFmt w:val="decimal"/>
        <w:isLgl/>
        <w:lvlText w:val="%1.%2.%3.%4.%5.%6.%7"/>
        <w:lvlJc w:val="left"/>
        <w:pPr>
          <w:ind w:left="2302" w:hanging="1080"/>
        </w:pPr>
        <w:rPr>
          <w:rFonts w:hint="default"/>
        </w:rPr>
      </w:lvl>
    </w:lvlOverride>
    <w:lvlOverride w:ilvl="7">
      <w:lvl w:ilvl="7">
        <w:start w:val="1"/>
        <w:numFmt w:val="decimal"/>
        <w:isLgl/>
        <w:lvlText w:val="%1.%2.%3.%4.%5.%6.%7.%8"/>
        <w:lvlJc w:val="left"/>
        <w:pPr>
          <w:ind w:left="2662" w:hanging="1440"/>
        </w:pPr>
        <w:rPr>
          <w:rFonts w:hint="default"/>
        </w:rPr>
      </w:lvl>
    </w:lvlOverride>
    <w:lvlOverride w:ilvl="8">
      <w:lvl w:ilvl="8">
        <w:start w:val="1"/>
        <w:numFmt w:val="decimal"/>
        <w:isLgl/>
        <w:lvlText w:val="%1.%2.%3.%4.%5.%6.%7.%8.%9"/>
        <w:lvlJc w:val="left"/>
        <w:pPr>
          <w:ind w:left="2662" w:hanging="1440"/>
        </w:pPr>
        <w:rPr>
          <w:rFonts w:hint="default"/>
        </w:rPr>
      </w:lvl>
    </w:lvlOverride>
  </w:num>
  <w:num w:numId="25">
    <w:abstractNumId w:val="7"/>
  </w:num>
  <w:num w:numId="26">
    <w:abstractNumId w:val="14"/>
  </w:num>
  <w:num w:numId="27">
    <w:abstractNumId w:val="2"/>
  </w:num>
  <w:num w:numId="28">
    <w:abstractNumId w:val="4"/>
  </w:num>
  <w:num w:numId="29">
    <w:abstractNumId w:val="8"/>
  </w:num>
  <w:num w:numId="30">
    <w:abstractNumId w:val="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831"/>
    <w:rsid w:val="00003C50"/>
    <w:rsid w:val="00020AD7"/>
    <w:rsid w:val="00034859"/>
    <w:rsid w:val="0003517D"/>
    <w:rsid w:val="00041A91"/>
    <w:rsid w:val="000428DC"/>
    <w:rsid w:val="0004429B"/>
    <w:rsid w:val="00054B68"/>
    <w:rsid w:val="000604CF"/>
    <w:rsid w:val="0007155B"/>
    <w:rsid w:val="00073B23"/>
    <w:rsid w:val="00082138"/>
    <w:rsid w:val="00090AD3"/>
    <w:rsid w:val="00092901"/>
    <w:rsid w:val="000975C7"/>
    <w:rsid w:val="000B0568"/>
    <w:rsid w:val="000C294F"/>
    <w:rsid w:val="000E126E"/>
    <w:rsid w:val="000E509F"/>
    <w:rsid w:val="000E7119"/>
    <w:rsid w:val="000F006A"/>
    <w:rsid w:val="000F36A5"/>
    <w:rsid w:val="000F62F2"/>
    <w:rsid w:val="00101A03"/>
    <w:rsid w:val="00104FE6"/>
    <w:rsid w:val="001144D5"/>
    <w:rsid w:val="001232B6"/>
    <w:rsid w:val="00123F36"/>
    <w:rsid w:val="001269C7"/>
    <w:rsid w:val="001377FC"/>
    <w:rsid w:val="001600CF"/>
    <w:rsid w:val="001601E9"/>
    <w:rsid w:val="001655B2"/>
    <w:rsid w:val="00165672"/>
    <w:rsid w:val="00191AFD"/>
    <w:rsid w:val="001960ED"/>
    <w:rsid w:val="001A590A"/>
    <w:rsid w:val="001C2480"/>
    <w:rsid w:val="001D5CF2"/>
    <w:rsid w:val="001E22C8"/>
    <w:rsid w:val="00201D26"/>
    <w:rsid w:val="002053BD"/>
    <w:rsid w:val="00206C69"/>
    <w:rsid w:val="0020774E"/>
    <w:rsid w:val="002132D1"/>
    <w:rsid w:val="00215B06"/>
    <w:rsid w:val="00215C16"/>
    <w:rsid w:val="00217B8C"/>
    <w:rsid w:val="002238BB"/>
    <w:rsid w:val="00223E11"/>
    <w:rsid w:val="002254B0"/>
    <w:rsid w:val="002303CD"/>
    <w:rsid w:val="00245292"/>
    <w:rsid w:val="00246A9C"/>
    <w:rsid w:val="00257F76"/>
    <w:rsid w:val="002625C2"/>
    <w:rsid w:val="00263727"/>
    <w:rsid w:val="00267C6D"/>
    <w:rsid w:val="00270E69"/>
    <w:rsid w:val="00272663"/>
    <w:rsid w:val="002736F1"/>
    <w:rsid w:val="00274D74"/>
    <w:rsid w:val="00283D1B"/>
    <w:rsid w:val="002904C0"/>
    <w:rsid w:val="00291A14"/>
    <w:rsid w:val="0029718F"/>
    <w:rsid w:val="002A1142"/>
    <w:rsid w:val="002B22FA"/>
    <w:rsid w:val="002B4816"/>
    <w:rsid w:val="002F576E"/>
    <w:rsid w:val="00304422"/>
    <w:rsid w:val="00311225"/>
    <w:rsid w:val="003127CE"/>
    <w:rsid w:val="00313C05"/>
    <w:rsid w:val="00322AF0"/>
    <w:rsid w:val="00325CDB"/>
    <w:rsid w:val="00325DC6"/>
    <w:rsid w:val="00327ADB"/>
    <w:rsid w:val="00332FD0"/>
    <w:rsid w:val="00336456"/>
    <w:rsid w:val="003437F2"/>
    <w:rsid w:val="0035092B"/>
    <w:rsid w:val="00351222"/>
    <w:rsid w:val="00351405"/>
    <w:rsid w:val="00362309"/>
    <w:rsid w:val="0036511F"/>
    <w:rsid w:val="00375368"/>
    <w:rsid w:val="00377107"/>
    <w:rsid w:val="0038454B"/>
    <w:rsid w:val="00390D5C"/>
    <w:rsid w:val="003A326B"/>
    <w:rsid w:val="003A38CE"/>
    <w:rsid w:val="003A6ECE"/>
    <w:rsid w:val="003A77D7"/>
    <w:rsid w:val="003B1EA0"/>
    <w:rsid w:val="003B522E"/>
    <w:rsid w:val="003C10F1"/>
    <w:rsid w:val="003D26B4"/>
    <w:rsid w:val="004231E7"/>
    <w:rsid w:val="00426746"/>
    <w:rsid w:val="004311C2"/>
    <w:rsid w:val="00453543"/>
    <w:rsid w:val="00456A89"/>
    <w:rsid w:val="00456EB1"/>
    <w:rsid w:val="00465080"/>
    <w:rsid w:val="00467D6F"/>
    <w:rsid w:val="00472EB9"/>
    <w:rsid w:val="004769CB"/>
    <w:rsid w:val="00477790"/>
    <w:rsid w:val="00480831"/>
    <w:rsid w:val="0048194D"/>
    <w:rsid w:val="00481A31"/>
    <w:rsid w:val="00481BB4"/>
    <w:rsid w:val="00481C47"/>
    <w:rsid w:val="00482ADD"/>
    <w:rsid w:val="004874B4"/>
    <w:rsid w:val="00495739"/>
    <w:rsid w:val="004A0514"/>
    <w:rsid w:val="004B03B0"/>
    <w:rsid w:val="004B15FF"/>
    <w:rsid w:val="004B2949"/>
    <w:rsid w:val="004C1F93"/>
    <w:rsid w:val="004D2E3F"/>
    <w:rsid w:val="004D5C28"/>
    <w:rsid w:val="004E34AA"/>
    <w:rsid w:val="004E7423"/>
    <w:rsid w:val="004F14D4"/>
    <w:rsid w:val="004F28AF"/>
    <w:rsid w:val="004F791A"/>
    <w:rsid w:val="0050222B"/>
    <w:rsid w:val="00511CA3"/>
    <w:rsid w:val="00517E1A"/>
    <w:rsid w:val="00527D20"/>
    <w:rsid w:val="005303CE"/>
    <w:rsid w:val="00550E0C"/>
    <w:rsid w:val="00554B57"/>
    <w:rsid w:val="00565583"/>
    <w:rsid w:val="00565843"/>
    <w:rsid w:val="00567474"/>
    <w:rsid w:val="005753A5"/>
    <w:rsid w:val="005764A3"/>
    <w:rsid w:val="00584ED3"/>
    <w:rsid w:val="0058637F"/>
    <w:rsid w:val="0058694F"/>
    <w:rsid w:val="0059458D"/>
    <w:rsid w:val="00596D8F"/>
    <w:rsid w:val="005A0711"/>
    <w:rsid w:val="005A0C56"/>
    <w:rsid w:val="005C2AF4"/>
    <w:rsid w:val="005C6847"/>
    <w:rsid w:val="005D0895"/>
    <w:rsid w:val="005D3574"/>
    <w:rsid w:val="005D47C4"/>
    <w:rsid w:val="005E37EA"/>
    <w:rsid w:val="005E7703"/>
    <w:rsid w:val="005F2485"/>
    <w:rsid w:val="005F75FE"/>
    <w:rsid w:val="00601E2D"/>
    <w:rsid w:val="006112E9"/>
    <w:rsid w:val="00614A0C"/>
    <w:rsid w:val="00621995"/>
    <w:rsid w:val="00633894"/>
    <w:rsid w:val="00643892"/>
    <w:rsid w:val="00644824"/>
    <w:rsid w:val="006514FF"/>
    <w:rsid w:val="00652913"/>
    <w:rsid w:val="00655F3B"/>
    <w:rsid w:val="00666D45"/>
    <w:rsid w:val="00683950"/>
    <w:rsid w:val="006B0B1A"/>
    <w:rsid w:val="006B1A3B"/>
    <w:rsid w:val="006B7C3C"/>
    <w:rsid w:val="006C336E"/>
    <w:rsid w:val="006D14CF"/>
    <w:rsid w:val="006F3C4A"/>
    <w:rsid w:val="00705EE4"/>
    <w:rsid w:val="00715BFD"/>
    <w:rsid w:val="0073168D"/>
    <w:rsid w:val="00731D24"/>
    <w:rsid w:val="00735C82"/>
    <w:rsid w:val="0074582B"/>
    <w:rsid w:val="007567C4"/>
    <w:rsid w:val="00757AA5"/>
    <w:rsid w:val="00763721"/>
    <w:rsid w:val="00764D35"/>
    <w:rsid w:val="00764F2E"/>
    <w:rsid w:val="00771AF6"/>
    <w:rsid w:val="007840BB"/>
    <w:rsid w:val="00784556"/>
    <w:rsid w:val="007854FE"/>
    <w:rsid w:val="0079534F"/>
    <w:rsid w:val="007A2B75"/>
    <w:rsid w:val="007A2E63"/>
    <w:rsid w:val="007A651B"/>
    <w:rsid w:val="007A6CF6"/>
    <w:rsid w:val="007C00FD"/>
    <w:rsid w:val="007C2998"/>
    <w:rsid w:val="007C7E9B"/>
    <w:rsid w:val="007D0071"/>
    <w:rsid w:val="007E2D7E"/>
    <w:rsid w:val="007E59CD"/>
    <w:rsid w:val="007F0DCD"/>
    <w:rsid w:val="00815662"/>
    <w:rsid w:val="008178CF"/>
    <w:rsid w:val="00831BED"/>
    <w:rsid w:val="008402AE"/>
    <w:rsid w:val="0084758F"/>
    <w:rsid w:val="00851AE6"/>
    <w:rsid w:val="00855500"/>
    <w:rsid w:val="008A5269"/>
    <w:rsid w:val="008B2560"/>
    <w:rsid w:val="008B4346"/>
    <w:rsid w:val="008C7E36"/>
    <w:rsid w:val="008E50A7"/>
    <w:rsid w:val="008F3325"/>
    <w:rsid w:val="008F3578"/>
    <w:rsid w:val="008F7B7D"/>
    <w:rsid w:val="00923FCC"/>
    <w:rsid w:val="009241D9"/>
    <w:rsid w:val="0092464E"/>
    <w:rsid w:val="009332AA"/>
    <w:rsid w:val="009349DB"/>
    <w:rsid w:val="00946DBB"/>
    <w:rsid w:val="00954355"/>
    <w:rsid w:val="00957992"/>
    <w:rsid w:val="009873FC"/>
    <w:rsid w:val="0099478F"/>
    <w:rsid w:val="009A1DC4"/>
    <w:rsid w:val="009B10DD"/>
    <w:rsid w:val="009B7104"/>
    <w:rsid w:val="009C0C56"/>
    <w:rsid w:val="009F4452"/>
    <w:rsid w:val="009F7BA4"/>
    <w:rsid w:val="00A01779"/>
    <w:rsid w:val="00A061C0"/>
    <w:rsid w:val="00A11149"/>
    <w:rsid w:val="00A24F49"/>
    <w:rsid w:val="00A34BAD"/>
    <w:rsid w:val="00A4505D"/>
    <w:rsid w:val="00A5639C"/>
    <w:rsid w:val="00A6605F"/>
    <w:rsid w:val="00A67F7E"/>
    <w:rsid w:val="00A72639"/>
    <w:rsid w:val="00A84D19"/>
    <w:rsid w:val="00A8610C"/>
    <w:rsid w:val="00A90029"/>
    <w:rsid w:val="00A92F91"/>
    <w:rsid w:val="00AB10AC"/>
    <w:rsid w:val="00AB2FDB"/>
    <w:rsid w:val="00AB33CE"/>
    <w:rsid w:val="00AB5608"/>
    <w:rsid w:val="00AD5ABE"/>
    <w:rsid w:val="00AE047A"/>
    <w:rsid w:val="00AF0BDC"/>
    <w:rsid w:val="00B1499C"/>
    <w:rsid w:val="00B14DD2"/>
    <w:rsid w:val="00B20799"/>
    <w:rsid w:val="00B267D6"/>
    <w:rsid w:val="00B55050"/>
    <w:rsid w:val="00B65222"/>
    <w:rsid w:val="00B6527B"/>
    <w:rsid w:val="00B7410B"/>
    <w:rsid w:val="00B75796"/>
    <w:rsid w:val="00B96723"/>
    <w:rsid w:val="00BB3E08"/>
    <w:rsid w:val="00BC47EC"/>
    <w:rsid w:val="00BE7510"/>
    <w:rsid w:val="00BF31BE"/>
    <w:rsid w:val="00C02FE5"/>
    <w:rsid w:val="00C06C20"/>
    <w:rsid w:val="00C108D6"/>
    <w:rsid w:val="00C51211"/>
    <w:rsid w:val="00C615CB"/>
    <w:rsid w:val="00C63B4A"/>
    <w:rsid w:val="00C72D97"/>
    <w:rsid w:val="00C7721F"/>
    <w:rsid w:val="00C83A97"/>
    <w:rsid w:val="00C85047"/>
    <w:rsid w:val="00C9174F"/>
    <w:rsid w:val="00C955A1"/>
    <w:rsid w:val="00CA112A"/>
    <w:rsid w:val="00CA4E6C"/>
    <w:rsid w:val="00CC1878"/>
    <w:rsid w:val="00CE3680"/>
    <w:rsid w:val="00CE673F"/>
    <w:rsid w:val="00D00A45"/>
    <w:rsid w:val="00D14F94"/>
    <w:rsid w:val="00D17D71"/>
    <w:rsid w:val="00D2202D"/>
    <w:rsid w:val="00D227F9"/>
    <w:rsid w:val="00D2317F"/>
    <w:rsid w:val="00D2709F"/>
    <w:rsid w:val="00D61983"/>
    <w:rsid w:val="00D70C97"/>
    <w:rsid w:val="00D75D96"/>
    <w:rsid w:val="00D80AF2"/>
    <w:rsid w:val="00D81AAE"/>
    <w:rsid w:val="00D84F23"/>
    <w:rsid w:val="00D90533"/>
    <w:rsid w:val="00D96831"/>
    <w:rsid w:val="00DA14DF"/>
    <w:rsid w:val="00DB04FA"/>
    <w:rsid w:val="00DB3875"/>
    <w:rsid w:val="00DC6FBC"/>
    <w:rsid w:val="00DD4610"/>
    <w:rsid w:val="00DE0400"/>
    <w:rsid w:val="00DE2F4D"/>
    <w:rsid w:val="00DE4319"/>
    <w:rsid w:val="00DF46CB"/>
    <w:rsid w:val="00E04EFD"/>
    <w:rsid w:val="00E15074"/>
    <w:rsid w:val="00E1548A"/>
    <w:rsid w:val="00E1598D"/>
    <w:rsid w:val="00E24DAB"/>
    <w:rsid w:val="00E3089D"/>
    <w:rsid w:val="00E357BF"/>
    <w:rsid w:val="00E40FA6"/>
    <w:rsid w:val="00E54B86"/>
    <w:rsid w:val="00E73176"/>
    <w:rsid w:val="00E74639"/>
    <w:rsid w:val="00E76BE3"/>
    <w:rsid w:val="00E83F85"/>
    <w:rsid w:val="00E938F6"/>
    <w:rsid w:val="00EA024F"/>
    <w:rsid w:val="00EA4ECC"/>
    <w:rsid w:val="00EE1CBC"/>
    <w:rsid w:val="00EF4D09"/>
    <w:rsid w:val="00F04051"/>
    <w:rsid w:val="00F06AB7"/>
    <w:rsid w:val="00F13AEE"/>
    <w:rsid w:val="00F14C05"/>
    <w:rsid w:val="00F14C54"/>
    <w:rsid w:val="00F20907"/>
    <w:rsid w:val="00F257B8"/>
    <w:rsid w:val="00F4019A"/>
    <w:rsid w:val="00F43FBB"/>
    <w:rsid w:val="00F44DCC"/>
    <w:rsid w:val="00F576A2"/>
    <w:rsid w:val="00F64D8D"/>
    <w:rsid w:val="00F664D2"/>
    <w:rsid w:val="00F667C8"/>
    <w:rsid w:val="00F72BFD"/>
    <w:rsid w:val="00F85925"/>
    <w:rsid w:val="00F949F0"/>
    <w:rsid w:val="00FA707B"/>
    <w:rsid w:val="00FA7D18"/>
    <w:rsid w:val="00FB1529"/>
    <w:rsid w:val="00FC3A55"/>
    <w:rsid w:val="00FE11A5"/>
    <w:rsid w:val="00FE416D"/>
    <w:rsid w:val="00FE4192"/>
    <w:rsid w:val="00FE4492"/>
    <w:rsid w:val="00FF57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44DE44"/>
  <w14:defaultImageDpi w14:val="0"/>
  <w15:docId w15:val="{F497DB1C-4832-450E-B846-5360A7DA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D84F23"/>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21995"/>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A01779"/>
    <w:rPr>
      <w:rFonts w:cs="Times New Roman"/>
      <w:color w:val="0000FF"/>
      <w:u w:val="single"/>
    </w:rPr>
  </w:style>
  <w:style w:type="paragraph" w:customStyle="1" w:styleId="Normale9pt">
    <w:name w:val="Normale + 9 pt"/>
    <w:aliases w:val="Corsivo,Centrato"/>
    <w:basedOn w:val="Normale"/>
    <w:uiPriority w:val="99"/>
    <w:rsid w:val="007A651B"/>
    <w:rPr>
      <w:i/>
      <w:iCs/>
      <w:sz w:val="18"/>
      <w:szCs w:val="18"/>
    </w:rPr>
  </w:style>
  <w:style w:type="paragraph" w:styleId="Corpodeltesto2">
    <w:name w:val="Body Text 2"/>
    <w:basedOn w:val="Normale"/>
    <w:link w:val="Corpodeltesto2Carattere"/>
    <w:uiPriority w:val="99"/>
    <w:semiHidden/>
    <w:rsid w:val="005C2AF4"/>
    <w:pPr>
      <w:jc w:val="both"/>
    </w:pPr>
    <w:rPr>
      <w:sz w:val="14"/>
      <w:szCs w:val="20"/>
    </w:rPr>
  </w:style>
  <w:style w:type="character" w:customStyle="1" w:styleId="Corpodeltesto2Carattere">
    <w:name w:val="Corpo del testo 2 Carattere"/>
    <w:basedOn w:val="Carpredefinitoparagrafo"/>
    <w:link w:val="Corpodeltesto2"/>
    <w:uiPriority w:val="99"/>
    <w:semiHidden/>
    <w:locked/>
    <w:rsid w:val="005C2AF4"/>
    <w:rPr>
      <w:rFonts w:cs="Times New Roman"/>
      <w:sz w:val="20"/>
      <w:szCs w:val="20"/>
    </w:rPr>
  </w:style>
  <w:style w:type="paragraph" w:styleId="Testofumetto">
    <w:name w:val="Balloon Text"/>
    <w:basedOn w:val="Normale"/>
    <w:link w:val="TestofumettoCarattere"/>
    <w:uiPriority w:val="99"/>
    <w:semiHidden/>
    <w:unhideWhenUsed/>
    <w:rsid w:val="00215B0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B06"/>
    <w:rPr>
      <w:rFonts w:ascii="Tahoma" w:hAnsi="Tahoma" w:cs="Tahoma"/>
      <w:sz w:val="16"/>
      <w:szCs w:val="16"/>
    </w:rPr>
  </w:style>
  <w:style w:type="paragraph" w:styleId="Intestazione">
    <w:name w:val="header"/>
    <w:basedOn w:val="Normale"/>
    <w:link w:val="IntestazioneCarattere"/>
    <w:unhideWhenUsed/>
    <w:rsid w:val="00272663"/>
    <w:pPr>
      <w:tabs>
        <w:tab w:val="center" w:pos="4819"/>
        <w:tab w:val="right" w:pos="9638"/>
      </w:tabs>
    </w:pPr>
  </w:style>
  <w:style w:type="character" w:customStyle="1" w:styleId="IntestazioneCarattere">
    <w:name w:val="Intestazione Carattere"/>
    <w:basedOn w:val="Carpredefinitoparagrafo"/>
    <w:link w:val="Intestazione"/>
    <w:rsid w:val="00272663"/>
    <w:rPr>
      <w:sz w:val="24"/>
      <w:szCs w:val="24"/>
    </w:rPr>
  </w:style>
  <w:style w:type="paragraph" w:styleId="Pidipagina">
    <w:name w:val="footer"/>
    <w:basedOn w:val="Normale"/>
    <w:link w:val="PidipaginaCarattere"/>
    <w:unhideWhenUsed/>
    <w:rsid w:val="00272663"/>
    <w:pPr>
      <w:tabs>
        <w:tab w:val="center" w:pos="4819"/>
        <w:tab w:val="right" w:pos="9638"/>
      </w:tabs>
    </w:pPr>
  </w:style>
  <w:style w:type="character" w:customStyle="1" w:styleId="PidipaginaCarattere">
    <w:name w:val="Piè di pagina Carattere"/>
    <w:basedOn w:val="Carpredefinitoparagrafo"/>
    <w:link w:val="Pidipagina"/>
    <w:rsid w:val="00272663"/>
    <w:rPr>
      <w:sz w:val="24"/>
      <w:szCs w:val="24"/>
    </w:rPr>
  </w:style>
  <w:style w:type="character" w:styleId="Numeropagina">
    <w:name w:val="page number"/>
    <w:basedOn w:val="Carpredefinitoparagrafo"/>
    <w:qFormat/>
    <w:rsid w:val="00272663"/>
  </w:style>
  <w:style w:type="paragraph" w:customStyle="1" w:styleId="FooterInfo">
    <w:name w:val="FooterInfo"/>
    <w:basedOn w:val="Normale"/>
    <w:next w:val="Pidipagina"/>
    <w:rsid w:val="004D5C28"/>
    <w:pPr>
      <w:spacing w:before="120"/>
      <w:jc w:val="both"/>
    </w:pPr>
    <w:rPr>
      <w:sz w:val="12"/>
      <w:lang w:val="en-US" w:eastAsia="en-US"/>
    </w:rPr>
  </w:style>
  <w:style w:type="paragraph" w:styleId="Testodelblocco">
    <w:name w:val="Block Text"/>
    <w:basedOn w:val="Normale"/>
    <w:rsid w:val="004D5C28"/>
    <w:pPr>
      <w:tabs>
        <w:tab w:val="left" w:pos="9356"/>
      </w:tabs>
      <w:ind w:left="2127" w:right="1415"/>
      <w:jc w:val="both"/>
    </w:pPr>
    <w:rPr>
      <w:b/>
      <w:sz w:val="20"/>
      <w:szCs w:val="20"/>
    </w:rPr>
  </w:style>
  <w:style w:type="character" w:styleId="Enfasicorsivo">
    <w:name w:val="Emphasis"/>
    <w:uiPriority w:val="20"/>
    <w:qFormat/>
    <w:locked/>
    <w:rsid w:val="004D5C28"/>
    <w:rPr>
      <w:b/>
      <w:bCs/>
      <w:i w:val="0"/>
      <w:iCs w:val="0"/>
    </w:rPr>
  </w:style>
  <w:style w:type="paragraph" w:customStyle="1" w:styleId="BodyText">
    <w:name w:val="#BodyText"/>
    <w:basedOn w:val="Normale"/>
    <w:qFormat/>
    <w:rsid w:val="004D5C28"/>
    <w:pPr>
      <w:spacing w:after="240"/>
      <w:jc w:val="both"/>
    </w:pPr>
    <w:rPr>
      <w:rFonts w:ascii="Arial" w:hAnsi="Arial"/>
      <w:sz w:val="20"/>
      <w:szCs w:val="20"/>
      <w:lang w:eastAsia="en-CA"/>
    </w:rPr>
  </w:style>
  <w:style w:type="paragraph" w:styleId="Paragrafoelenco">
    <w:name w:val="List Paragraph"/>
    <w:basedOn w:val="Normale"/>
    <w:uiPriority w:val="34"/>
    <w:unhideWhenUsed/>
    <w:qFormat/>
    <w:rsid w:val="004D5C28"/>
    <w:pPr>
      <w:spacing w:after="200" w:line="276" w:lineRule="auto"/>
      <w:ind w:left="720"/>
      <w:contextualSpacing/>
    </w:pPr>
    <w:rPr>
      <w:rFonts w:ascii="Frutiger 45 Light" w:eastAsiaTheme="minorEastAsia" w:hAnsi="Frutiger 45 Light" w:cstheme="minorBidi"/>
      <w:sz w:val="18"/>
      <w:szCs w:val="22"/>
    </w:rPr>
  </w:style>
  <w:style w:type="paragraph" w:customStyle="1" w:styleId="AOHead2">
    <w:name w:val="AOHead2"/>
    <w:basedOn w:val="Normale"/>
    <w:next w:val="Normale"/>
    <w:rsid w:val="004D5C28"/>
    <w:pPr>
      <w:keepNext/>
      <w:numPr>
        <w:ilvl w:val="1"/>
        <w:numId w:val="7"/>
      </w:numPr>
      <w:spacing w:before="240" w:line="260" w:lineRule="atLeast"/>
      <w:jc w:val="both"/>
      <w:outlineLvl w:val="1"/>
    </w:pPr>
    <w:rPr>
      <w:b/>
      <w:sz w:val="22"/>
      <w:szCs w:val="20"/>
      <w:lang w:val="en-GB"/>
    </w:rPr>
  </w:style>
  <w:style w:type="paragraph" w:customStyle="1" w:styleId="AOHead1">
    <w:name w:val="AOHead1"/>
    <w:basedOn w:val="Normale"/>
    <w:next w:val="AOHead2"/>
    <w:rsid w:val="004D5C28"/>
    <w:pPr>
      <w:keepNext/>
      <w:numPr>
        <w:numId w:val="7"/>
      </w:numPr>
      <w:spacing w:before="240" w:line="260" w:lineRule="atLeast"/>
      <w:jc w:val="both"/>
      <w:outlineLvl w:val="0"/>
    </w:pPr>
    <w:rPr>
      <w:b/>
      <w:caps/>
      <w:kern w:val="28"/>
      <w:sz w:val="22"/>
      <w:szCs w:val="20"/>
      <w:lang w:val="en-GB"/>
    </w:rPr>
  </w:style>
  <w:style w:type="paragraph" w:customStyle="1" w:styleId="AOHead3">
    <w:name w:val="AOHead3"/>
    <w:basedOn w:val="Normale"/>
    <w:next w:val="Normale"/>
    <w:rsid w:val="004D5C28"/>
    <w:pPr>
      <w:numPr>
        <w:ilvl w:val="2"/>
        <w:numId w:val="7"/>
      </w:numPr>
      <w:spacing w:before="240" w:line="260" w:lineRule="atLeast"/>
      <w:jc w:val="both"/>
      <w:outlineLvl w:val="2"/>
    </w:pPr>
    <w:rPr>
      <w:sz w:val="22"/>
      <w:szCs w:val="20"/>
      <w:lang w:val="en-GB"/>
    </w:rPr>
  </w:style>
  <w:style w:type="paragraph" w:customStyle="1" w:styleId="AOHead4">
    <w:name w:val="AOHead4"/>
    <w:basedOn w:val="Normale"/>
    <w:next w:val="Normale"/>
    <w:rsid w:val="004D5C28"/>
    <w:pPr>
      <w:numPr>
        <w:ilvl w:val="3"/>
        <w:numId w:val="7"/>
      </w:numPr>
      <w:spacing w:before="240" w:line="260" w:lineRule="atLeast"/>
      <w:jc w:val="both"/>
      <w:outlineLvl w:val="3"/>
    </w:pPr>
    <w:rPr>
      <w:sz w:val="22"/>
      <w:szCs w:val="20"/>
      <w:lang w:val="en-GB"/>
    </w:rPr>
  </w:style>
  <w:style w:type="paragraph" w:customStyle="1" w:styleId="AOHead5">
    <w:name w:val="AOHead5"/>
    <w:basedOn w:val="Normale"/>
    <w:next w:val="Normale"/>
    <w:rsid w:val="004D5C28"/>
    <w:pPr>
      <w:numPr>
        <w:ilvl w:val="4"/>
        <w:numId w:val="7"/>
      </w:numPr>
      <w:spacing w:before="240" w:line="260" w:lineRule="atLeast"/>
      <w:jc w:val="both"/>
      <w:outlineLvl w:val="4"/>
    </w:pPr>
    <w:rPr>
      <w:sz w:val="22"/>
      <w:szCs w:val="20"/>
      <w:lang w:val="en-GB"/>
    </w:rPr>
  </w:style>
  <w:style w:type="paragraph" w:customStyle="1" w:styleId="AOHead6">
    <w:name w:val="AOHead6"/>
    <w:basedOn w:val="Normale"/>
    <w:next w:val="Normale"/>
    <w:rsid w:val="004D5C28"/>
    <w:pPr>
      <w:numPr>
        <w:ilvl w:val="5"/>
        <w:numId w:val="7"/>
      </w:numPr>
      <w:spacing w:before="240" w:line="260" w:lineRule="atLeast"/>
      <w:jc w:val="both"/>
      <w:outlineLvl w:val="5"/>
    </w:pPr>
    <w:rPr>
      <w:sz w:val="22"/>
      <w:szCs w:val="20"/>
      <w:lang w:val="en-GB"/>
    </w:rPr>
  </w:style>
  <w:style w:type="paragraph" w:styleId="Corpotesto">
    <w:name w:val="Body Text"/>
    <w:basedOn w:val="Normale"/>
    <w:link w:val="CorpotestoCarattere"/>
    <w:uiPriority w:val="99"/>
    <w:semiHidden/>
    <w:unhideWhenUsed/>
    <w:rsid w:val="004D5C28"/>
    <w:pPr>
      <w:spacing w:after="120"/>
    </w:pPr>
  </w:style>
  <w:style w:type="character" w:customStyle="1" w:styleId="CorpotestoCarattere">
    <w:name w:val="Corpo testo Carattere"/>
    <w:basedOn w:val="Carpredefinitoparagrafo"/>
    <w:link w:val="Corpotesto"/>
    <w:uiPriority w:val="99"/>
    <w:semiHidden/>
    <w:rsid w:val="004D5C28"/>
    <w:rPr>
      <w:sz w:val="24"/>
      <w:szCs w:val="24"/>
    </w:rPr>
  </w:style>
  <w:style w:type="character" w:styleId="Enfasigrassetto">
    <w:name w:val="Strong"/>
    <w:basedOn w:val="Carpredefinitoparagrafo"/>
    <w:unhideWhenUsed/>
    <w:qFormat/>
    <w:locked/>
    <w:rsid w:val="004D5C28"/>
    <w:rPr>
      <w:b/>
      <w:bCs/>
    </w:rPr>
  </w:style>
  <w:style w:type="paragraph" w:customStyle="1" w:styleId="TableParagraph">
    <w:name w:val="Table Paragraph"/>
    <w:basedOn w:val="Normale"/>
    <w:uiPriority w:val="1"/>
    <w:qFormat/>
    <w:rsid w:val="004D5C28"/>
    <w:pPr>
      <w:widowControl w:val="0"/>
      <w:autoSpaceDE w:val="0"/>
      <w:autoSpaceDN w:val="0"/>
    </w:pPr>
    <w:rPr>
      <w:rFonts w:ascii="Arial" w:eastAsia="Arial" w:hAnsi="Arial" w:cs="Arial"/>
      <w:sz w:val="22"/>
      <w:szCs w:val="22"/>
      <w:lang w:bidi="it-IT"/>
    </w:rPr>
  </w:style>
  <w:style w:type="paragraph" w:styleId="Primorientrocorpodeltesto">
    <w:name w:val="Body Text First Indent"/>
    <w:basedOn w:val="Corpotesto"/>
    <w:link w:val="PrimorientrocorpodeltestoCarattere"/>
    <w:uiPriority w:val="99"/>
    <w:semiHidden/>
    <w:unhideWhenUsed/>
    <w:rsid w:val="004D5C28"/>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4D5C28"/>
    <w:rPr>
      <w:sz w:val="24"/>
      <w:szCs w:val="24"/>
    </w:rPr>
  </w:style>
  <w:style w:type="paragraph" w:customStyle="1" w:styleId="AODocTxt">
    <w:name w:val="AODocTxt"/>
    <w:basedOn w:val="Normale"/>
    <w:rsid w:val="004D5C28"/>
    <w:pPr>
      <w:numPr>
        <w:ilvl w:val="3"/>
        <w:numId w:val="11"/>
      </w:numPr>
      <w:spacing w:before="240" w:line="260" w:lineRule="atLeast"/>
      <w:ind w:left="0"/>
      <w:jc w:val="both"/>
    </w:pPr>
    <w:rPr>
      <w:sz w:val="22"/>
      <w:szCs w:val="20"/>
      <w:lang w:val="en-GB"/>
    </w:rPr>
  </w:style>
  <w:style w:type="paragraph" w:customStyle="1" w:styleId="AODocTxtL1">
    <w:name w:val="AODocTxtL1"/>
    <w:basedOn w:val="AODocTxt"/>
    <w:rsid w:val="004D5C28"/>
    <w:pPr>
      <w:numPr>
        <w:ilvl w:val="4"/>
      </w:numPr>
      <w:ind w:left="720"/>
    </w:pPr>
  </w:style>
  <w:style w:type="paragraph" w:customStyle="1" w:styleId="AODocTxtL2">
    <w:name w:val="AODocTxtL2"/>
    <w:basedOn w:val="AODocTxt"/>
    <w:rsid w:val="004D5C28"/>
    <w:pPr>
      <w:numPr>
        <w:ilvl w:val="5"/>
      </w:numPr>
      <w:ind w:left="1440"/>
    </w:pPr>
  </w:style>
  <w:style w:type="paragraph" w:customStyle="1" w:styleId="AODocTxtL3">
    <w:name w:val="AODocTxtL3"/>
    <w:basedOn w:val="AODocTxt"/>
    <w:rsid w:val="004D5C28"/>
    <w:pPr>
      <w:numPr>
        <w:ilvl w:val="6"/>
      </w:numPr>
      <w:ind w:left="2160"/>
    </w:pPr>
  </w:style>
  <w:style w:type="paragraph" w:styleId="Sommario1">
    <w:name w:val="toc 1"/>
    <w:next w:val="Normale"/>
    <w:link w:val="Sommario1Carattere"/>
    <w:autoRedefine/>
    <w:uiPriority w:val="39"/>
    <w:locked/>
    <w:rsid w:val="004D5C28"/>
    <w:pPr>
      <w:tabs>
        <w:tab w:val="left" w:pos="567"/>
        <w:tab w:val="right" w:leader="dot" w:pos="9639"/>
      </w:tabs>
      <w:spacing w:after="0" w:line="240" w:lineRule="auto"/>
      <w:jc w:val="both"/>
    </w:pPr>
    <w:rPr>
      <w:noProof/>
      <w:spacing w:val="-10"/>
      <w:sz w:val="18"/>
      <w:szCs w:val="18"/>
      <w:lang w:bidi="he-IL"/>
    </w:rPr>
  </w:style>
  <w:style w:type="character" w:customStyle="1" w:styleId="Sommario1Carattere">
    <w:name w:val="Sommario 1 Carattere"/>
    <w:link w:val="Sommario1"/>
    <w:uiPriority w:val="39"/>
    <w:rsid w:val="004D5C28"/>
    <w:rPr>
      <w:noProof/>
      <w:spacing w:val="-10"/>
      <w:sz w:val="18"/>
      <w:szCs w:val="18"/>
      <w:lang w:bidi="he-IL"/>
    </w:rPr>
  </w:style>
  <w:style w:type="paragraph" w:customStyle="1" w:styleId="AOTOCHeading">
    <w:name w:val="AOTOCHeading"/>
    <w:basedOn w:val="Normale"/>
    <w:next w:val="Normale"/>
    <w:rsid w:val="004D5C28"/>
    <w:pPr>
      <w:tabs>
        <w:tab w:val="right" w:pos="9000"/>
      </w:tabs>
      <w:spacing w:before="240" w:after="240" w:line="260" w:lineRule="atLeast"/>
      <w:jc w:val="both"/>
    </w:pPr>
    <w:rPr>
      <w:b/>
      <w:sz w:val="22"/>
      <w:szCs w:val="20"/>
      <w:lang w:val="en-GB"/>
    </w:rPr>
  </w:style>
  <w:style w:type="paragraph" w:customStyle="1" w:styleId="ElencoL1">
    <w:name w:val="ElencoL1"/>
    <w:basedOn w:val="Normale"/>
    <w:link w:val="ElencoL1Carattere"/>
    <w:qFormat/>
    <w:rsid w:val="004D5C28"/>
    <w:pPr>
      <w:widowControl w:val="0"/>
      <w:tabs>
        <w:tab w:val="num" w:pos="-1985"/>
        <w:tab w:val="right" w:leader="dot" w:pos="9072"/>
      </w:tabs>
      <w:ind w:left="709" w:hanging="709"/>
      <w:jc w:val="both"/>
      <w:outlineLvl w:val="0"/>
    </w:pPr>
    <w:rPr>
      <w:rFonts w:ascii="Arial" w:hAnsi="Arial" w:cs="Arial"/>
      <w:b/>
      <w:spacing w:val="-10"/>
      <w:sz w:val="20"/>
      <w:szCs w:val="20"/>
    </w:rPr>
  </w:style>
  <w:style w:type="character" w:customStyle="1" w:styleId="ElencoL1Carattere">
    <w:name w:val="ElencoL1 Carattere"/>
    <w:basedOn w:val="Carpredefinitoparagrafo"/>
    <w:link w:val="ElencoL1"/>
    <w:rsid w:val="004D5C28"/>
    <w:rPr>
      <w:rFonts w:ascii="Arial" w:hAnsi="Arial" w:cs="Arial"/>
      <w:b/>
      <w:spacing w:val="-10"/>
      <w:sz w:val="20"/>
      <w:szCs w:val="20"/>
    </w:rPr>
  </w:style>
  <w:style w:type="paragraph" w:customStyle="1" w:styleId="TitoloT1">
    <w:name w:val="TitoloT1"/>
    <w:basedOn w:val="Normale"/>
    <w:link w:val="TitoloT1Carattere"/>
    <w:qFormat/>
    <w:rsid w:val="004D5C28"/>
    <w:pPr>
      <w:jc w:val="center"/>
    </w:pPr>
    <w:rPr>
      <w:rFonts w:ascii="Arial" w:hAnsi="Arial" w:cs="Arial"/>
      <w:b/>
      <w:caps/>
      <w:color w:val="0070C0"/>
      <w:spacing w:val="-10"/>
      <w:sz w:val="20"/>
      <w:szCs w:val="20"/>
    </w:rPr>
  </w:style>
  <w:style w:type="character" w:customStyle="1" w:styleId="TitoloT1Carattere">
    <w:name w:val="TitoloT1 Carattere"/>
    <w:basedOn w:val="Carpredefinitoparagrafo"/>
    <w:link w:val="TitoloT1"/>
    <w:rsid w:val="004D5C28"/>
    <w:rPr>
      <w:rFonts w:ascii="Arial" w:hAnsi="Arial" w:cs="Arial"/>
      <w:b/>
      <w:caps/>
      <w:color w:val="0070C0"/>
      <w:spacing w:val="-10"/>
      <w:sz w:val="20"/>
      <w:szCs w:val="20"/>
    </w:rPr>
  </w:style>
  <w:style w:type="paragraph" w:styleId="Testonormale">
    <w:name w:val="Plain Text"/>
    <w:basedOn w:val="Normale"/>
    <w:link w:val="TestonormaleCarattere"/>
    <w:rsid w:val="004D5C28"/>
    <w:pPr>
      <w:jc w:val="both"/>
    </w:pPr>
    <w:rPr>
      <w:rFonts w:ascii="Courier New" w:hAnsi="Courier New"/>
      <w:sz w:val="20"/>
      <w:szCs w:val="20"/>
    </w:rPr>
  </w:style>
  <w:style w:type="character" w:customStyle="1" w:styleId="TestonormaleCarattere">
    <w:name w:val="Testo normale Carattere"/>
    <w:basedOn w:val="Carpredefinitoparagrafo"/>
    <w:link w:val="Testonormale"/>
    <w:rsid w:val="004D5C28"/>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95584">
      <w:bodyDiv w:val="1"/>
      <w:marLeft w:val="0"/>
      <w:marRight w:val="0"/>
      <w:marTop w:val="0"/>
      <w:marBottom w:val="0"/>
      <w:divBdr>
        <w:top w:val="none" w:sz="0" w:space="0" w:color="auto"/>
        <w:left w:val="none" w:sz="0" w:space="0" w:color="auto"/>
        <w:bottom w:val="none" w:sz="0" w:space="0" w:color="auto"/>
        <w:right w:val="none" w:sz="0" w:space="0" w:color="auto"/>
      </w:divBdr>
      <w:divsChild>
        <w:div w:id="1930507896">
          <w:marLeft w:val="0"/>
          <w:marRight w:val="0"/>
          <w:marTop w:val="0"/>
          <w:marBottom w:val="0"/>
          <w:divBdr>
            <w:top w:val="none" w:sz="0" w:space="0" w:color="auto"/>
            <w:left w:val="none" w:sz="0" w:space="0" w:color="auto"/>
            <w:bottom w:val="none" w:sz="0" w:space="0" w:color="auto"/>
            <w:right w:val="none" w:sz="0" w:space="0" w:color="auto"/>
          </w:divBdr>
          <w:divsChild>
            <w:div w:id="1055813729">
              <w:marLeft w:val="0"/>
              <w:marRight w:val="0"/>
              <w:marTop w:val="0"/>
              <w:marBottom w:val="0"/>
              <w:divBdr>
                <w:top w:val="none" w:sz="0" w:space="0" w:color="auto"/>
                <w:left w:val="none" w:sz="0" w:space="0" w:color="auto"/>
                <w:bottom w:val="none" w:sz="0" w:space="0" w:color="auto"/>
                <w:right w:val="none" w:sz="0" w:space="0" w:color="auto"/>
              </w:divBdr>
              <w:divsChild>
                <w:div w:id="1574272003">
                  <w:marLeft w:val="225"/>
                  <w:marRight w:val="225"/>
                  <w:marTop w:val="90"/>
                  <w:marBottom w:val="300"/>
                  <w:divBdr>
                    <w:top w:val="none" w:sz="0" w:space="0" w:color="auto"/>
                    <w:left w:val="none" w:sz="0" w:space="0" w:color="auto"/>
                    <w:bottom w:val="none" w:sz="0" w:space="0" w:color="auto"/>
                    <w:right w:val="none" w:sz="0" w:space="0" w:color="auto"/>
                  </w:divBdr>
                  <w:divsChild>
                    <w:div w:id="979771998">
                      <w:marLeft w:val="0"/>
                      <w:marRight w:val="0"/>
                      <w:marTop w:val="0"/>
                      <w:marBottom w:val="0"/>
                      <w:divBdr>
                        <w:top w:val="none" w:sz="0" w:space="0" w:color="auto"/>
                        <w:left w:val="none" w:sz="0" w:space="0" w:color="auto"/>
                        <w:bottom w:val="none" w:sz="0" w:space="0" w:color="auto"/>
                        <w:right w:val="none" w:sz="0" w:space="0" w:color="auto"/>
                      </w:divBdr>
                    </w:div>
                    <w:div w:id="76368270">
                      <w:marLeft w:val="0"/>
                      <w:marRight w:val="0"/>
                      <w:marTop w:val="0"/>
                      <w:marBottom w:val="0"/>
                      <w:divBdr>
                        <w:top w:val="none" w:sz="0" w:space="0" w:color="auto"/>
                        <w:left w:val="none" w:sz="0" w:space="0" w:color="auto"/>
                        <w:bottom w:val="none" w:sz="0" w:space="0" w:color="auto"/>
                        <w:right w:val="none" w:sz="0" w:space="0" w:color="auto"/>
                      </w:divBdr>
                    </w:div>
                  </w:divsChild>
                </w:div>
                <w:div w:id="389429771">
                  <w:marLeft w:val="225"/>
                  <w:marRight w:val="225"/>
                  <w:marTop w:val="0"/>
                  <w:marBottom w:val="0"/>
                  <w:divBdr>
                    <w:top w:val="none" w:sz="0" w:space="0" w:color="auto"/>
                    <w:left w:val="none" w:sz="0" w:space="0" w:color="auto"/>
                    <w:bottom w:val="none" w:sz="0" w:space="0" w:color="auto"/>
                    <w:right w:val="none" w:sz="0" w:space="0" w:color="auto"/>
                  </w:divBdr>
                  <w:divsChild>
                    <w:div w:id="5867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137">
              <w:marLeft w:val="0"/>
              <w:marRight w:val="0"/>
              <w:marTop w:val="0"/>
              <w:marBottom w:val="0"/>
              <w:divBdr>
                <w:top w:val="none" w:sz="0" w:space="0" w:color="auto"/>
                <w:left w:val="none" w:sz="0" w:space="0" w:color="auto"/>
                <w:bottom w:val="none" w:sz="0" w:space="0" w:color="auto"/>
                <w:right w:val="none" w:sz="0" w:space="0" w:color="auto"/>
              </w:divBdr>
              <w:divsChild>
                <w:div w:id="1312517770">
                  <w:marLeft w:val="0"/>
                  <w:marRight w:val="0"/>
                  <w:marTop w:val="0"/>
                  <w:marBottom w:val="0"/>
                  <w:divBdr>
                    <w:top w:val="none" w:sz="0" w:space="0" w:color="auto"/>
                    <w:left w:val="none" w:sz="0" w:space="0" w:color="auto"/>
                    <w:bottom w:val="none" w:sz="0" w:space="0" w:color="auto"/>
                    <w:right w:val="none" w:sz="0" w:space="0" w:color="auto"/>
                  </w:divBdr>
                  <w:divsChild>
                    <w:div w:id="1302997137">
                      <w:marLeft w:val="0"/>
                      <w:marRight w:val="0"/>
                      <w:marTop w:val="0"/>
                      <w:marBottom w:val="0"/>
                      <w:divBdr>
                        <w:top w:val="none" w:sz="0" w:space="0" w:color="auto"/>
                        <w:left w:val="none" w:sz="0" w:space="0" w:color="auto"/>
                        <w:bottom w:val="none" w:sz="0" w:space="0" w:color="auto"/>
                        <w:right w:val="none" w:sz="0" w:space="0" w:color="auto"/>
                      </w:divBdr>
                      <w:divsChild>
                        <w:div w:id="1362975429">
                          <w:marLeft w:val="0"/>
                          <w:marRight w:val="0"/>
                          <w:marTop w:val="0"/>
                          <w:marBottom w:val="0"/>
                          <w:divBdr>
                            <w:top w:val="none" w:sz="0" w:space="0" w:color="auto"/>
                            <w:left w:val="none" w:sz="0" w:space="0" w:color="auto"/>
                            <w:bottom w:val="none" w:sz="0" w:space="0" w:color="auto"/>
                            <w:right w:val="none" w:sz="0" w:space="0" w:color="auto"/>
                          </w:divBdr>
                          <w:divsChild>
                            <w:div w:id="556404114">
                              <w:marLeft w:val="0"/>
                              <w:marRight w:val="0"/>
                              <w:marTop w:val="0"/>
                              <w:marBottom w:val="0"/>
                              <w:divBdr>
                                <w:top w:val="none" w:sz="0" w:space="0" w:color="auto"/>
                                <w:left w:val="none" w:sz="0" w:space="0" w:color="auto"/>
                                <w:bottom w:val="none" w:sz="0" w:space="0" w:color="auto"/>
                                <w:right w:val="none" w:sz="0" w:space="0" w:color="auto"/>
                              </w:divBdr>
                              <w:divsChild>
                                <w:div w:id="125857914">
                                  <w:marLeft w:val="0"/>
                                  <w:marRight w:val="0"/>
                                  <w:marTop w:val="0"/>
                                  <w:marBottom w:val="0"/>
                                  <w:divBdr>
                                    <w:top w:val="none" w:sz="0" w:space="0" w:color="auto"/>
                                    <w:left w:val="none" w:sz="0" w:space="0" w:color="auto"/>
                                    <w:bottom w:val="none" w:sz="0" w:space="0" w:color="auto"/>
                                    <w:right w:val="none" w:sz="0" w:space="0" w:color="auto"/>
                                  </w:divBdr>
                                  <w:divsChild>
                                    <w:div w:id="1419667286">
                                      <w:marLeft w:val="225"/>
                                      <w:marRight w:val="225"/>
                                      <w:marTop w:val="0"/>
                                      <w:marBottom w:val="300"/>
                                      <w:divBdr>
                                        <w:top w:val="none" w:sz="0" w:space="0" w:color="auto"/>
                                        <w:left w:val="none" w:sz="0" w:space="0" w:color="auto"/>
                                        <w:bottom w:val="none" w:sz="0" w:space="0" w:color="auto"/>
                                        <w:right w:val="none" w:sz="0" w:space="0" w:color="auto"/>
                                      </w:divBdr>
                                      <w:divsChild>
                                        <w:div w:id="508526337">
                                          <w:marLeft w:val="0"/>
                                          <w:marRight w:val="0"/>
                                          <w:marTop w:val="0"/>
                                          <w:marBottom w:val="0"/>
                                          <w:divBdr>
                                            <w:top w:val="none" w:sz="0" w:space="0" w:color="auto"/>
                                            <w:left w:val="none" w:sz="0" w:space="0" w:color="auto"/>
                                            <w:bottom w:val="none" w:sz="0" w:space="0" w:color="auto"/>
                                            <w:right w:val="none" w:sz="0" w:space="0" w:color="auto"/>
                                          </w:divBdr>
                                          <w:divsChild>
                                            <w:div w:id="1546092157">
                                              <w:marLeft w:val="0"/>
                                              <w:marRight w:val="0"/>
                                              <w:marTop w:val="0"/>
                                              <w:marBottom w:val="0"/>
                                              <w:divBdr>
                                                <w:top w:val="none" w:sz="0" w:space="0" w:color="auto"/>
                                                <w:left w:val="none" w:sz="0" w:space="0" w:color="auto"/>
                                                <w:bottom w:val="none" w:sz="0" w:space="0" w:color="auto"/>
                                                <w:right w:val="none" w:sz="0" w:space="0" w:color="auto"/>
                                              </w:divBdr>
                                            </w:div>
                                            <w:div w:id="1764182532">
                                              <w:marLeft w:val="0"/>
                                              <w:marRight w:val="0"/>
                                              <w:marTop w:val="0"/>
                                              <w:marBottom w:val="0"/>
                                              <w:divBdr>
                                                <w:top w:val="none" w:sz="0" w:space="0" w:color="auto"/>
                                                <w:left w:val="none" w:sz="0" w:space="0" w:color="auto"/>
                                                <w:bottom w:val="none" w:sz="0" w:space="0" w:color="auto"/>
                                                <w:right w:val="none" w:sz="0" w:space="0" w:color="auto"/>
                                              </w:divBdr>
                                              <w:divsChild>
                                                <w:div w:id="1440568174">
                                                  <w:marLeft w:val="0"/>
                                                  <w:marRight w:val="0"/>
                                                  <w:marTop w:val="0"/>
                                                  <w:marBottom w:val="0"/>
                                                  <w:divBdr>
                                                    <w:top w:val="none" w:sz="0" w:space="0" w:color="auto"/>
                                                    <w:left w:val="none" w:sz="0" w:space="0" w:color="auto"/>
                                                    <w:bottom w:val="none" w:sz="0" w:space="0" w:color="auto"/>
                                                    <w:right w:val="none" w:sz="0" w:space="0" w:color="auto"/>
                                                  </w:divBdr>
                                                  <w:divsChild>
                                                    <w:div w:id="1322393855">
                                                      <w:marLeft w:val="0"/>
                                                      <w:marRight w:val="0"/>
                                                      <w:marTop w:val="120"/>
                                                      <w:marBottom w:val="120"/>
                                                      <w:divBdr>
                                                        <w:top w:val="none" w:sz="0" w:space="0" w:color="auto"/>
                                                        <w:left w:val="none" w:sz="0" w:space="0" w:color="auto"/>
                                                        <w:bottom w:val="none" w:sz="0" w:space="0" w:color="auto"/>
                                                        <w:right w:val="none" w:sz="0" w:space="0" w:color="auto"/>
                                                      </w:divBdr>
                                                      <w:divsChild>
                                                        <w:div w:id="1735272313">
                                                          <w:marLeft w:val="0"/>
                                                          <w:marRight w:val="0"/>
                                                          <w:marTop w:val="0"/>
                                                          <w:marBottom w:val="0"/>
                                                          <w:divBdr>
                                                            <w:top w:val="none" w:sz="0" w:space="0" w:color="auto"/>
                                                            <w:left w:val="none" w:sz="0" w:space="0" w:color="auto"/>
                                                            <w:bottom w:val="none" w:sz="0" w:space="0" w:color="auto"/>
                                                            <w:right w:val="none" w:sz="0" w:space="0" w:color="auto"/>
                                                          </w:divBdr>
                                                          <w:divsChild>
                                                            <w:div w:id="1058557659">
                                                              <w:marLeft w:val="0"/>
                                                              <w:marRight w:val="0"/>
                                                              <w:marTop w:val="0"/>
                                                              <w:marBottom w:val="0"/>
                                                              <w:divBdr>
                                                                <w:top w:val="none" w:sz="0" w:space="0" w:color="auto"/>
                                                                <w:left w:val="none" w:sz="0" w:space="0" w:color="auto"/>
                                                                <w:bottom w:val="none" w:sz="0" w:space="0" w:color="auto"/>
                                                                <w:right w:val="none" w:sz="0" w:space="0" w:color="auto"/>
                                                              </w:divBdr>
                                                            </w:div>
                                                            <w:div w:id="1143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16">
                                                      <w:marLeft w:val="0"/>
                                                      <w:marRight w:val="0"/>
                                                      <w:marTop w:val="120"/>
                                                      <w:marBottom w:val="120"/>
                                                      <w:divBdr>
                                                        <w:top w:val="none" w:sz="0" w:space="0" w:color="auto"/>
                                                        <w:left w:val="none" w:sz="0" w:space="0" w:color="auto"/>
                                                        <w:bottom w:val="none" w:sz="0" w:space="0" w:color="auto"/>
                                                        <w:right w:val="none" w:sz="0" w:space="0" w:color="auto"/>
                                                      </w:divBdr>
                                                      <w:divsChild>
                                                        <w:div w:id="1845195991">
                                                          <w:marLeft w:val="0"/>
                                                          <w:marRight w:val="0"/>
                                                          <w:marTop w:val="0"/>
                                                          <w:marBottom w:val="0"/>
                                                          <w:divBdr>
                                                            <w:top w:val="none" w:sz="0" w:space="0" w:color="auto"/>
                                                            <w:left w:val="none" w:sz="0" w:space="0" w:color="auto"/>
                                                            <w:bottom w:val="none" w:sz="0" w:space="0" w:color="auto"/>
                                                            <w:right w:val="none" w:sz="0" w:space="0" w:color="auto"/>
                                                          </w:divBdr>
                                                          <w:divsChild>
                                                            <w:div w:id="1876192069">
                                                              <w:marLeft w:val="0"/>
                                                              <w:marRight w:val="0"/>
                                                              <w:marTop w:val="0"/>
                                                              <w:marBottom w:val="0"/>
                                                              <w:divBdr>
                                                                <w:top w:val="none" w:sz="0" w:space="0" w:color="auto"/>
                                                                <w:left w:val="none" w:sz="0" w:space="0" w:color="auto"/>
                                                                <w:bottom w:val="none" w:sz="0" w:space="0" w:color="auto"/>
                                                                <w:right w:val="none" w:sz="0" w:space="0" w:color="auto"/>
                                                              </w:divBdr>
                                                            </w:div>
                                                            <w:div w:id="13820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450">
                                                      <w:marLeft w:val="0"/>
                                                      <w:marRight w:val="0"/>
                                                      <w:marTop w:val="120"/>
                                                      <w:marBottom w:val="120"/>
                                                      <w:divBdr>
                                                        <w:top w:val="none" w:sz="0" w:space="0" w:color="auto"/>
                                                        <w:left w:val="none" w:sz="0" w:space="0" w:color="auto"/>
                                                        <w:bottom w:val="none" w:sz="0" w:space="0" w:color="auto"/>
                                                        <w:right w:val="none" w:sz="0" w:space="0" w:color="auto"/>
                                                      </w:divBdr>
                                                      <w:divsChild>
                                                        <w:div w:id="1464230258">
                                                          <w:marLeft w:val="0"/>
                                                          <w:marRight w:val="0"/>
                                                          <w:marTop w:val="0"/>
                                                          <w:marBottom w:val="0"/>
                                                          <w:divBdr>
                                                            <w:top w:val="none" w:sz="0" w:space="0" w:color="auto"/>
                                                            <w:left w:val="none" w:sz="0" w:space="0" w:color="auto"/>
                                                            <w:bottom w:val="none" w:sz="0" w:space="0" w:color="auto"/>
                                                            <w:right w:val="none" w:sz="0" w:space="0" w:color="auto"/>
                                                          </w:divBdr>
                                                          <w:divsChild>
                                                            <w:div w:id="40833016">
                                                              <w:marLeft w:val="0"/>
                                                              <w:marRight w:val="0"/>
                                                              <w:marTop w:val="0"/>
                                                              <w:marBottom w:val="0"/>
                                                              <w:divBdr>
                                                                <w:top w:val="none" w:sz="0" w:space="0" w:color="auto"/>
                                                                <w:left w:val="none" w:sz="0" w:space="0" w:color="auto"/>
                                                                <w:bottom w:val="none" w:sz="0" w:space="0" w:color="auto"/>
                                                                <w:right w:val="none" w:sz="0" w:space="0" w:color="auto"/>
                                                              </w:divBdr>
                                                            </w:div>
                                                            <w:div w:id="944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266">
                                                      <w:marLeft w:val="0"/>
                                                      <w:marRight w:val="0"/>
                                                      <w:marTop w:val="120"/>
                                                      <w:marBottom w:val="120"/>
                                                      <w:divBdr>
                                                        <w:top w:val="none" w:sz="0" w:space="0" w:color="auto"/>
                                                        <w:left w:val="none" w:sz="0" w:space="0" w:color="auto"/>
                                                        <w:bottom w:val="none" w:sz="0" w:space="0" w:color="auto"/>
                                                        <w:right w:val="none" w:sz="0" w:space="0" w:color="auto"/>
                                                      </w:divBdr>
                                                    </w:div>
                                                    <w:div w:id="664548856">
                                                      <w:marLeft w:val="0"/>
                                                      <w:marRight w:val="0"/>
                                                      <w:marTop w:val="120"/>
                                                      <w:marBottom w:val="120"/>
                                                      <w:divBdr>
                                                        <w:top w:val="none" w:sz="0" w:space="0" w:color="auto"/>
                                                        <w:left w:val="none" w:sz="0" w:space="0" w:color="auto"/>
                                                        <w:bottom w:val="none" w:sz="0" w:space="0" w:color="auto"/>
                                                        <w:right w:val="none" w:sz="0" w:space="0" w:color="auto"/>
                                                      </w:divBdr>
                                                      <w:divsChild>
                                                        <w:div w:id="803082072">
                                                          <w:marLeft w:val="0"/>
                                                          <w:marRight w:val="0"/>
                                                          <w:marTop w:val="0"/>
                                                          <w:marBottom w:val="0"/>
                                                          <w:divBdr>
                                                            <w:top w:val="none" w:sz="0" w:space="0" w:color="auto"/>
                                                            <w:left w:val="none" w:sz="0" w:space="0" w:color="auto"/>
                                                            <w:bottom w:val="none" w:sz="0" w:space="0" w:color="auto"/>
                                                            <w:right w:val="none" w:sz="0" w:space="0" w:color="auto"/>
                                                          </w:divBdr>
                                                          <w:divsChild>
                                                            <w:div w:id="452212351">
                                                              <w:marLeft w:val="0"/>
                                                              <w:marRight w:val="0"/>
                                                              <w:marTop w:val="0"/>
                                                              <w:marBottom w:val="0"/>
                                                              <w:divBdr>
                                                                <w:top w:val="none" w:sz="0" w:space="0" w:color="auto"/>
                                                                <w:left w:val="none" w:sz="0" w:space="0" w:color="auto"/>
                                                                <w:bottom w:val="none" w:sz="0" w:space="0" w:color="auto"/>
                                                                <w:right w:val="none" w:sz="0" w:space="0" w:color="auto"/>
                                                              </w:divBdr>
                                                            </w:div>
                                                            <w:div w:id="1322004591">
                                                              <w:marLeft w:val="0"/>
                                                              <w:marRight w:val="0"/>
                                                              <w:marTop w:val="0"/>
                                                              <w:marBottom w:val="0"/>
                                                              <w:divBdr>
                                                                <w:top w:val="none" w:sz="0" w:space="0" w:color="auto"/>
                                                                <w:left w:val="none" w:sz="0" w:space="0" w:color="auto"/>
                                                                <w:bottom w:val="none" w:sz="0" w:space="0" w:color="auto"/>
                                                                <w:right w:val="none" w:sz="0" w:space="0" w:color="auto"/>
                                                              </w:divBdr>
                                                            </w:div>
                                                            <w:div w:id="8148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474">
                                                      <w:marLeft w:val="0"/>
                                                      <w:marRight w:val="0"/>
                                                      <w:marTop w:val="120"/>
                                                      <w:marBottom w:val="120"/>
                                                      <w:divBdr>
                                                        <w:top w:val="none" w:sz="0" w:space="0" w:color="auto"/>
                                                        <w:left w:val="none" w:sz="0" w:space="0" w:color="auto"/>
                                                        <w:bottom w:val="none" w:sz="0" w:space="0" w:color="auto"/>
                                                        <w:right w:val="none" w:sz="0" w:space="0" w:color="auto"/>
                                                      </w:divBdr>
                                                      <w:divsChild>
                                                        <w:div w:id="1269239856">
                                                          <w:marLeft w:val="0"/>
                                                          <w:marRight w:val="0"/>
                                                          <w:marTop w:val="0"/>
                                                          <w:marBottom w:val="0"/>
                                                          <w:divBdr>
                                                            <w:top w:val="none" w:sz="0" w:space="0" w:color="auto"/>
                                                            <w:left w:val="none" w:sz="0" w:space="0" w:color="auto"/>
                                                            <w:bottom w:val="none" w:sz="0" w:space="0" w:color="auto"/>
                                                            <w:right w:val="none" w:sz="0" w:space="0" w:color="auto"/>
                                                          </w:divBdr>
                                                          <w:divsChild>
                                                            <w:div w:id="159152886">
                                                              <w:marLeft w:val="0"/>
                                                              <w:marRight w:val="0"/>
                                                              <w:marTop w:val="0"/>
                                                              <w:marBottom w:val="0"/>
                                                              <w:divBdr>
                                                                <w:top w:val="none" w:sz="0" w:space="0" w:color="auto"/>
                                                                <w:left w:val="none" w:sz="0" w:space="0" w:color="auto"/>
                                                                <w:bottom w:val="none" w:sz="0" w:space="0" w:color="auto"/>
                                                                <w:right w:val="none" w:sz="0" w:space="0" w:color="auto"/>
                                                              </w:divBdr>
                                                            </w:div>
                                                            <w:div w:id="1569028620">
                                                              <w:marLeft w:val="0"/>
                                                              <w:marRight w:val="0"/>
                                                              <w:marTop w:val="0"/>
                                                              <w:marBottom w:val="0"/>
                                                              <w:divBdr>
                                                                <w:top w:val="none" w:sz="0" w:space="0" w:color="auto"/>
                                                                <w:left w:val="none" w:sz="0" w:space="0" w:color="auto"/>
                                                                <w:bottom w:val="none" w:sz="0" w:space="0" w:color="auto"/>
                                                                <w:right w:val="none" w:sz="0" w:space="0" w:color="auto"/>
                                                              </w:divBdr>
                                                            </w:div>
                                                            <w:div w:id="11794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4094">
                                          <w:marLeft w:val="0"/>
                                          <w:marRight w:val="0"/>
                                          <w:marTop w:val="0"/>
                                          <w:marBottom w:val="0"/>
                                          <w:divBdr>
                                            <w:top w:val="none" w:sz="0" w:space="0" w:color="auto"/>
                                            <w:left w:val="none" w:sz="0" w:space="0" w:color="auto"/>
                                            <w:bottom w:val="none" w:sz="0" w:space="0" w:color="auto"/>
                                            <w:right w:val="none" w:sz="0" w:space="0" w:color="auto"/>
                                          </w:divBdr>
                                          <w:divsChild>
                                            <w:div w:id="1763917892">
                                              <w:marLeft w:val="0"/>
                                              <w:marRight w:val="0"/>
                                              <w:marTop w:val="0"/>
                                              <w:marBottom w:val="0"/>
                                              <w:divBdr>
                                                <w:top w:val="none" w:sz="0" w:space="0" w:color="auto"/>
                                                <w:left w:val="none" w:sz="0" w:space="0" w:color="auto"/>
                                                <w:bottom w:val="none" w:sz="0" w:space="0" w:color="auto"/>
                                                <w:right w:val="none" w:sz="0" w:space="0" w:color="auto"/>
                                              </w:divBdr>
                                            </w:div>
                                          </w:divsChild>
                                        </w:div>
                                        <w:div w:id="1927379895">
                                          <w:marLeft w:val="0"/>
                                          <w:marRight w:val="0"/>
                                          <w:marTop w:val="0"/>
                                          <w:marBottom w:val="675"/>
                                          <w:divBdr>
                                            <w:top w:val="none" w:sz="0" w:space="0" w:color="auto"/>
                                            <w:left w:val="none" w:sz="0" w:space="0" w:color="auto"/>
                                            <w:bottom w:val="none" w:sz="0" w:space="0" w:color="auto"/>
                                            <w:right w:val="none" w:sz="0" w:space="0" w:color="auto"/>
                                          </w:divBdr>
                                          <w:divsChild>
                                            <w:div w:id="949893162">
                                              <w:marLeft w:val="0"/>
                                              <w:marRight w:val="0"/>
                                              <w:marTop w:val="0"/>
                                              <w:marBottom w:val="375"/>
                                              <w:divBdr>
                                                <w:top w:val="none" w:sz="0" w:space="0" w:color="auto"/>
                                                <w:left w:val="none" w:sz="0" w:space="0" w:color="auto"/>
                                                <w:bottom w:val="single" w:sz="2" w:space="0" w:color="auto"/>
                                                <w:right w:val="none" w:sz="0" w:space="0" w:color="auto"/>
                                              </w:divBdr>
                                            </w:div>
                                            <w:div w:id="1107433622">
                                              <w:marLeft w:val="0"/>
                                              <w:marRight w:val="300"/>
                                              <w:marTop w:val="0"/>
                                              <w:marBottom w:val="0"/>
                                              <w:divBdr>
                                                <w:top w:val="none" w:sz="0" w:space="0" w:color="auto"/>
                                                <w:left w:val="none" w:sz="0" w:space="0" w:color="auto"/>
                                                <w:bottom w:val="none" w:sz="0" w:space="0" w:color="auto"/>
                                                <w:right w:val="none" w:sz="0" w:space="0" w:color="auto"/>
                                              </w:divBdr>
                                            </w:div>
                                            <w:div w:id="1553687712">
                                              <w:marLeft w:val="0"/>
                                              <w:marRight w:val="0"/>
                                              <w:marTop w:val="0"/>
                                              <w:marBottom w:val="0"/>
                                              <w:divBdr>
                                                <w:top w:val="none" w:sz="0" w:space="0" w:color="auto"/>
                                                <w:left w:val="none" w:sz="0" w:space="0" w:color="auto"/>
                                                <w:bottom w:val="none" w:sz="0" w:space="0" w:color="auto"/>
                                                <w:right w:val="none" w:sz="0" w:space="0" w:color="auto"/>
                                              </w:divBdr>
                                              <w:divsChild>
                                                <w:div w:id="114288762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372775092">
                              <w:marLeft w:val="0"/>
                              <w:marRight w:val="0"/>
                              <w:marTop w:val="0"/>
                              <w:marBottom w:val="0"/>
                              <w:divBdr>
                                <w:top w:val="none" w:sz="0" w:space="0" w:color="auto"/>
                                <w:left w:val="none" w:sz="0" w:space="0" w:color="auto"/>
                                <w:bottom w:val="none" w:sz="0" w:space="0" w:color="auto"/>
                                <w:right w:val="none" w:sz="0" w:space="0" w:color="auto"/>
                              </w:divBdr>
                              <w:divsChild>
                                <w:div w:id="1053190552">
                                  <w:marLeft w:val="0"/>
                                  <w:marRight w:val="0"/>
                                  <w:marTop w:val="0"/>
                                  <w:marBottom w:val="0"/>
                                  <w:divBdr>
                                    <w:top w:val="none" w:sz="0" w:space="0" w:color="auto"/>
                                    <w:left w:val="none" w:sz="0" w:space="0" w:color="auto"/>
                                    <w:bottom w:val="none" w:sz="0" w:space="0" w:color="auto"/>
                                    <w:right w:val="none" w:sz="0" w:space="0" w:color="auto"/>
                                  </w:divBdr>
                                  <w:divsChild>
                                    <w:div w:id="566766311">
                                      <w:marLeft w:val="0"/>
                                      <w:marRight w:val="0"/>
                                      <w:marTop w:val="0"/>
                                      <w:marBottom w:val="0"/>
                                      <w:divBdr>
                                        <w:top w:val="none" w:sz="0" w:space="0" w:color="auto"/>
                                        <w:left w:val="none" w:sz="0" w:space="0" w:color="auto"/>
                                        <w:bottom w:val="none" w:sz="0" w:space="0" w:color="auto"/>
                                        <w:right w:val="none" w:sz="0" w:space="0" w:color="auto"/>
                                      </w:divBdr>
                                      <w:divsChild>
                                        <w:div w:id="1134787440">
                                          <w:marLeft w:val="0"/>
                                          <w:marRight w:val="0"/>
                                          <w:marTop w:val="0"/>
                                          <w:marBottom w:val="0"/>
                                          <w:divBdr>
                                            <w:top w:val="none" w:sz="0" w:space="0" w:color="auto"/>
                                            <w:left w:val="none" w:sz="0" w:space="0" w:color="auto"/>
                                            <w:bottom w:val="none" w:sz="0" w:space="0" w:color="auto"/>
                                            <w:right w:val="none" w:sz="0" w:space="0" w:color="auto"/>
                                          </w:divBdr>
                                          <w:divsChild>
                                            <w:div w:id="1620792661">
                                              <w:marLeft w:val="0"/>
                                              <w:marRight w:val="0"/>
                                              <w:marTop w:val="0"/>
                                              <w:marBottom w:val="0"/>
                                              <w:divBdr>
                                                <w:top w:val="none" w:sz="0" w:space="0" w:color="auto"/>
                                                <w:left w:val="none" w:sz="0" w:space="0" w:color="auto"/>
                                                <w:bottom w:val="none" w:sz="0" w:space="0" w:color="auto"/>
                                                <w:right w:val="none" w:sz="0" w:space="0" w:color="auto"/>
                                              </w:divBdr>
                                              <w:divsChild>
                                                <w:div w:id="1498304014">
                                                  <w:marLeft w:val="0"/>
                                                  <w:marRight w:val="0"/>
                                                  <w:marTop w:val="0"/>
                                                  <w:marBottom w:val="0"/>
                                                  <w:divBdr>
                                                    <w:top w:val="none" w:sz="0" w:space="0" w:color="auto"/>
                                                    <w:left w:val="none" w:sz="0" w:space="0" w:color="auto"/>
                                                    <w:bottom w:val="none" w:sz="0" w:space="0" w:color="auto"/>
                                                    <w:right w:val="none" w:sz="0" w:space="0" w:color="auto"/>
                                                  </w:divBdr>
                                                  <w:divsChild>
                                                    <w:div w:id="1301305676">
                                                      <w:marLeft w:val="0"/>
                                                      <w:marRight w:val="0"/>
                                                      <w:marTop w:val="0"/>
                                                      <w:marBottom w:val="0"/>
                                                      <w:divBdr>
                                                        <w:top w:val="none" w:sz="0" w:space="0" w:color="auto"/>
                                                        <w:left w:val="none" w:sz="0" w:space="0" w:color="auto"/>
                                                        <w:bottom w:val="none" w:sz="0" w:space="0" w:color="auto"/>
                                                        <w:right w:val="none" w:sz="0" w:space="0" w:color="auto"/>
                                                      </w:divBdr>
                                                    </w:div>
                                                  </w:divsChild>
                                                </w:div>
                                                <w:div w:id="1100183571">
                                                  <w:marLeft w:val="0"/>
                                                  <w:marRight w:val="0"/>
                                                  <w:marTop w:val="0"/>
                                                  <w:marBottom w:val="0"/>
                                                  <w:divBdr>
                                                    <w:top w:val="none" w:sz="0" w:space="0" w:color="auto"/>
                                                    <w:left w:val="none" w:sz="0" w:space="0" w:color="auto"/>
                                                    <w:bottom w:val="none" w:sz="0" w:space="0" w:color="auto"/>
                                                    <w:right w:val="none" w:sz="0" w:space="0" w:color="auto"/>
                                                  </w:divBdr>
                                                  <w:divsChild>
                                                    <w:div w:id="1610814744">
                                                      <w:marLeft w:val="0"/>
                                                      <w:marRight w:val="0"/>
                                                      <w:marTop w:val="0"/>
                                                      <w:marBottom w:val="0"/>
                                                      <w:divBdr>
                                                        <w:top w:val="none" w:sz="0" w:space="0" w:color="auto"/>
                                                        <w:left w:val="none" w:sz="0" w:space="0" w:color="auto"/>
                                                        <w:bottom w:val="none" w:sz="0" w:space="0" w:color="auto"/>
                                                        <w:right w:val="none" w:sz="0" w:space="0" w:color="auto"/>
                                                      </w:divBdr>
                                                    </w:div>
                                                  </w:divsChild>
                                                </w:div>
                                                <w:div w:id="1463695327">
                                                  <w:marLeft w:val="0"/>
                                                  <w:marRight w:val="0"/>
                                                  <w:marTop w:val="0"/>
                                                  <w:marBottom w:val="0"/>
                                                  <w:divBdr>
                                                    <w:top w:val="none" w:sz="0" w:space="0" w:color="auto"/>
                                                    <w:left w:val="none" w:sz="0" w:space="0" w:color="auto"/>
                                                    <w:bottom w:val="none" w:sz="0" w:space="0" w:color="auto"/>
                                                    <w:right w:val="none" w:sz="0" w:space="0" w:color="auto"/>
                                                  </w:divBdr>
                                                  <w:divsChild>
                                                    <w:div w:id="466511361">
                                                      <w:marLeft w:val="0"/>
                                                      <w:marRight w:val="0"/>
                                                      <w:marTop w:val="0"/>
                                                      <w:marBottom w:val="0"/>
                                                      <w:divBdr>
                                                        <w:top w:val="none" w:sz="0" w:space="0" w:color="auto"/>
                                                        <w:left w:val="none" w:sz="0" w:space="0" w:color="auto"/>
                                                        <w:bottom w:val="none" w:sz="0" w:space="0" w:color="auto"/>
                                                        <w:right w:val="none" w:sz="0" w:space="0" w:color="auto"/>
                                                      </w:divBdr>
                                                    </w:div>
                                                  </w:divsChild>
                                                </w:div>
                                                <w:div w:id="2137289502">
                                                  <w:marLeft w:val="0"/>
                                                  <w:marRight w:val="0"/>
                                                  <w:marTop w:val="0"/>
                                                  <w:marBottom w:val="0"/>
                                                  <w:divBdr>
                                                    <w:top w:val="none" w:sz="0" w:space="0" w:color="auto"/>
                                                    <w:left w:val="none" w:sz="0" w:space="0" w:color="auto"/>
                                                    <w:bottom w:val="none" w:sz="0" w:space="0" w:color="auto"/>
                                                    <w:right w:val="none" w:sz="0" w:space="0" w:color="auto"/>
                                                  </w:divBdr>
                                                  <w:divsChild>
                                                    <w:div w:id="1600530111">
                                                      <w:marLeft w:val="0"/>
                                                      <w:marRight w:val="0"/>
                                                      <w:marTop w:val="0"/>
                                                      <w:marBottom w:val="0"/>
                                                      <w:divBdr>
                                                        <w:top w:val="none" w:sz="0" w:space="0" w:color="auto"/>
                                                        <w:left w:val="none" w:sz="0" w:space="0" w:color="auto"/>
                                                        <w:bottom w:val="none" w:sz="0" w:space="0" w:color="auto"/>
                                                        <w:right w:val="none" w:sz="0" w:space="0" w:color="auto"/>
                                                      </w:divBdr>
                                                    </w:div>
                                                  </w:divsChild>
                                                </w:div>
                                                <w:div w:id="1743523765">
                                                  <w:marLeft w:val="0"/>
                                                  <w:marRight w:val="0"/>
                                                  <w:marTop w:val="0"/>
                                                  <w:marBottom w:val="0"/>
                                                  <w:divBdr>
                                                    <w:top w:val="none" w:sz="0" w:space="0" w:color="auto"/>
                                                    <w:left w:val="none" w:sz="0" w:space="0" w:color="auto"/>
                                                    <w:bottom w:val="none" w:sz="0" w:space="0" w:color="auto"/>
                                                    <w:right w:val="none" w:sz="0" w:space="0" w:color="auto"/>
                                                  </w:divBdr>
                                                  <w:divsChild>
                                                    <w:div w:id="1363240393">
                                                      <w:marLeft w:val="0"/>
                                                      <w:marRight w:val="0"/>
                                                      <w:marTop w:val="0"/>
                                                      <w:marBottom w:val="0"/>
                                                      <w:divBdr>
                                                        <w:top w:val="none" w:sz="0" w:space="0" w:color="auto"/>
                                                        <w:left w:val="none" w:sz="0" w:space="0" w:color="auto"/>
                                                        <w:bottom w:val="none" w:sz="0" w:space="0" w:color="auto"/>
                                                        <w:right w:val="none" w:sz="0" w:space="0" w:color="auto"/>
                                                      </w:divBdr>
                                                    </w:div>
                                                  </w:divsChild>
                                                </w:div>
                                                <w:div w:id="106437740">
                                                  <w:marLeft w:val="0"/>
                                                  <w:marRight w:val="0"/>
                                                  <w:marTop w:val="0"/>
                                                  <w:marBottom w:val="0"/>
                                                  <w:divBdr>
                                                    <w:top w:val="none" w:sz="0" w:space="0" w:color="auto"/>
                                                    <w:left w:val="none" w:sz="0" w:space="0" w:color="auto"/>
                                                    <w:bottom w:val="none" w:sz="0" w:space="0" w:color="auto"/>
                                                    <w:right w:val="none" w:sz="0" w:space="0" w:color="auto"/>
                                                  </w:divBdr>
                                                  <w:divsChild>
                                                    <w:div w:id="14161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1952">
                                      <w:marLeft w:val="0"/>
                                      <w:marRight w:val="0"/>
                                      <w:marTop w:val="0"/>
                                      <w:marBottom w:val="0"/>
                                      <w:divBdr>
                                        <w:top w:val="none" w:sz="0" w:space="0" w:color="auto"/>
                                        <w:left w:val="none" w:sz="0" w:space="0" w:color="auto"/>
                                        <w:bottom w:val="none" w:sz="0" w:space="0" w:color="auto"/>
                                        <w:right w:val="none" w:sz="0" w:space="0" w:color="auto"/>
                                      </w:divBdr>
                                      <w:divsChild>
                                        <w:div w:id="2059277510">
                                          <w:marLeft w:val="0"/>
                                          <w:marRight w:val="0"/>
                                          <w:marTop w:val="0"/>
                                          <w:marBottom w:val="0"/>
                                          <w:divBdr>
                                            <w:top w:val="none" w:sz="0" w:space="0" w:color="auto"/>
                                            <w:left w:val="none" w:sz="0" w:space="0" w:color="auto"/>
                                            <w:bottom w:val="none" w:sz="0" w:space="0" w:color="auto"/>
                                            <w:right w:val="none" w:sz="0" w:space="0" w:color="auto"/>
                                          </w:divBdr>
                                          <w:divsChild>
                                            <w:div w:id="2022580622">
                                              <w:marLeft w:val="0"/>
                                              <w:marRight w:val="0"/>
                                              <w:marTop w:val="0"/>
                                              <w:marBottom w:val="0"/>
                                              <w:divBdr>
                                                <w:top w:val="none" w:sz="0" w:space="0" w:color="auto"/>
                                                <w:left w:val="none" w:sz="0" w:space="0" w:color="auto"/>
                                                <w:bottom w:val="none" w:sz="0" w:space="0" w:color="auto"/>
                                                <w:right w:val="none" w:sz="0" w:space="0" w:color="auto"/>
                                              </w:divBdr>
                                              <w:divsChild>
                                                <w:div w:id="1661886817">
                                                  <w:marLeft w:val="0"/>
                                                  <w:marRight w:val="0"/>
                                                  <w:marTop w:val="0"/>
                                                  <w:marBottom w:val="0"/>
                                                  <w:divBdr>
                                                    <w:top w:val="none" w:sz="0" w:space="0" w:color="auto"/>
                                                    <w:left w:val="none" w:sz="0" w:space="0" w:color="auto"/>
                                                    <w:bottom w:val="none" w:sz="0" w:space="0" w:color="auto"/>
                                                    <w:right w:val="none" w:sz="0" w:space="0" w:color="auto"/>
                                                  </w:divBdr>
                                                </w:div>
                                                <w:div w:id="1112432783">
                                                  <w:marLeft w:val="0"/>
                                                  <w:marRight w:val="0"/>
                                                  <w:marTop w:val="0"/>
                                                  <w:marBottom w:val="0"/>
                                                  <w:divBdr>
                                                    <w:top w:val="none" w:sz="0" w:space="0" w:color="auto"/>
                                                    <w:left w:val="none" w:sz="0" w:space="0" w:color="auto"/>
                                                    <w:bottom w:val="none" w:sz="0" w:space="0" w:color="auto"/>
                                                    <w:right w:val="none" w:sz="0" w:space="0" w:color="auto"/>
                                                  </w:divBdr>
                                                  <w:divsChild>
                                                    <w:div w:id="2012369032">
                                                      <w:marLeft w:val="0"/>
                                                      <w:marRight w:val="0"/>
                                                      <w:marTop w:val="0"/>
                                                      <w:marBottom w:val="0"/>
                                                      <w:divBdr>
                                                        <w:top w:val="none" w:sz="0" w:space="0" w:color="auto"/>
                                                        <w:left w:val="none" w:sz="0" w:space="0" w:color="auto"/>
                                                        <w:bottom w:val="none" w:sz="0" w:space="0" w:color="auto"/>
                                                        <w:right w:val="none" w:sz="0" w:space="0" w:color="auto"/>
                                                      </w:divBdr>
                                                    </w:div>
                                                    <w:div w:id="215437912">
                                                      <w:marLeft w:val="0"/>
                                                      <w:marRight w:val="0"/>
                                                      <w:marTop w:val="0"/>
                                                      <w:marBottom w:val="0"/>
                                                      <w:divBdr>
                                                        <w:top w:val="none" w:sz="0" w:space="0" w:color="auto"/>
                                                        <w:left w:val="none" w:sz="0" w:space="0" w:color="auto"/>
                                                        <w:bottom w:val="none" w:sz="0" w:space="0" w:color="auto"/>
                                                        <w:right w:val="none" w:sz="0" w:space="0" w:color="auto"/>
                                                      </w:divBdr>
                                                    </w:div>
                                                    <w:div w:id="835531094">
                                                      <w:marLeft w:val="0"/>
                                                      <w:marRight w:val="0"/>
                                                      <w:marTop w:val="0"/>
                                                      <w:marBottom w:val="0"/>
                                                      <w:divBdr>
                                                        <w:top w:val="none" w:sz="0" w:space="0" w:color="auto"/>
                                                        <w:left w:val="none" w:sz="0" w:space="0" w:color="auto"/>
                                                        <w:bottom w:val="none" w:sz="0" w:space="0" w:color="auto"/>
                                                        <w:right w:val="none" w:sz="0" w:space="0" w:color="auto"/>
                                                      </w:divBdr>
                                                      <w:divsChild>
                                                        <w:div w:id="4377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5297">
                                              <w:marLeft w:val="0"/>
                                              <w:marRight w:val="0"/>
                                              <w:marTop w:val="0"/>
                                              <w:marBottom w:val="0"/>
                                              <w:divBdr>
                                                <w:top w:val="none" w:sz="0" w:space="0" w:color="auto"/>
                                                <w:left w:val="none" w:sz="0" w:space="0" w:color="auto"/>
                                                <w:bottom w:val="none" w:sz="0" w:space="0" w:color="auto"/>
                                                <w:right w:val="none" w:sz="0" w:space="0" w:color="auto"/>
                                              </w:divBdr>
                                              <w:divsChild>
                                                <w:div w:id="1732265403">
                                                  <w:marLeft w:val="0"/>
                                                  <w:marRight w:val="0"/>
                                                  <w:marTop w:val="0"/>
                                                  <w:marBottom w:val="0"/>
                                                  <w:divBdr>
                                                    <w:top w:val="none" w:sz="0" w:space="0" w:color="auto"/>
                                                    <w:left w:val="none" w:sz="0" w:space="0" w:color="auto"/>
                                                    <w:bottom w:val="none" w:sz="0" w:space="0" w:color="auto"/>
                                                    <w:right w:val="none" w:sz="0" w:space="0" w:color="auto"/>
                                                  </w:divBdr>
                                                </w:div>
                                                <w:div w:id="1684821184">
                                                  <w:marLeft w:val="0"/>
                                                  <w:marRight w:val="0"/>
                                                  <w:marTop w:val="0"/>
                                                  <w:marBottom w:val="0"/>
                                                  <w:divBdr>
                                                    <w:top w:val="none" w:sz="0" w:space="0" w:color="auto"/>
                                                    <w:left w:val="none" w:sz="0" w:space="0" w:color="auto"/>
                                                    <w:bottom w:val="none" w:sz="0" w:space="0" w:color="auto"/>
                                                    <w:right w:val="none" w:sz="0" w:space="0" w:color="auto"/>
                                                  </w:divBdr>
                                                  <w:divsChild>
                                                    <w:div w:id="728572446">
                                                      <w:marLeft w:val="0"/>
                                                      <w:marRight w:val="0"/>
                                                      <w:marTop w:val="0"/>
                                                      <w:marBottom w:val="0"/>
                                                      <w:divBdr>
                                                        <w:top w:val="none" w:sz="0" w:space="0" w:color="auto"/>
                                                        <w:left w:val="none" w:sz="0" w:space="0" w:color="auto"/>
                                                        <w:bottom w:val="none" w:sz="0" w:space="0" w:color="auto"/>
                                                        <w:right w:val="none" w:sz="0" w:space="0" w:color="auto"/>
                                                      </w:divBdr>
                                                    </w:div>
                                                    <w:div w:id="1609389873">
                                                      <w:marLeft w:val="0"/>
                                                      <w:marRight w:val="0"/>
                                                      <w:marTop w:val="0"/>
                                                      <w:marBottom w:val="0"/>
                                                      <w:divBdr>
                                                        <w:top w:val="none" w:sz="0" w:space="0" w:color="auto"/>
                                                        <w:left w:val="none" w:sz="0" w:space="0" w:color="auto"/>
                                                        <w:bottom w:val="none" w:sz="0" w:space="0" w:color="auto"/>
                                                        <w:right w:val="none" w:sz="0" w:space="0" w:color="auto"/>
                                                      </w:divBdr>
                                                    </w:div>
                                                    <w:div w:id="1849521810">
                                                      <w:marLeft w:val="0"/>
                                                      <w:marRight w:val="0"/>
                                                      <w:marTop w:val="0"/>
                                                      <w:marBottom w:val="0"/>
                                                      <w:divBdr>
                                                        <w:top w:val="none" w:sz="0" w:space="0" w:color="auto"/>
                                                        <w:left w:val="none" w:sz="0" w:space="0" w:color="auto"/>
                                                        <w:bottom w:val="none" w:sz="0" w:space="0" w:color="auto"/>
                                                        <w:right w:val="none" w:sz="0" w:space="0" w:color="auto"/>
                                                      </w:divBdr>
                                                      <w:divsChild>
                                                        <w:div w:id="3471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2770">
                                              <w:marLeft w:val="0"/>
                                              <w:marRight w:val="0"/>
                                              <w:marTop w:val="0"/>
                                              <w:marBottom w:val="0"/>
                                              <w:divBdr>
                                                <w:top w:val="none" w:sz="0" w:space="0" w:color="auto"/>
                                                <w:left w:val="none" w:sz="0" w:space="0" w:color="auto"/>
                                                <w:bottom w:val="none" w:sz="0" w:space="0" w:color="auto"/>
                                                <w:right w:val="none" w:sz="0" w:space="0" w:color="auto"/>
                                              </w:divBdr>
                                              <w:divsChild>
                                                <w:div w:id="1159922758">
                                                  <w:marLeft w:val="0"/>
                                                  <w:marRight w:val="0"/>
                                                  <w:marTop w:val="0"/>
                                                  <w:marBottom w:val="0"/>
                                                  <w:divBdr>
                                                    <w:top w:val="none" w:sz="0" w:space="0" w:color="auto"/>
                                                    <w:left w:val="none" w:sz="0" w:space="0" w:color="auto"/>
                                                    <w:bottom w:val="none" w:sz="0" w:space="0" w:color="auto"/>
                                                    <w:right w:val="none" w:sz="0" w:space="0" w:color="auto"/>
                                                  </w:divBdr>
                                                </w:div>
                                                <w:div w:id="689111324">
                                                  <w:marLeft w:val="0"/>
                                                  <w:marRight w:val="0"/>
                                                  <w:marTop w:val="0"/>
                                                  <w:marBottom w:val="0"/>
                                                  <w:divBdr>
                                                    <w:top w:val="none" w:sz="0" w:space="0" w:color="auto"/>
                                                    <w:left w:val="none" w:sz="0" w:space="0" w:color="auto"/>
                                                    <w:bottom w:val="none" w:sz="0" w:space="0" w:color="auto"/>
                                                    <w:right w:val="none" w:sz="0" w:space="0" w:color="auto"/>
                                                  </w:divBdr>
                                                  <w:divsChild>
                                                    <w:div w:id="2146461493">
                                                      <w:marLeft w:val="0"/>
                                                      <w:marRight w:val="0"/>
                                                      <w:marTop w:val="0"/>
                                                      <w:marBottom w:val="0"/>
                                                      <w:divBdr>
                                                        <w:top w:val="none" w:sz="0" w:space="0" w:color="auto"/>
                                                        <w:left w:val="none" w:sz="0" w:space="0" w:color="auto"/>
                                                        <w:bottom w:val="none" w:sz="0" w:space="0" w:color="auto"/>
                                                        <w:right w:val="none" w:sz="0" w:space="0" w:color="auto"/>
                                                      </w:divBdr>
                                                    </w:div>
                                                    <w:div w:id="198857702">
                                                      <w:marLeft w:val="0"/>
                                                      <w:marRight w:val="0"/>
                                                      <w:marTop w:val="0"/>
                                                      <w:marBottom w:val="0"/>
                                                      <w:divBdr>
                                                        <w:top w:val="none" w:sz="0" w:space="0" w:color="auto"/>
                                                        <w:left w:val="none" w:sz="0" w:space="0" w:color="auto"/>
                                                        <w:bottom w:val="none" w:sz="0" w:space="0" w:color="auto"/>
                                                        <w:right w:val="none" w:sz="0" w:space="0" w:color="auto"/>
                                                      </w:divBdr>
                                                    </w:div>
                                                    <w:div w:id="1610089036">
                                                      <w:marLeft w:val="0"/>
                                                      <w:marRight w:val="0"/>
                                                      <w:marTop w:val="0"/>
                                                      <w:marBottom w:val="0"/>
                                                      <w:divBdr>
                                                        <w:top w:val="none" w:sz="0" w:space="0" w:color="auto"/>
                                                        <w:left w:val="none" w:sz="0" w:space="0" w:color="auto"/>
                                                        <w:bottom w:val="none" w:sz="0" w:space="0" w:color="auto"/>
                                                        <w:right w:val="none" w:sz="0" w:space="0" w:color="auto"/>
                                                      </w:divBdr>
                                                      <w:divsChild>
                                                        <w:div w:id="7851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8032">
                                              <w:marLeft w:val="0"/>
                                              <w:marRight w:val="0"/>
                                              <w:marTop w:val="0"/>
                                              <w:marBottom w:val="0"/>
                                              <w:divBdr>
                                                <w:top w:val="none" w:sz="0" w:space="0" w:color="auto"/>
                                                <w:left w:val="none" w:sz="0" w:space="0" w:color="auto"/>
                                                <w:bottom w:val="none" w:sz="0" w:space="0" w:color="auto"/>
                                                <w:right w:val="none" w:sz="0" w:space="0" w:color="auto"/>
                                              </w:divBdr>
                                              <w:divsChild>
                                                <w:div w:id="1327175649">
                                                  <w:marLeft w:val="0"/>
                                                  <w:marRight w:val="0"/>
                                                  <w:marTop w:val="0"/>
                                                  <w:marBottom w:val="0"/>
                                                  <w:divBdr>
                                                    <w:top w:val="none" w:sz="0" w:space="0" w:color="auto"/>
                                                    <w:left w:val="none" w:sz="0" w:space="0" w:color="auto"/>
                                                    <w:bottom w:val="none" w:sz="0" w:space="0" w:color="auto"/>
                                                    <w:right w:val="none" w:sz="0" w:space="0" w:color="auto"/>
                                                  </w:divBdr>
                                                </w:div>
                                                <w:div w:id="755247547">
                                                  <w:marLeft w:val="0"/>
                                                  <w:marRight w:val="0"/>
                                                  <w:marTop w:val="0"/>
                                                  <w:marBottom w:val="0"/>
                                                  <w:divBdr>
                                                    <w:top w:val="none" w:sz="0" w:space="0" w:color="auto"/>
                                                    <w:left w:val="none" w:sz="0" w:space="0" w:color="auto"/>
                                                    <w:bottom w:val="none" w:sz="0" w:space="0" w:color="auto"/>
                                                    <w:right w:val="none" w:sz="0" w:space="0" w:color="auto"/>
                                                  </w:divBdr>
                                                  <w:divsChild>
                                                    <w:div w:id="881526184">
                                                      <w:marLeft w:val="0"/>
                                                      <w:marRight w:val="0"/>
                                                      <w:marTop w:val="0"/>
                                                      <w:marBottom w:val="0"/>
                                                      <w:divBdr>
                                                        <w:top w:val="none" w:sz="0" w:space="0" w:color="auto"/>
                                                        <w:left w:val="none" w:sz="0" w:space="0" w:color="auto"/>
                                                        <w:bottom w:val="none" w:sz="0" w:space="0" w:color="auto"/>
                                                        <w:right w:val="none" w:sz="0" w:space="0" w:color="auto"/>
                                                      </w:divBdr>
                                                    </w:div>
                                                    <w:div w:id="332336456">
                                                      <w:marLeft w:val="0"/>
                                                      <w:marRight w:val="0"/>
                                                      <w:marTop w:val="0"/>
                                                      <w:marBottom w:val="0"/>
                                                      <w:divBdr>
                                                        <w:top w:val="none" w:sz="0" w:space="0" w:color="auto"/>
                                                        <w:left w:val="none" w:sz="0" w:space="0" w:color="auto"/>
                                                        <w:bottom w:val="none" w:sz="0" w:space="0" w:color="auto"/>
                                                        <w:right w:val="none" w:sz="0" w:space="0" w:color="auto"/>
                                                      </w:divBdr>
                                                    </w:div>
                                                    <w:div w:id="196045986">
                                                      <w:marLeft w:val="0"/>
                                                      <w:marRight w:val="0"/>
                                                      <w:marTop w:val="0"/>
                                                      <w:marBottom w:val="0"/>
                                                      <w:divBdr>
                                                        <w:top w:val="none" w:sz="0" w:space="0" w:color="auto"/>
                                                        <w:left w:val="none" w:sz="0" w:space="0" w:color="auto"/>
                                                        <w:bottom w:val="none" w:sz="0" w:space="0" w:color="auto"/>
                                                        <w:right w:val="none" w:sz="0" w:space="0" w:color="auto"/>
                                                      </w:divBdr>
                                                      <w:divsChild>
                                                        <w:div w:id="4650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3540">
                                              <w:marLeft w:val="0"/>
                                              <w:marRight w:val="0"/>
                                              <w:marTop w:val="0"/>
                                              <w:marBottom w:val="0"/>
                                              <w:divBdr>
                                                <w:top w:val="none" w:sz="0" w:space="0" w:color="auto"/>
                                                <w:left w:val="none" w:sz="0" w:space="0" w:color="auto"/>
                                                <w:bottom w:val="none" w:sz="0" w:space="0" w:color="auto"/>
                                                <w:right w:val="none" w:sz="0" w:space="0" w:color="auto"/>
                                              </w:divBdr>
                                              <w:divsChild>
                                                <w:div w:id="2079210754">
                                                  <w:marLeft w:val="0"/>
                                                  <w:marRight w:val="0"/>
                                                  <w:marTop w:val="0"/>
                                                  <w:marBottom w:val="0"/>
                                                  <w:divBdr>
                                                    <w:top w:val="none" w:sz="0" w:space="0" w:color="auto"/>
                                                    <w:left w:val="none" w:sz="0" w:space="0" w:color="auto"/>
                                                    <w:bottom w:val="none" w:sz="0" w:space="0" w:color="auto"/>
                                                    <w:right w:val="none" w:sz="0" w:space="0" w:color="auto"/>
                                                  </w:divBdr>
                                                </w:div>
                                                <w:div w:id="1934512382">
                                                  <w:marLeft w:val="0"/>
                                                  <w:marRight w:val="0"/>
                                                  <w:marTop w:val="0"/>
                                                  <w:marBottom w:val="0"/>
                                                  <w:divBdr>
                                                    <w:top w:val="none" w:sz="0" w:space="0" w:color="auto"/>
                                                    <w:left w:val="none" w:sz="0" w:space="0" w:color="auto"/>
                                                    <w:bottom w:val="none" w:sz="0" w:space="0" w:color="auto"/>
                                                    <w:right w:val="none" w:sz="0" w:space="0" w:color="auto"/>
                                                  </w:divBdr>
                                                  <w:divsChild>
                                                    <w:div w:id="462046106">
                                                      <w:marLeft w:val="0"/>
                                                      <w:marRight w:val="0"/>
                                                      <w:marTop w:val="0"/>
                                                      <w:marBottom w:val="0"/>
                                                      <w:divBdr>
                                                        <w:top w:val="none" w:sz="0" w:space="0" w:color="auto"/>
                                                        <w:left w:val="none" w:sz="0" w:space="0" w:color="auto"/>
                                                        <w:bottom w:val="none" w:sz="0" w:space="0" w:color="auto"/>
                                                        <w:right w:val="none" w:sz="0" w:space="0" w:color="auto"/>
                                                      </w:divBdr>
                                                    </w:div>
                                                    <w:div w:id="2114397086">
                                                      <w:marLeft w:val="0"/>
                                                      <w:marRight w:val="0"/>
                                                      <w:marTop w:val="0"/>
                                                      <w:marBottom w:val="0"/>
                                                      <w:divBdr>
                                                        <w:top w:val="none" w:sz="0" w:space="0" w:color="auto"/>
                                                        <w:left w:val="none" w:sz="0" w:space="0" w:color="auto"/>
                                                        <w:bottom w:val="none" w:sz="0" w:space="0" w:color="auto"/>
                                                        <w:right w:val="none" w:sz="0" w:space="0" w:color="auto"/>
                                                      </w:divBdr>
                                                    </w:div>
                                                    <w:div w:id="177693265">
                                                      <w:marLeft w:val="0"/>
                                                      <w:marRight w:val="0"/>
                                                      <w:marTop w:val="0"/>
                                                      <w:marBottom w:val="0"/>
                                                      <w:divBdr>
                                                        <w:top w:val="none" w:sz="0" w:space="0" w:color="auto"/>
                                                        <w:left w:val="none" w:sz="0" w:space="0" w:color="auto"/>
                                                        <w:bottom w:val="none" w:sz="0" w:space="0" w:color="auto"/>
                                                        <w:right w:val="none" w:sz="0" w:space="0" w:color="auto"/>
                                                      </w:divBdr>
                                                      <w:divsChild>
                                                        <w:div w:id="1276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30318">
                                              <w:marLeft w:val="0"/>
                                              <w:marRight w:val="0"/>
                                              <w:marTop w:val="0"/>
                                              <w:marBottom w:val="0"/>
                                              <w:divBdr>
                                                <w:top w:val="none" w:sz="0" w:space="0" w:color="auto"/>
                                                <w:left w:val="none" w:sz="0" w:space="0" w:color="auto"/>
                                                <w:bottom w:val="none" w:sz="0" w:space="0" w:color="auto"/>
                                                <w:right w:val="none" w:sz="0" w:space="0" w:color="auto"/>
                                              </w:divBdr>
                                              <w:divsChild>
                                                <w:div w:id="1382362748">
                                                  <w:marLeft w:val="0"/>
                                                  <w:marRight w:val="0"/>
                                                  <w:marTop w:val="0"/>
                                                  <w:marBottom w:val="0"/>
                                                  <w:divBdr>
                                                    <w:top w:val="none" w:sz="0" w:space="0" w:color="auto"/>
                                                    <w:left w:val="none" w:sz="0" w:space="0" w:color="auto"/>
                                                    <w:bottom w:val="none" w:sz="0" w:space="0" w:color="auto"/>
                                                    <w:right w:val="none" w:sz="0" w:space="0" w:color="auto"/>
                                                  </w:divBdr>
                                                </w:div>
                                                <w:div w:id="564030396">
                                                  <w:marLeft w:val="0"/>
                                                  <w:marRight w:val="0"/>
                                                  <w:marTop w:val="0"/>
                                                  <w:marBottom w:val="0"/>
                                                  <w:divBdr>
                                                    <w:top w:val="none" w:sz="0" w:space="0" w:color="auto"/>
                                                    <w:left w:val="none" w:sz="0" w:space="0" w:color="auto"/>
                                                    <w:bottom w:val="none" w:sz="0" w:space="0" w:color="auto"/>
                                                    <w:right w:val="none" w:sz="0" w:space="0" w:color="auto"/>
                                                  </w:divBdr>
                                                  <w:divsChild>
                                                    <w:div w:id="1351447552">
                                                      <w:marLeft w:val="0"/>
                                                      <w:marRight w:val="0"/>
                                                      <w:marTop w:val="0"/>
                                                      <w:marBottom w:val="0"/>
                                                      <w:divBdr>
                                                        <w:top w:val="none" w:sz="0" w:space="0" w:color="auto"/>
                                                        <w:left w:val="none" w:sz="0" w:space="0" w:color="auto"/>
                                                        <w:bottom w:val="none" w:sz="0" w:space="0" w:color="auto"/>
                                                        <w:right w:val="none" w:sz="0" w:space="0" w:color="auto"/>
                                                      </w:divBdr>
                                                    </w:div>
                                                    <w:div w:id="1325280607">
                                                      <w:marLeft w:val="0"/>
                                                      <w:marRight w:val="0"/>
                                                      <w:marTop w:val="0"/>
                                                      <w:marBottom w:val="0"/>
                                                      <w:divBdr>
                                                        <w:top w:val="none" w:sz="0" w:space="0" w:color="auto"/>
                                                        <w:left w:val="none" w:sz="0" w:space="0" w:color="auto"/>
                                                        <w:bottom w:val="none" w:sz="0" w:space="0" w:color="auto"/>
                                                        <w:right w:val="none" w:sz="0" w:space="0" w:color="auto"/>
                                                      </w:divBdr>
                                                    </w:div>
                                                    <w:div w:id="853884760">
                                                      <w:marLeft w:val="0"/>
                                                      <w:marRight w:val="0"/>
                                                      <w:marTop w:val="0"/>
                                                      <w:marBottom w:val="0"/>
                                                      <w:divBdr>
                                                        <w:top w:val="none" w:sz="0" w:space="0" w:color="auto"/>
                                                        <w:left w:val="none" w:sz="0" w:space="0" w:color="auto"/>
                                                        <w:bottom w:val="none" w:sz="0" w:space="0" w:color="auto"/>
                                                        <w:right w:val="none" w:sz="0" w:space="0" w:color="auto"/>
                                                      </w:divBdr>
                                                      <w:divsChild>
                                                        <w:div w:id="553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7470">
                                              <w:marLeft w:val="0"/>
                                              <w:marRight w:val="0"/>
                                              <w:marTop w:val="0"/>
                                              <w:marBottom w:val="0"/>
                                              <w:divBdr>
                                                <w:top w:val="none" w:sz="0" w:space="0" w:color="auto"/>
                                                <w:left w:val="none" w:sz="0" w:space="0" w:color="auto"/>
                                                <w:bottom w:val="none" w:sz="0" w:space="0" w:color="auto"/>
                                                <w:right w:val="none" w:sz="0" w:space="0" w:color="auto"/>
                                              </w:divBdr>
                                              <w:divsChild>
                                                <w:div w:id="1742174613">
                                                  <w:marLeft w:val="0"/>
                                                  <w:marRight w:val="0"/>
                                                  <w:marTop w:val="0"/>
                                                  <w:marBottom w:val="0"/>
                                                  <w:divBdr>
                                                    <w:top w:val="none" w:sz="0" w:space="0" w:color="auto"/>
                                                    <w:left w:val="none" w:sz="0" w:space="0" w:color="auto"/>
                                                    <w:bottom w:val="none" w:sz="0" w:space="0" w:color="auto"/>
                                                    <w:right w:val="none" w:sz="0" w:space="0" w:color="auto"/>
                                                  </w:divBdr>
                                                </w:div>
                                                <w:div w:id="336690176">
                                                  <w:marLeft w:val="0"/>
                                                  <w:marRight w:val="0"/>
                                                  <w:marTop w:val="0"/>
                                                  <w:marBottom w:val="0"/>
                                                  <w:divBdr>
                                                    <w:top w:val="none" w:sz="0" w:space="0" w:color="auto"/>
                                                    <w:left w:val="none" w:sz="0" w:space="0" w:color="auto"/>
                                                    <w:bottom w:val="none" w:sz="0" w:space="0" w:color="auto"/>
                                                    <w:right w:val="none" w:sz="0" w:space="0" w:color="auto"/>
                                                  </w:divBdr>
                                                  <w:divsChild>
                                                    <w:div w:id="1682469974">
                                                      <w:marLeft w:val="0"/>
                                                      <w:marRight w:val="0"/>
                                                      <w:marTop w:val="0"/>
                                                      <w:marBottom w:val="0"/>
                                                      <w:divBdr>
                                                        <w:top w:val="none" w:sz="0" w:space="0" w:color="auto"/>
                                                        <w:left w:val="none" w:sz="0" w:space="0" w:color="auto"/>
                                                        <w:bottom w:val="none" w:sz="0" w:space="0" w:color="auto"/>
                                                        <w:right w:val="none" w:sz="0" w:space="0" w:color="auto"/>
                                                      </w:divBdr>
                                                    </w:div>
                                                    <w:div w:id="705524032">
                                                      <w:marLeft w:val="0"/>
                                                      <w:marRight w:val="0"/>
                                                      <w:marTop w:val="0"/>
                                                      <w:marBottom w:val="0"/>
                                                      <w:divBdr>
                                                        <w:top w:val="none" w:sz="0" w:space="0" w:color="auto"/>
                                                        <w:left w:val="none" w:sz="0" w:space="0" w:color="auto"/>
                                                        <w:bottom w:val="none" w:sz="0" w:space="0" w:color="auto"/>
                                                        <w:right w:val="none" w:sz="0" w:space="0" w:color="auto"/>
                                                      </w:divBdr>
                                                    </w:div>
                                                    <w:div w:id="1996060774">
                                                      <w:marLeft w:val="0"/>
                                                      <w:marRight w:val="0"/>
                                                      <w:marTop w:val="0"/>
                                                      <w:marBottom w:val="0"/>
                                                      <w:divBdr>
                                                        <w:top w:val="none" w:sz="0" w:space="0" w:color="auto"/>
                                                        <w:left w:val="none" w:sz="0" w:space="0" w:color="auto"/>
                                                        <w:bottom w:val="none" w:sz="0" w:space="0" w:color="auto"/>
                                                        <w:right w:val="none" w:sz="0" w:space="0" w:color="auto"/>
                                                      </w:divBdr>
                                                      <w:divsChild>
                                                        <w:div w:id="10012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1232">
                                              <w:marLeft w:val="0"/>
                                              <w:marRight w:val="0"/>
                                              <w:marTop w:val="0"/>
                                              <w:marBottom w:val="0"/>
                                              <w:divBdr>
                                                <w:top w:val="none" w:sz="0" w:space="0" w:color="auto"/>
                                                <w:left w:val="none" w:sz="0" w:space="0" w:color="auto"/>
                                                <w:bottom w:val="none" w:sz="0" w:space="0" w:color="auto"/>
                                                <w:right w:val="none" w:sz="0" w:space="0" w:color="auto"/>
                                              </w:divBdr>
                                              <w:divsChild>
                                                <w:div w:id="1068113041">
                                                  <w:marLeft w:val="0"/>
                                                  <w:marRight w:val="0"/>
                                                  <w:marTop w:val="0"/>
                                                  <w:marBottom w:val="0"/>
                                                  <w:divBdr>
                                                    <w:top w:val="none" w:sz="0" w:space="0" w:color="auto"/>
                                                    <w:left w:val="none" w:sz="0" w:space="0" w:color="auto"/>
                                                    <w:bottom w:val="none" w:sz="0" w:space="0" w:color="auto"/>
                                                    <w:right w:val="none" w:sz="0" w:space="0" w:color="auto"/>
                                                  </w:divBdr>
                                                </w:div>
                                                <w:div w:id="1400832390">
                                                  <w:marLeft w:val="0"/>
                                                  <w:marRight w:val="0"/>
                                                  <w:marTop w:val="0"/>
                                                  <w:marBottom w:val="0"/>
                                                  <w:divBdr>
                                                    <w:top w:val="none" w:sz="0" w:space="0" w:color="auto"/>
                                                    <w:left w:val="none" w:sz="0" w:space="0" w:color="auto"/>
                                                    <w:bottom w:val="none" w:sz="0" w:space="0" w:color="auto"/>
                                                    <w:right w:val="none" w:sz="0" w:space="0" w:color="auto"/>
                                                  </w:divBdr>
                                                  <w:divsChild>
                                                    <w:div w:id="1677421578">
                                                      <w:marLeft w:val="0"/>
                                                      <w:marRight w:val="0"/>
                                                      <w:marTop w:val="0"/>
                                                      <w:marBottom w:val="0"/>
                                                      <w:divBdr>
                                                        <w:top w:val="none" w:sz="0" w:space="0" w:color="auto"/>
                                                        <w:left w:val="none" w:sz="0" w:space="0" w:color="auto"/>
                                                        <w:bottom w:val="none" w:sz="0" w:space="0" w:color="auto"/>
                                                        <w:right w:val="none" w:sz="0" w:space="0" w:color="auto"/>
                                                      </w:divBdr>
                                                    </w:div>
                                                    <w:div w:id="1587153720">
                                                      <w:marLeft w:val="0"/>
                                                      <w:marRight w:val="0"/>
                                                      <w:marTop w:val="0"/>
                                                      <w:marBottom w:val="0"/>
                                                      <w:divBdr>
                                                        <w:top w:val="none" w:sz="0" w:space="0" w:color="auto"/>
                                                        <w:left w:val="none" w:sz="0" w:space="0" w:color="auto"/>
                                                        <w:bottom w:val="none" w:sz="0" w:space="0" w:color="auto"/>
                                                        <w:right w:val="none" w:sz="0" w:space="0" w:color="auto"/>
                                                      </w:divBdr>
                                                    </w:div>
                                                    <w:div w:id="1006715587">
                                                      <w:marLeft w:val="0"/>
                                                      <w:marRight w:val="0"/>
                                                      <w:marTop w:val="0"/>
                                                      <w:marBottom w:val="0"/>
                                                      <w:divBdr>
                                                        <w:top w:val="none" w:sz="0" w:space="0" w:color="auto"/>
                                                        <w:left w:val="none" w:sz="0" w:space="0" w:color="auto"/>
                                                        <w:bottom w:val="none" w:sz="0" w:space="0" w:color="auto"/>
                                                        <w:right w:val="none" w:sz="0" w:space="0" w:color="auto"/>
                                                      </w:divBdr>
                                                      <w:divsChild>
                                                        <w:div w:id="16098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4928">
                                              <w:marLeft w:val="0"/>
                                              <w:marRight w:val="0"/>
                                              <w:marTop w:val="0"/>
                                              <w:marBottom w:val="0"/>
                                              <w:divBdr>
                                                <w:top w:val="none" w:sz="0" w:space="0" w:color="auto"/>
                                                <w:left w:val="none" w:sz="0" w:space="0" w:color="auto"/>
                                                <w:bottom w:val="none" w:sz="0" w:space="0" w:color="auto"/>
                                                <w:right w:val="none" w:sz="0" w:space="0" w:color="auto"/>
                                              </w:divBdr>
                                              <w:divsChild>
                                                <w:div w:id="337318778">
                                                  <w:marLeft w:val="0"/>
                                                  <w:marRight w:val="0"/>
                                                  <w:marTop w:val="0"/>
                                                  <w:marBottom w:val="0"/>
                                                  <w:divBdr>
                                                    <w:top w:val="none" w:sz="0" w:space="0" w:color="auto"/>
                                                    <w:left w:val="none" w:sz="0" w:space="0" w:color="auto"/>
                                                    <w:bottom w:val="none" w:sz="0" w:space="0" w:color="auto"/>
                                                    <w:right w:val="none" w:sz="0" w:space="0" w:color="auto"/>
                                                  </w:divBdr>
                                                </w:div>
                                                <w:div w:id="522745089">
                                                  <w:marLeft w:val="0"/>
                                                  <w:marRight w:val="0"/>
                                                  <w:marTop w:val="0"/>
                                                  <w:marBottom w:val="0"/>
                                                  <w:divBdr>
                                                    <w:top w:val="none" w:sz="0" w:space="0" w:color="auto"/>
                                                    <w:left w:val="none" w:sz="0" w:space="0" w:color="auto"/>
                                                    <w:bottom w:val="none" w:sz="0" w:space="0" w:color="auto"/>
                                                    <w:right w:val="none" w:sz="0" w:space="0" w:color="auto"/>
                                                  </w:divBdr>
                                                  <w:divsChild>
                                                    <w:div w:id="838083541">
                                                      <w:marLeft w:val="0"/>
                                                      <w:marRight w:val="0"/>
                                                      <w:marTop w:val="0"/>
                                                      <w:marBottom w:val="0"/>
                                                      <w:divBdr>
                                                        <w:top w:val="none" w:sz="0" w:space="0" w:color="auto"/>
                                                        <w:left w:val="none" w:sz="0" w:space="0" w:color="auto"/>
                                                        <w:bottom w:val="none" w:sz="0" w:space="0" w:color="auto"/>
                                                        <w:right w:val="none" w:sz="0" w:space="0" w:color="auto"/>
                                                      </w:divBdr>
                                                    </w:div>
                                                    <w:div w:id="744959670">
                                                      <w:marLeft w:val="0"/>
                                                      <w:marRight w:val="0"/>
                                                      <w:marTop w:val="0"/>
                                                      <w:marBottom w:val="0"/>
                                                      <w:divBdr>
                                                        <w:top w:val="none" w:sz="0" w:space="0" w:color="auto"/>
                                                        <w:left w:val="none" w:sz="0" w:space="0" w:color="auto"/>
                                                        <w:bottom w:val="none" w:sz="0" w:space="0" w:color="auto"/>
                                                        <w:right w:val="none" w:sz="0" w:space="0" w:color="auto"/>
                                                      </w:divBdr>
                                                    </w:div>
                                                    <w:div w:id="201406415">
                                                      <w:marLeft w:val="0"/>
                                                      <w:marRight w:val="0"/>
                                                      <w:marTop w:val="0"/>
                                                      <w:marBottom w:val="0"/>
                                                      <w:divBdr>
                                                        <w:top w:val="none" w:sz="0" w:space="0" w:color="auto"/>
                                                        <w:left w:val="none" w:sz="0" w:space="0" w:color="auto"/>
                                                        <w:bottom w:val="none" w:sz="0" w:space="0" w:color="auto"/>
                                                        <w:right w:val="none" w:sz="0" w:space="0" w:color="auto"/>
                                                      </w:divBdr>
                                                      <w:divsChild>
                                                        <w:div w:id="6161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50168">
                                              <w:marLeft w:val="0"/>
                                              <w:marRight w:val="0"/>
                                              <w:marTop w:val="0"/>
                                              <w:marBottom w:val="0"/>
                                              <w:divBdr>
                                                <w:top w:val="none" w:sz="0" w:space="0" w:color="auto"/>
                                                <w:left w:val="none" w:sz="0" w:space="0" w:color="auto"/>
                                                <w:bottom w:val="none" w:sz="0" w:space="0" w:color="auto"/>
                                                <w:right w:val="none" w:sz="0" w:space="0" w:color="auto"/>
                                              </w:divBdr>
                                              <w:divsChild>
                                                <w:div w:id="508644681">
                                                  <w:marLeft w:val="0"/>
                                                  <w:marRight w:val="0"/>
                                                  <w:marTop w:val="0"/>
                                                  <w:marBottom w:val="0"/>
                                                  <w:divBdr>
                                                    <w:top w:val="none" w:sz="0" w:space="0" w:color="auto"/>
                                                    <w:left w:val="none" w:sz="0" w:space="0" w:color="auto"/>
                                                    <w:bottom w:val="none" w:sz="0" w:space="0" w:color="auto"/>
                                                    <w:right w:val="none" w:sz="0" w:space="0" w:color="auto"/>
                                                  </w:divBdr>
                                                </w:div>
                                                <w:div w:id="1340429969">
                                                  <w:marLeft w:val="0"/>
                                                  <w:marRight w:val="0"/>
                                                  <w:marTop w:val="0"/>
                                                  <w:marBottom w:val="0"/>
                                                  <w:divBdr>
                                                    <w:top w:val="none" w:sz="0" w:space="0" w:color="auto"/>
                                                    <w:left w:val="none" w:sz="0" w:space="0" w:color="auto"/>
                                                    <w:bottom w:val="none" w:sz="0" w:space="0" w:color="auto"/>
                                                    <w:right w:val="none" w:sz="0" w:space="0" w:color="auto"/>
                                                  </w:divBdr>
                                                  <w:divsChild>
                                                    <w:div w:id="2038117377">
                                                      <w:marLeft w:val="0"/>
                                                      <w:marRight w:val="0"/>
                                                      <w:marTop w:val="0"/>
                                                      <w:marBottom w:val="0"/>
                                                      <w:divBdr>
                                                        <w:top w:val="none" w:sz="0" w:space="0" w:color="auto"/>
                                                        <w:left w:val="none" w:sz="0" w:space="0" w:color="auto"/>
                                                        <w:bottom w:val="none" w:sz="0" w:space="0" w:color="auto"/>
                                                        <w:right w:val="none" w:sz="0" w:space="0" w:color="auto"/>
                                                      </w:divBdr>
                                                    </w:div>
                                                    <w:div w:id="429467417">
                                                      <w:marLeft w:val="0"/>
                                                      <w:marRight w:val="0"/>
                                                      <w:marTop w:val="0"/>
                                                      <w:marBottom w:val="0"/>
                                                      <w:divBdr>
                                                        <w:top w:val="none" w:sz="0" w:space="0" w:color="auto"/>
                                                        <w:left w:val="none" w:sz="0" w:space="0" w:color="auto"/>
                                                        <w:bottom w:val="none" w:sz="0" w:space="0" w:color="auto"/>
                                                        <w:right w:val="none" w:sz="0" w:space="0" w:color="auto"/>
                                                      </w:divBdr>
                                                    </w:div>
                                                    <w:div w:id="17977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70332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header" Target="header6.xml"/><Relationship Id="rId21" Type="http://schemas.openxmlformats.org/officeDocument/2006/relationships/hyperlink" Target="http://www.lloydsbrussels.com" TargetMode="External"/><Relationship Id="rId34" Type="http://schemas.openxmlformats.org/officeDocument/2006/relationships/hyperlink" Target="mailto:servizioreclami@lloyds.com" TargetMode="External"/><Relationship Id="rId42" Type="http://schemas.openxmlformats.org/officeDocument/2006/relationships/footer" Target="footer7.xml"/><Relationship Id="rId47" Type="http://schemas.openxmlformats.org/officeDocument/2006/relationships/header" Target="header11.xml"/><Relationship Id="rId50" Type="http://schemas.openxmlformats.org/officeDocument/2006/relationships/header" Target="header14.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hyperlink" Target="http://www.giustizia.it" TargetMode="Externa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29" Type="http://schemas.openxmlformats.org/officeDocument/2006/relationships/image" Target="media/image9.png"/><Relationship Id="rId41" Type="http://schemas.openxmlformats.org/officeDocument/2006/relationships/header" Target="header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loydsbrussels.com/about/lloyds-brussels-hub/" TargetMode="External"/><Relationship Id="rId32" Type="http://schemas.openxmlformats.org/officeDocument/2006/relationships/image" Target="media/image12.png"/><Relationship Id="rId37" Type="http://schemas.openxmlformats.org/officeDocument/2006/relationships/hyperlink" Target="http://www.ivass.it" TargetMode="External"/><Relationship Id="rId40" Type="http://schemas.openxmlformats.org/officeDocument/2006/relationships/footer" Target="footer6.xml"/><Relationship Id="rId45" Type="http://schemas.openxmlformats.org/officeDocument/2006/relationships/footer" Target="footer8.xml"/><Relationship Id="rId53"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mailto:informazioni@lloyds.com" TargetMode="External"/><Relationship Id="rId28" Type="http://schemas.openxmlformats.org/officeDocument/2006/relationships/image" Target="media/image8.png"/><Relationship Id="rId36" Type="http://schemas.openxmlformats.org/officeDocument/2006/relationships/hyperlink" Target="mailto:ivass@pec.ivass.it" TargetMode="External"/><Relationship Id="rId49"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1.png"/><Relationship Id="rId44" Type="http://schemas.openxmlformats.org/officeDocument/2006/relationships/header" Target="header9.xml"/><Relationship Id="rId52"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lloydsbrussels@lloyds.com"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mailto:servizioreclami@pec.lloyds.com" TargetMode="External"/><Relationship Id="rId43" Type="http://schemas.openxmlformats.org/officeDocument/2006/relationships/header" Target="header8.xml"/><Relationship Id="rId48" Type="http://schemas.openxmlformats.org/officeDocument/2006/relationships/header" Target="header12.xml"/><Relationship Id="rId8" Type="http://schemas.openxmlformats.org/officeDocument/2006/relationships/image" Target="media/image1.png"/><Relationship Id="rId51" Type="http://schemas.openxmlformats.org/officeDocument/2006/relationships/header" Target="header15.xml"/><Relationship Id="rId3"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header7.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63BED-CA09-4144-9AA5-A5997E30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32</Pages>
  <Words>15396</Words>
  <Characters>87760</Characters>
  <Application>Microsoft Office Word</Application>
  <DocSecurity>0</DocSecurity>
  <Lines>731</Lines>
  <Paragraphs>205</Paragraphs>
  <ScaleCrop>false</ScaleCrop>
  <HeadingPairs>
    <vt:vector size="2" baseType="variant">
      <vt:variant>
        <vt:lpstr>Titolo</vt:lpstr>
      </vt:variant>
      <vt:variant>
        <vt:i4>1</vt:i4>
      </vt:variant>
    </vt:vector>
  </HeadingPairs>
  <TitlesOfParts>
    <vt:vector size="1" baseType="lpstr">
      <vt:lpstr/>
    </vt:vector>
  </TitlesOfParts>
  <Company>Demo</Company>
  <LinksUpToDate>false</LinksUpToDate>
  <CharactersWithSpaces>102951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Versione</dc:creator>
  <cp:lastModifiedBy>Nunzia Varaldi</cp:lastModifiedBy>
  <cp:revision>34</cp:revision>
  <cp:lastPrinted>2018-12-05T14:33:00Z</cp:lastPrinted>
  <dcterms:created xsi:type="dcterms:W3CDTF">2018-12-17T07:58:00Z</dcterms:created>
  <dcterms:modified xsi:type="dcterms:W3CDTF">2022-11-02T10:09:00Z</dcterms:modified>
</cp:coreProperties>
</file>