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Aptos" w:hAnsi="Aptos"/>
          <w:b/>
          <w:color w:val="000000"/>
          <w:sz w:val="44"/>
        </w:rPr>
        <w:t>MVP Architecture RAG and Technical Feasibility</w:t>
      </w:r>
    </w:p>
    <w:p>
      <w:pPr>
        <w:jc w:val="center"/>
      </w:pPr>
      <w:r>
        <w:rPr>
          <w:rFonts w:ascii="Aptos" w:hAnsi="Aptos"/>
          <w:b w:val="0"/>
          <w:color w:val="444444"/>
          <w:sz w:val="22"/>
        </w:rPr>
        <w:t>IP SAKTI Sahayak | SIH 2026 | Research Pack for Anshuman</w:t>
      </w:r>
    </w:p>
    <w:p>
      <w:pPr>
        <w:jc w:val="center"/>
      </w:pPr>
      <w:r>
        <w:rPr>
          <w:rFonts w:ascii="Aptos" w:hAnsi="Aptos"/>
          <w:b w:val="0"/>
          <w:color w:val="444444"/>
          <w:sz w:val="20"/>
        </w:rPr>
        <w:t>Simple Hinglish notes for team explanation and implementation planning</w:t>
      </w:r>
    </w:p>
    <w:p>
      <w:pPr>
        <w:pStyle w:val="Heading1"/>
        <w:spacing w:before="200" w:after="100"/>
      </w:pPr>
      <w:r>
        <w:rPr>
          <w:rFonts w:ascii="Aptos" w:hAnsi="Aptos"/>
          <w:b/>
          <w:color w:val="000000"/>
          <w:sz w:val="30"/>
        </w:rPr>
        <w:t>1 Simple Explanation</w:t>
      </w:r>
    </w:p>
    <w:p>
      <w:pPr>
        <w:spacing w:after="120" w:line="269" w:lineRule="auto"/>
      </w:pPr>
      <w:r>
        <w:rPr>
          <w:rFonts w:ascii="Aptos" w:hAnsi="Aptos"/>
          <w:b w:val="0"/>
          <w:color w:val="000000"/>
          <w:sz w:val="21"/>
        </w:rPr>
        <w:t>Hamare MVP ko ek source backed helper samjho. User apna product ya question batayega. Website request FastAPI backend ko bhejegi. Backend pehle product type aur India or International jurisdiction check karega. Jab verified documents ka corpus ready hoga, system unhi documents ke relevant parts dhoondhega aur answer ke saath citation, confidence aur disclaimer dega.</w:t>
      </w:r>
    </w:p>
    <w:p>
      <w:pPr>
        <w:spacing w:after="120" w:line="269" w:lineRule="auto"/>
      </w:pPr>
      <w:r>
        <w:rPr>
          <w:rFonts w:ascii="Aptos" w:hAnsi="Aptos"/>
          <w:b w:val="0"/>
          <w:color w:val="000000"/>
          <w:sz w:val="21"/>
        </w:rPr>
        <w:t>Aaj ki sachchai: React Vite UI, FastAPI health route, chat API contract, language aur jurisdiction controls available hain. RAG retrieval, verified corpus, citations, confidence aur refusal abhi build karne hain. Isliye presentation mein inhe “MVP next” bolna hai, “already working” nahi.</w:t>
      </w:r>
    </w:p>
    <w:p>
      <w:pPr>
        <w:pStyle w:val="Heading1"/>
        <w:spacing w:before="200" w:after="100"/>
      </w:pPr>
      <w:r>
        <w:rPr>
          <w:rFonts w:ascii="Aptos" w:hAnsi="Aptos"/>
          <w:b/>
          <w:color w:val="000000"/>
          <w:sz w:val="30"/>
        </w:rPr>
        <w:t>2 Architecture Diagram</w:t>
      </w:r>
    </w:p>
    <w:tbl>
      <w:tblPr>
        <w:tblStyle w:val="TableGrid"/>
        <w:tblW w:type="auto" w:w="0"/>
        <w:jc w:val="center"/>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10166"/>
      </w:tblGrid>
      <w:tr>
        <w:tc>
          <w:tcPr>
            <w:tcW w:type="dxa" w:w="10166"/>
            <w:shd w:fill="DCEAF7"/>
          </w:tcPr>
          <w:p>
            <w:pPr>
              <w:jc w:val="center"/>
            </w:pPr>
            <w:r>
              <w:rPr>
                <w:rFonts w:ascii="Aptos" w:hAnsi="Aptos"/>
                <w:b/>
                <w:color w:val="17365D"/>
                <w:sz w:val="20"/>
              </w:rPr>
              <w:t>User</w:t>
            </w:r>
          </w:p>
        </w:tc>
      </w:tr>
      <w:tr>
        <w:tc>
          <w:tcPr>
            <w:tcW w:type="dxa" w:w="10166"/>
          </w:tcPr>
          <w:p>
            <w:pPr>
              <w:jc w:val="center"/>
            </w:pPr>
            <w:r>
              <w:rPr>
                <w:rFonts w:ascii="Aptos" w:hAnsi="Aptos"/>
                <w:b/>
                <w:color w:val="17365D"/>
                <w:sz w:val="28"/>
              </w:rPr>
              <w:t>↓</w:t>
            </w:r>
          </w:p>
        </w:tc>
      </w:tr>
      <w:tr>
        <w:tc>
          <w:tcPr>
            <w:tcW w:type="dxa" w:w="10166"/>
            <w:shd w:fill="F4F8FC"/>
          </w:tcPr>
          <w:p>
            <w:pPr>
              <w:jc w:val="center"/>
            </w:pPr>
            <w:r>
              <w:rPr>
                <w:rFonts w:ascii="Aptos" w:hAnsi="Aptos"/>
                <w:b/>
                <w:color w:val="17365D"/>
                <w:sz w:val="20"/>
              </w:rPr>
              <w:t>React + Vite website</w:t>
            </w:r>
          </w:p>
        </w:tc>
      </w:tr>
      <w:tr>
        <w:tc>
          <w:tcPr>
            <w:tcW w:type="dxa" w:w="10166"/>
          </w:tcPr>
          <w:p>
            <w:pPr>
              <w:jc w:val="center"/>
            </w:pPr>
            <w:r>
              <w:rPr>
                <w:rFonts w:ascii="Aptos" w:hAnsi="Aptos"/>
                <w:b/>
                <w:color w:val="17365D"/>
                <w:sz w:val="28"/>
              </w:rPr>
              <w:t>↓</w:t>
            </w:r>
          </w:p>
        </w:tc>
      </w:tr>
      <w:tr>
        <w:tc>
          <w:tcPr>
            <w:tcW w:type="dxa" w:w="10166"/>
            <w:shd w:fill="DCEAF7"/>
          </w:tcPr>
          <w:p>
            <w:pPr>
              <w:jc w:val="center"/>
            </w:pPr>
            <w:r>
              <w:rPr>
                <w:rFonts w:ascii="Aptos" w:hAnsi="Aptos"/>
                <w:b/>
                <w:color w:val="17365D"/>
                <w:sz w:val="20"/>
              </w:rPr>
              <w:t>FastAPI backend</w:t>
            </w:r>
          </w:p>
        </w:tc>
      </w:tr>
      <w:tr>
        <w:tc>
          <w:tcPr>
            <w:tcW w:type="dxa" w:w="10166"/>
          </w:tcPr>
          <w:p>
            <w:pPr>
              <w:jc w:val="center"/>
            </w:pPr>
            <w:r>
              <w:rPr>
                <w:rFonts w:ascii="Aptos" w:hAnsi="Aptos"/>
                <w:b/>
                <w:color w:val="17365D"/>
                <w:sz w:val="28"/>
              </w:rPr>
              <w:t>↓</w:t>
            </w:r>
          </w:p>
        </w:tc>
      </w:tr>
      <w:tr>
        <w:tc>
          <w:tcPr>
            <w:tcW w:type="dxa" w:w="10166"/>
            <w:shd w:fill="F4F8FC"/>
          </w:tcPr>
          <w:p>
            <w:pPr>
              <w:jc w:val="center"/>
            </w:pPr>
            <w:r>
              <w:rPr>
                <w:rFonts w:ascii="Aptos" w:hAnsi="Aptos"/>
                <w:b/>
                <w:color w:val="17365D"/>
                <w:sz w:val="20"/>
              </w:rPr>
              <w:t>Product classification + jurisdiction filter</w:t>
            </w:r>
          </w:p>
        </w:tc>
      </w:tr>
      <w:tr>
        <w:tc>
          <w:tcPr>
            <w:tcW w:type="dxa" w:w="10166"/>
          </w:tcPr>
          <w:p>
            <w:pPr>
              <w:jc w:val="center"/>
            </w:pPr>
            <w:r>
              <w:rPr>
                <w:rFonts w:ascii="Aptos" w:hAnsi="Aptos"/>
                <w:b/>
                <w:color w:val="17365D"/>
                <w:sz w:val="28"/>
              </w:rPr>
              <w:t>↓</w:t>
            </w:r>
          </w:p>
        </w:tc>
      </w:tr>
      <w:tr>
        <w:tc>
          <w:tcPr>
            <w:tcW w:type="dxa" w:w="10166"/>
            <w:shd w:fill="DCEAF7"/>
          </w:tcPr>
          <w:p>
            <w:pPr>
              <w:jc w:val="center"/>
            </w:pPr>
            <w:r>
              <w:rPr>
                <w:rFonts w:ascii="Aptos" w:hAnsi="Aptos"/>
                <w:b/>
                <w:color w:val="17365D"/>
                <w:sz w:val="20"/>
              </w:rPr>
              <w:t>Approved legal source collection</w:t>
            </w:r>
          </w:p>
        </w:tc>
      </w:tr>
      <w:tr>
        <w:tc>
          <w:tcPr>
            <w:tcW w:type="dxa" w:w="10166"/>
          </w:tcPr>
          <w:p>
            <w:pPr>
              <w:jc w:val="center"/>
            </w:pPr>
            <w:r>
              <w:rPr>
                <w:rFonts w:ascii="Aptos" w:hAnsi="Aptos"/>
                <w:b/>
                <w:color w:val="17365D"/>
                <w:sz w:val="28"/>
              </w:rPr>
              <w:t>↓</w:t>
            </w:r>
          </w:p>
        </w:tc>
      </w:tr>
      <w:tr>
        <w:tc>
          <w:tcPr>
            <w:tcW w:type="dxa" w:w="10166"/>
            <w:shd w:fill="F4F8FC"/>
          </w:tcPr>
          <w:p>
            <w:pPr>
              <w:jc w:val="center"/>
            </w:pPr>
            <w:r>
              <w:rPr>
                <w:rFonts w:ascii="Aptos" w:hAnsi="Aptos"/>
                <w:b/>
                <w:color w:val="17365D"/>
                <w:sz w:val="20"/>
              </w:rPr>
              <w:t>Search relevant source sections</w:t>
            </w:r>
          </w:p>
        </w:tc>
      </w:tr>
      <w:tr>
        <w:tc>
          <w:tcPr>
            <w:tcW w:type="dxa" w:w="10166"/>
          </w:tcPr>
          <w:p>
            <w:pPr>
              <w:jc w:val="center"/>
            </w:pPr>
            <w:r>
              <w:rPr>
                <w:rFonts w:ascii="Aptos" w:hAnsi="Aptos"/>
                <w:b/>
                <w:color w:val="17365D"/>
                <w:sz w:val="28"/>
              </w:rPr>
              <w:t>↓</w:t>
            </w:r>
          </w:p>
        </w:tc>
      </w:tr>
      <w:tr>
        <w:tc>
          <w:tcPr>
            <w:tcW w:type="dxa" w:w="10166"/>
            <w:shd w:fill="DCEAF7"/>
          </w:tcPr>
          <w:p>
            <w:pPr>
              <w:jc w:val="center"/>
            </w:pPr>
            <w:r>
              <w:rPr>
                <w:rFonts w:ascii="Aptos" w:hAnsi="Aptos"/>
                <w:b/>
                <w:color w:val="17365D"/>
                <w:sz w:val="20"/>
              </w:rPr>
              <w:t>Grounded response with citation confidence and disclaimer</w:t>
            </w:r>
          </w:p>
        </w:tc>
      </w:tr>
    </w:tbl>
    <w:p>
      <w:pPr>
        <w:spacing w:after="160"/>
        <w:jc w:val="center"/>
      </w:pPr>
      <w:r>
        <w:rPr>
          <w:rFonts w:ascii="Aptos" w:hAnsi="Aptos"/>
          <w:b w:val="0"/>
          <w:color w:val="555555"/>
          <w:sz w:val="17"/>
        </w:rPr>
        <w:t>Figure 1. Target MVP architecture. The lower retrieval stages are planned, not yet implemented.</w:t>
      </w:r>
    </w:p>
    <w:p>
      <w:pPr>
        <w:pStyle w:val="Heading1"/>
        <w:spacing w:before="200" w:after="100"/>
      </w:pPr>
      <w:r>
        <w:rPr>
          <w:rFonts w:ascii="Aptos" w:hAnsi="Aptos"/>
          <w:b/>
          <w:color w:val="000000"/>
          <w:sz w:val="30"/>
        </w:rPr>
        <w:t>3 Components in Easy Language</w:t>
      </w:r>
    </w:p>
    <w:tbl>
      <w:tblPr>
        <w:tblStyle w:val="TableGrid"/>
        <w:tblW w:type="auto" w:w="0"/>
        <w:jc w:val="center"/>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389"/>
        <w:gridCol w:w="3389"/>
        <w:gridCol w:w="3389"/>
      </w:tblGrid>
      <w:tr>
        <w:tc>
          <w:tcPr>
            <w:tcW w:type="dxa" w:w="1728"/>
            <w:shd w:fill="17365D"/>
            <w:vAlign w:val="center"/>
          </w:tcPr>
          <w:p>
            <w:pPr>
              <w:jc w:val="center"/>
            </w:pPr>
            <w:r>
              <w:rPr>
                <w:rFonts w:ascii="Aptos" w:hAnsi="Aptos"/>
                <w:b/>
                <w:color w:val="FFFFFF"/>
                <w:sz w:val="18"/>
              </w:rPr>
              <w:t>Part</w:t>
            </w:r>
          </w:p>
        </w:tc>
        <w:tc>
          <w:tcPr>
            <w:tcW w:type="dxa" w:w="3600"/>
            <w:shd w:fill="17365D"/>
            <w:vAlign w:val="center"/>
          </w:tcPr>
          <w:p>
            <w:pPr>
              <w:jc w:val="center"/>
            </w:pPr>
            <w:r>
              <w:rPr>
                <w:rFonts w:ascii="Aptos" w:hAnsi="Aptos"/>
                <w:b/>
                <w:color w:val="FFFFFF"/>
                <w:sz w:val="18"/>
              </w:rPr>
              <w:t>Simple kaam</w:t>
            </w:r>
          </w:p>
        </w:tc>
        <w:tc>
          <w:tcPr>
            <w:tcW w:type="dxa" w:w="3312"/>
            <w:shd w:fill="17365D"/>
            <w:vAlign w:val="center"/>
          </w:tcPr>
          <w:p>
            <w:pPr>
              <w:jc w:val="center"/>
            </w:pPr>
            <w:r>
              <w:rPr>
                <w:rFonts w:ascii="Aptos" w:hAnsi="Aptos"/>
                <w:b/>
                <w:color w:val="FFFFFF"/>
                <w:sz w:val="18"/>
              </w:rPr>
              <w:t>MVP truth</w:t>
            </w:r>
          </w:p>
        </w:tc>
      </w:tr>
      <w:tr>
        <w:tc>
          <w:tcPr>
            <w:tcW w:type="dxa" w:w="1728"/>
            <w:vAlign w:val="center"/>
          </w:tcPr>
          <w:p>
            <w:pPr>
              <w:spacing w:after="40"/>
            </w:pPr>
            <w:r>
              <w:rPr>
                <w:rFonts w:ascii="Aptos" w:hAnsi="Aptos"/>
                <w:b w:val="0"/>
                <w:color w:val="000000"/>
                <w:sz w:val="17"/>
              </w:rPr>
              <w:t>React + Vite</w:t>
            </w:r>
          </w:p>
        </w:tc>
        <w:tc>
          <w:tcPr>
            <w:tcW w:type="dxa" w:w="3600"/>
            <w:vAlign w:val="center"/>
          </w:tcPr>
          <w:p>
            <w:pPr>
              <w:spacing w:after="40"/>
            </w:pPr>
            <w:r>
              <w:rPr>
                <w:rFonts w:ascii="Aptos" w:hAnsi="Aptos"/>
                <w:b w:val="0"/>
                <w:color w:val="000000"/>
                <w:sz w:val="17"/>
              </w:rPr>
              <w:t>User ka chat page, language and jurisdiction choice</w:t>
            </w:r>
          </w:p>
        </w:tc>
        <w:tc>
          <w:tcPr>
            <w:tcW w:type="dxa" w:w="3312"/>
            <w:vAlign w:val="center"/>
          </w:tcPr>
          <w:p>
            <w:pPr>
              <w:spacing w:after="40"/>
            </w:pPr>
            <w:r>
              <w:rPr>
                <w:rFonts w:ascii="Aptos" w:hAnsi="Aptos"/>
                <w:b w:val="0"/>
                <w:color w:val="000000"/>
                <w:sz w:val="17"/>
              </w:rPr>
              <w:t>Implemented UI layer</w:t>
            </w:r>
          </w:p>
        </w:tc>
      </w:tr>
      <w:tr>
        <w:tc>
          <w:tcPr>
            <w:tcW w:type="dxa" w:w="1728"/>
            <w:shd w:fill="F4F8FC"/>
            <w:vAlign w:val="center"/>
          </w:tcPr>
          <w:p>
            <w:pPr>
              <w:spacing w:after="40"/>
            </w:pPr>
            <w:r>
              <w:rPr>
                <w:rFonts w:ascii="Aptos" w:hAnsi="Aptos"/>
                <w:b w:val="0"/>
                <w:color w:val="000000"/>
                <w:sz w:val="17"/>
              </w:rPr>
              <w:t>FastAPI + Python</w:t>
            </w:r>
          </w:p>
        </w:tc>
        <w:tc>
          <w:tcPr>
            <w:tcW w:type="dxa" w:w="3600"/>
            <w:shd w:fill="F4F8FC"/>
            <w:vAlign w:val="center"/>
          </w:tcPr>
          <w:p>
            <w:pPr>
              <w:spacing w:after="40"/>
            </w:pPr>
            <w:r>
              <w:rPr>
                <w:rFonts w:ascii="Aptos" w:hAnsi="Aptos"/>
                <w:b w:val="0"/>
                <w:color w:val="000000"/>
                <w:sz w:val="17"/>
              </w:rPr>
              <w:t>Request validate karna aur JSON response dena</w:t>
            </w:r>
          </w:p>
        </w:tc>
        <w:tc>
          <w:tcPr>
            <w:tcW w:type="dxa" w:w="3312"/>
            <w:shd w:fill="F4F8FC"/>
            <w:vAlign w:val="center"/>
          </w:tcPr>
          <w:p>
            <w:pPr>
              <w:spacing w:after="40"/>
            </w:pPr>
            <w:r>
              <w:rPr>
                <w:rFonts w:ascii="Aptos" w:hAnsi="Aptos"/>
                <w:b w:val="0"/>
                <w:color w:val="000000"/>
                <w:sz w:val="17"/>
              </w:rPr>
              <w:t>Health route and chat contract implemented</w:t>
            </w:r>
          </w:p>
        </w:tc>
      </w:tr>
      <w:tr>
        <w:tc>
          <w:tcPr>
            <w:tcW w:type="dxa" w:w="1728"/>
            <w:vAlign w:val="center"/>
          </w:tcPr>
          <w:p>
            <w:pPr>
              <w:spacing w:after="40"/>
            </w:pPr>
            <w:r>
              <w:rPr>
                <w:rFonts w:ascii="Aptos" w:hAnsi="Aptos"/>
                <w:b w:val="0"/>
                <w:color w:val="000000"/>
                <w:sz w:val="17"/>
              </w:rPr>
              <w:t>Pydantic validation</w:t>
            </w:r>
          </w:p>
        </w:tc>
        <w:tc>
          <w:tcPr>
            <w:tcW w:type="dxa" w:w="3600"/>
            <w:vAlign w:val="center"/>
          </w:tcPr>
          <w:p>
            <w:pPr>
              <w:spacing w:after="40"/>
            </w:pPr>
            <w:r>
              <w:rPr>
                <w:rFonts w:ascii="Aptos" w:hAnsi="Aptos"/>
                <w:b w:val="0"/>
                <w:color w:val="000000"/>
                <w:sz w:val="17"/>
              </w:rPr>
              <w:t>Question blank na ho; language and jurisdiction allowed values mein ho</w:t>
            </w:r>
          </w:p>
        </w:tc>
        <w:tc>
          <w:tcPr>
            <w:tcW w:type="dxa" w:w="3312"/>
            <w:vAlign w:val="center"/>
          </w:tcPr>
          <w:p>
            <w:pPr>
              <w:spacing w:after="40"/>
            </w:pPr>
            <w:r>
              <w:rPr>
                <w:rFonts w:ascii="Aptos" w:hAnsi="Aptos"/>
                <w:b w:val="0"/>
                <w:color w:val="000000"/>
                <w:sz w:val="17"/>
              </w:rPr>
              <w:t>Current API contract ka part</w:t>
            </w:r>
          </w:p>
        </w:tc>
      </w:tr>
      <w:tr>
        <w:tc>
          <w:tcPr>
            <w:tcW w:type="dxa" w:w="1728"/>
            <w:shd w:fill="F4F8FC"/>
            <w:vAlign w:val="center"/>
          </w:tcPr>
          <w:p>
            <w:pPr>
              <w:spacing w:after="40"/>
            </w:pPr>
            <w:r>
              <w:rPr>
                <w:rFonts w:ascii="Aptos" w:hAnsi="Aptos"/>
                <w:b w:val="0"/>
                <w:color w:val="000000"/>
                <w:sz w:val="17"/>
              </w:rPr>
              <w:t>Product classifier</w:t>
            </w:r>
          </w:p>
        </w:tc>
        <w:tc>
          <w:tcPr>
            <w:tcW w:type="dxa" w:w="3600"/>
            <w:shd w:fill="F4F8FC"/>
            <w:vAlign w:val="center"/>
          </w:tcPr>
          <w:p>
            <w:pPr>
              <w:spacing w:after="40"/>
            </w:pPr>
            <w:r>
              <w:rPr>
                <w:rFonts w:ascii="Aptos" w:hAnsi="Aptos"/>
                <w:b w:val="0"/>
                <w:color w:val="000000"/>
                <w:sz w:val="17"/>
              </w:rPr>
              <w:t>Question ko medicine, food, cosmetic, formulation etc. ke path par bhejna</w:t>
            </w:r>
          </w:p>
        </w:tc>
        <w:tc>
          <w:tcPr>
            <w:tcW w:type="dxa" w:w="3312"/>
            <w:shd w:fill="F4F8FC"/>
            <w:vAlign w:val="center"/>
          </w:tcPr>
          <w:p>
            <w:pPr>
              <w:spacing w:after="40"/>
            </w:pPr>
            <w:r>
              <w:rPr>
                <w:rFonts w:ascii="Aptos" w:hAnsi="Aptos"/>
                <w:b w:val="0"/>
                <w:color w:val="000000"/>
                <w:sz w:val="17"/>
              </w:rPr>
              <w:t>Planned refinement</w:t>
            </w:r>
          </w:p>
        </w:tc>
      </w:tr>
      <w:tr>
        <w:tc>
          <w:tcPr>
            <w:tcW w:type="dxa" w:w="1728"/>
            <w:vAlign w:val="center"/>
          </w:tcPr>
          <w:p>
            <w:pPr>
              <w:spacing w:after="40"/>
            </w:pPr>
            <w:r>
              <w:rPr>
                <w:rFonts w:ascii="Aptos" w:hAnsi="Aptos"/>
                <w:b w:val="0"/>
                <w:color w:val="000000"/>
                <w:sz w:val="17"/>
              </w:rPr>
              <w:t>Approved corpus</w:t>
            </w:r>
          </w:p>
        </w:tc>
        <w:tc>
          <w:tcPr>
            <w:tcW w:type="dxa" w:w="3600"/>
            <w:vAlign w:val="center"/>
          </w:tcPr>
          <w:p>
            <w:pPr>
              <w:spacing w:after="40"/>
            </w:pPr>
            <w:r>
              <w:rPr>
                <w:rFonts w:ascii="Aptos" w:hAnsi="Aptos"/>
                <w:b w:val="0"/>
                <w:color w:val="000000"/>
                <w:sz w:val="17"/>
              </w:rPr>
              <w:t>Sirf checked official laws, rules and treaty documents</w:t>
            </w:r>
          </w:p>
        </w:tc>
        <w:tc>
          <w:tcPr>
            <w:tcW w:type="dxa" w:w="3312"/>
            <w:vAlign w:val="center"/>
          </w:tcPr>
          <w:p>
            <w:pPr>
              <w:spacing w:after="40"/>
            </w:pPr>
            <w:r>
              <w:rPr>
                <w:rFonts w:ascii="Aptos" w:hAnsi="Aptos"/>
                <w:b w:val="0"/>
                <w:color w:val="000000"/>
                <w:sz w:val="17"/>
              </w:rPr>
              <w:t>MVP next; source register verification needed</w:t>
            </w:r>
          </w:p>
        </w:tc>
      </w:tr>
      <w:tr>
        <w:tc>
          <w:tcPr>
            <w:tcW w:type="dxa" w:w="1728"/>
            <w:shd w:fill="F4F8FC"/>
            <w:vAlign w:val="center"/>
          </w:tcPr>
          <w:p>
            <w:pPr>
              <w:spacing w:after="40"/>
            </w:pPr>
            <w:r>
              <w:rPr>
                <w:rFonts w:ascii="Aptos" w:hAnsi="Aptos"/>
                <w:b w:val="0"/>
                <w:color w:val="000000"/>
                <w:sz w:val="17"/>
              </w:rPr>
              <w:t>ChromaDB vector store</w:t>
            </w:r>
          </w:p>
        </w:tc>
        <w:tc>
          <w:tcPr>
            <w:tcW w:type="dxa" w:w="3600"/>
            <w:shd w:fill="F4F8FC"/>
            <w:vAlign w:val="center"/>
          </w:tcPr>
          <w:p>
            <w:pPr>
              <w:spacing w:after="40"/>
            </w:pPr>
            <w:r>
              <w:rPr>
                <w:rFonts w:ascii="Aptos" w:hAnsi="Aptos"/>
                <w:b w:val="0"/>
                <w:color w:val="000000"/>
                <w:sz w:val="17"/>
              </w:rPr>
              <w:t>Source sections ko searchable form mein rakhna</w:t>
            </w:r>
          </w:p>
        </w:tc>
        <w:tc>
          <w:tcPr>
            <w:tcW w:type="dxa" w:w="3312"/>
            <w:shd w:fill="F4F8FC"/>
            <w:vAlign w:val="center"/>
          </w:tcPr>
          <w:p>
            <w:pPr>
              <w:spacing w:after="40"/>
            </w:pPr>
            <w:r>
              <w:rPr>
                <w:rFonts w:ascii="Aptos" w:hAnsi="Aptos"/>
                <w:b w:val="0"/>
                <w:color w:val="000000"/>
                <w:sz w:val="17"/>
              </w:rPr>
              <w:t>Proposed local store</w:t>
            </w:r>
          </w:p>
        </w:tc>
      </w:tr>
      <w:tr>
        <w:tc>
          <w:tcPr>
            <w:tcW w:type="dxa" w:w="1728"/>
            <w:vAlign w:val="center"/>
          </w:tcPr>
          <w:p>
            <w:pPr>
              <w:spacing w:after="40"/>
            </w:pPr>
            <w:r>
              <w:rPr>
                <w:rFonts w:ascii="Aptos" w:hAnsi="Aptos"/>
                <w:b w:val="0"/>
                <w:color w:val="000000"/>
                <w:sz w:val="17"/>
              </w:rPr>
              <w:t>Sentence Transformers</w:t>
            </w:r>
          </w:p>
        </w:tc>
        <w:tc>
          <w:tcPr>
            <w:tcW w:type="dxa" w:w="3600"/>
            <w:vAlign w:val="center"/>
          </w:tcPr>
          <w:p>
            <w:pPr>
              <w:spacing w:after="40"/>
            </w:pPr>
            <w:r>
              <w:rPr>
                <w:rFonts w:ascii="Aptos" w:hAnsi="Aptos"/>
                <w:b w:val="0"/>
                <w:color w:val="000000"/>
                <w:sz w:val="17"/>
              </w:rPr>
              <w:t>Question aur source sections ka meaning compare karne ke embeddings</w:t>
            </w:r>
          </w:p>
        </w:tc>
        <w:tc>
          <w:tcPr>
            <w:tcW w:type="dxa" w:w="3312"/>
            <w:vAlign w:val="center"/>
          </w:tcPr>
          <w:p>
            <w:pPr>
              <w:spacing w:after="40"/>
            </w:pPr>
            <w:r>
              <w:rPr>
                <w:rFonts w:ascii="Aptos" w:hAnsi="Aptos"/>
                <w:b w:val="0"/>
                <w:color w:val="000000"/>
                <w:sz w:val="17"/>
              </w:rPr>
              <w:t>Proposed embedding layer</w:t>
            </w:r>
          </w:p>
        </w:tc>
      </w:tr>
      <w:tr>
        <w:tc>
          <w:tcPr>
            <w:tcW w:type="dxa" w:w="1728"/>
            <w:shd w:fill="F4F8FC"/>
            <w:vAlign w:val="center"/>
          </w:tcPr>
          <w:p>
            <w:pPr>
              <w:spacing w:after="40"/>
            </w:pPr>
            <w:r>
              <w:rPr>
                <w:rFonts w:ascii="Aptos" w:hAnsi="Aptos"/>
                <w:b w:val="0"/>
                <w:color w:val="000000"/>
                <w:sz w:val="17"/>
              </w:rPr>
              <w:t>Answer guardrail</w:t>
            </w:r>
          </w:p>
        </w:tc>
        <w:tc>
          <w:tcPr>
            <w:tcW w:type="dxa" w:w="3600"/>
            <w:shd w:fill="F4F8FC"/>
            <w:vAlign w:val="center"/>
          </w:tcPr>
          <w:p>
            <w:pPr>
              <w:spacing w:after="40"/>
            </w:pPr>
            <w:r>
              <w:rPr>
                <w:rFonts w:ascii="Aptos" w:hAnsi="Aptos"/>
                <w:b w:val="0"/>
                <w:color w:val="000000"/>
                <w:sz w:val="17"/>
              </w:rPr>
              <w:t>Citation na mile to safe refusal; legal advice nahi</w:t>
            </w:r>
          </w:p>
        </w:tc>
        <w:tc>
          <w:tcPr>
            <w:tcW w:type="dxa" w:w="3312"/>
            <w:shd w:fill="F4F8FC"/>
            <w:vAlign w:val="center"/>
          </w:tcPr>
          <w:p>
            <w:pPr>
              <w:spacing w:after="40"/>
            </w:pPr>
            <w:r>
              <w:rPr>
                <w:rFonts w:ascii="Aptos" w:hAnsi="Aptos"/>
                <w:b w:val="0"/>
                <w:color w:val="000000"/>
                <w:sz w:val="17"/>
              </w:rPr>
              <w:t>MVP next</w:t>
            </w:r>
          </w:p>
        </w:tc>
      </w:tr>
    </w:tbl>
    <w:p>
      <w:pPr>
        <w:spacing w:after="20"/>
      </w:pPr>
    </w:p>
    <w:p>
      <w:pPr>
        <w:pStyle w:val="Heading1"/>
        <w:spacing w:before="200" w:after="100"/>
      </w:pPr>
      <w:r>
        <w:rPr>
          <w:rFonts w:ascii="Aptos" w:hAnsi="Aptos"/>
          <w:b/>
          <w:color w:val="000000"/>
          <w:sz w:val="30"/>
        </w:rPr>
        <w:t>4 RAG Workflow Diagram</w:t>
      </w:r>
    </w:p>
    <w:tbl>
      <w:tblPr>
        <w:tblStyle w:val="TableGrid"/>
        <w:tblW w:type="auto" w:w="0"/>
        <w:jc w:val="center"/>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10166"/>
      </w:tblGrid>
      <w:tr>
        <w:tc>
          <w:tcPr>
            <w:tcW w:type="dxa" w:w="10166"/>
            <w:shd w:fill="DCEAF7"/>
          </w:tcPr>
          <w:p>
            <w:pPr>
              <w:jc w:val="center"/>
            </w:pPr>
            <w:r>
              <w:rPr>
                <w:rFonts w:ascii="Aptos" w:hAnsi="Aptos"/>
                <w:b/>
                <w:color w:val="17365D"/>
                <w:sz w:val="20"/>
              </w:rPr>
              <w:t>1 User asks a question</w:t>
            </w:r>
          </w:p>
        </w:tc>
      </w:tr>
      <w:tr>
        <w:tc>
          <w:tcPr>
            <w:tcW w:type="dxa" w:w="10166"/>
          </w:tcPr>
          <w:p>
            <w:pPr>
              <w:jc w:val="center"/>
            </w:pPr>
            <w:r>
              <w:rPr>
                <w:rFonts w:ascii="Aptos" w:hAnsi="Aptos"/>
                <w:b/>
                <w:color w:val="17365D"/>
                <w:sz w:val="28"/>
              </w:rPr>
              <w:t>↓</w:t>
            </w:r>
          </w:p>
        </w:tc>
      </w:tr>
      <w:tr>
        <w:tc>
          <w:tcPr>
            <w:tcW w:type="dxa" w:w="10166"/>
            <w:shd w:fill="F4F8FC"/>
          </w:tcPr>
          <w:p>
            <w:pPr>
              <w:jc w:val="center"/>
            </w:pPr>
            <w:r>
              <w:rPr>
                <w:rFonts w:ascii="Aptos" w:hAnsi="Aptos"/>
                <w:b/>
                <w:color w:val="17365D"/>
                <w:sz w:val="20"/>
              </w:rPr>
              <w:t>2 Validate question language and jurisdiction</w:t>
            </w:r>
          </w:p>
        </w:tc>
      </w:tr>
      <w:tr>
        <w:tc>
          <w:tcPr>
            <w:tcW w:type="dxa" w:w="10166"/>
          </w:tcPr>
          <w:p>
            <w:pPr>
              <w:jc w:val="center"/>
            </w:pPr>
            <w:r>
              <w:rPr>
                <w:rFonts w:ascii="Aptos" w:hAnsi="Aptos"/>
                <w:b/>
                <w:color w:val="17365D"/>
                <w:sz w:val="28"/>
              </w:rPr>
              <w:t>↓</w:t>
            </w:r>
          </w:p>
        </w:tc>
      </w:tr>
      <w:tr>
        <w:tc>
          <w:tcPr>
            <w:tcW w:type="dxa" w:w="10166"/>
            <w:shd w:fill="DCEAF7"/>
          </w:tcPr>
          <w:p>
            <w:pPr>
              <w:jc w:val="center"/>
            </w:pPr>
            <w:r>
              <w:rPr>
                <w:rFonts w:ascii="Aptos" w:hAnsi="Aptos"/>
                <w:b/>
                <w:color w:val="17365D"/>
                <w:sz w:val="20"/>
              </w:rPr>
              <w:t>3 Select India OR International collection</w:t>
            </w:r>
          </w:p>
        </w:tc>
      </w:tr>
      <w:tr>
        <w:tc>
          <w:tcPr>
            <w:tcW w:type="dxa" w:w="10166"/>
          </w:tcPr>
          <w:p>
            <w:pPr>
              <w:jc w:val="center"/>
            </w:pPr>
            <w:r>
              <w:rPr>
                <w:rFonts w:ascii="Aptos" w:hAnsi="Aptos"/>
                <w:b/>
                <w:color w:val="17365D"/>
                <w:sz w:val="28"/>
              </w:rPr>
              <w:t>↓</w:t>
            </w:r>
          </w:p>
        </w:tc>
      </w:tr>
      <w:tr>
        <w:tc>
          <w:tcPr>
            <w:tcW w:type="dxa" w:w="10166"/>
            <w:shd w:fill="F4F8FC"/>
          </w:tcPr>
          <w:p>
            <w:pPr>
              <w:jc w:val="center"/>
            </w:pPr>
            <w:r>
              <w:rPr>
                <w:rFonts w:ascii="Aptos" w:hAnsi="Aptos"/>
                <w:b/>
                <w:color w:val="17365D"/>
                <w:sz w:val="20"/>
              </w:rPr>
              <w:t>4 Search approved source chunks using embeddings</w:t>
            </w:r>
          </w:p>
        </w:tc>
      </w:tr>
      <w:tr>
        <w:tc>
          <w:tcPr>
            <w:tcW w:type="dxa" w:w="10166"/>
          </w:tcPr>
          <w:p>
            <w:pPr>
              <w:jc w:val="center"/>
            </w:pPr>
            <w:r>
              <w:rPr>
                <w:rFonts w:ascii="Aptos" w:hAnsi="Aptos"/>
                <w:b/>
                <w:color w:val="17365D"/>
                <w:sz w:val="28"/>
              </w:rPr>
              <w:t>↓</w:t>
            </w:r>
          </w:p>
        </w:tc>
      </w:tr>
      <w:tr>
        <w:tc>
          <w:tcPr>
            <w:tcW w:type="dxa" w:w="10166"/>
            <w:shd w:fill="DCEAF7"/>
          </w:tcPr>
          <w:p>
            <w:pPr>
              <w:jc w:val="center"/>
            </w:pPr>
            <w:r>
              <w:rPr>
                <w:rFonts w:ascii="Aptos" w:hAnsi="Aptos"/>
                <w:b/>
                <w:color w:val="17365D"/>
                <w:sz w:val="20"/>
              </w:rPr>
              <w:t>5 Check relevance score and direct citation metadata</w:t>
            </w:r>
          </w:p>
        </w:tc>
      </w:tr>
      <w:tr>
        <w:tc>
          <w:tcPr>
            <w:tcW w:type="dxa" w:w="10166"/>
          </w:tcPr>
          <w:p>
            <w:pPr>
              <w:jc w:val="center"/>
            </w:pPr>
            <w:r>
              <w:rPr>
                <w:rFonts w:ascii="Aptos" w:hAnsi="Aptos"/>
                <w:b/>
                <w:color w:val="17365D"/>
                <w:sz w:val="28"/>
              </w:rPr>
              <w:t>↓</w:t>
            </w:r>
          </w:p>
        </w:tc>
      </w:tr>
      <w:tr>
        <w:tc>
          <w:tcPr>
            <w:tcW w:type="dxa" w:w="10166"/>
            <w:shd w:fill="F4F8FC"/>
          </w:tcPr>
          <w:p>
            <w:pPr>
              <w:jc w:val="center"/>
            </w:pPr>
            <w:r>
              <w:rPr>
                <w:rFonts w:ascii="Aptos" w:hAnsi="Aptos"/>
                <w:b/>
                <w:color w:val="17365D"/>
                <w:sz w:val="20"/>
              </w:rPr>
              <w:t>6 If enough evidence: prepare grounded answer</w:t>
            </w:r>
          </w:p>
        </w:tc>
      </w:tr>
      <w:tr>
        <w:tc>
          <w:tcPr>
            <w:tcW w:type="dxa" w:w="10166"/>
          </w:tcPr>
          <w:p>
            <w:pPr>
              <w:jc w:val="center"/>
            </w:pPr>
            <w:r>
              <w:rPr>
                <w:rFonts w:ascii="Aptos" w:hAnsi="Aptos"/>
                <w:b/>
                <w:color w:val="17365D"/>
                <w:sz w:val="28"/>
              </w:rPr>
              <w:t>↓</w:t>
            </w:r>
          </w:p>
        </w:tc>
      </w:tr>
      <w:tr>
        <w:tc>
          <w:tcPr>
            <w:tcW w:type="dxa" w:w="10166"/>
            <w:shd w:fill="DCEAF7"/>
          </w:tcPr>
          <w:p>
            <w:pPr>
              <w:jc w:val="center"/>
            </w:pPr>
            <w:r>
              <w:rPr>
                <w:rFonts w:ascii="Aptos" w:hAnsi="Aptos"/>
                <w:b/>
                <w:color w:val="17365D"/>
                <w:sz w:val="20"/>
              </w:rPr>
              <w:t>7 Return answer citation confidence and disclaimer</w:t>
            </w:r>
          </w:p>
        </w:tc>
      </w:tr>
      <w:tr>
        <w:tc>
          <w:tcPr>
            <w:tcW w:type="dxa" w:w="10166"/>
          </w:tcPr>
          <w:p>
            <w:pPr>
              <w:jc w:val="center"/>
            </w:pPr>
            <w:r>
              <w:rPr>
                <w:rFonts w:ascii="Aptos" w:hAnsi="Aptos"/>
                <w:b/>
                <w:color w:val="17365D"/>
                <w:sz w:val="28"/>
              </w:rPr>
              <w:t>↓</w:t>
            </w:r>
          </w:p>
        </w:tc>
      </w:tr>
      <w:tr>
        <w:tc>
          <w:tcPr>
            <w:tcW w:type="dxa" w:w="10166"/>
            <w:shd w:fill="F4F8FC"/>
          </w:tcPr>
          <w:p>
            <w:pPr>
              <w:jc w:val="center"/>
            </w:pPr>
            <w:r>
              <w:rPr>
                <w:rFonts w:ascii="Aptos" w:hAnsi="Aptos"/>
                <w:b/>
                <w:color w:val="17365D"/>
                <w:sz w:val="20"/>
              </w:rPr>
              <w:t>If evidence is weak: safe refusal and referral</w:t>
            </w:r>
          </w:p>
        </w:tc>
      </w:tr>
    </w:tbl>
    <w:p>
      <w:pPr>
        <w:spacing w:after="160"/>
        <w:jc w:val="center"/>
      </w:pPr>
      <w:r>
        <w:rPr>
          <w:rFonts w:ascii="Aptos" w:hAnsi="Aptos"/>
          <w:b w:val="0"/>
          <w:color w:val="555555"/>
          <w:sz w:val="17"/>
        </w:rPr>
        <w:t>Figure 2. RAG means search the approved books first, then answer only from what was found.</w:t>
      </w:r>
    </w:p>
    <w:p>
      <w:pPr>
        <w:pStyle w:val="Heading1"/>
        <w:spacing w:before="200" w:after="100"/>
      </w:pPr>
      <w:r>
        <w:rPr>
          <w:rFonts w:ascii="Aptos" w:hAnsi="Aptos"/>
          <w:b/>
          <w:color w:val="000000"/>
          <w:sz w:val="30"/>
        </w:rPr>
        <w:t>5 RAG Concepts KISS Version</w:t>
      </w:r>
    </w:p>
    <w:tbl>
      <w:tblPr>
        <w:tblStyle w:val="TableGrid"/>
        <w:tblW w:type="auto" w:w="0"/>
        <w:jc w:val="center"/>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389"/>
        <w:gridCol w:w="3389"/>
        <w:gridCol w:w="3389"/>
      </w:tblGrid>
      <w:tr>
        <w:tc>
          <w:tcPr>
            <w:tcW w:type="dxa" w:w="1656"/>
            <w:shd w:fill="17365D"/>
            <w:vAlign w:val="center"/>
          </w:tcPr>
          <w:p>
            <w:pPr>
              <w:jc w:val="center"/>
            </w:pPr>
            <w:r>
              <w:rPr>
                <w:rFonts w:ascii="Aptos" w:hAnsi="Aptos"/>
                <w:b/>
                <w:color w:val="FFFFFF"/>
                <w:sz w:val="18"/>
              </w:rPr>
              <w:t>Term</w:t>
            </w:r>
          </w:p>
        </w:tc>
        <w:tc>
          <w:tcPr>
            <w:tcW w:type="dxa" w:w="4176"/>
            <w:shd w:fill="17365D"/>
            <w:vAlign w:val="center"/>
          </w:tcPr>
          <w:p>
            <w:pPr>
              <w:jc w:val="center"/>
            </w:pPr>
            <w:r>
              <w:rPr>
                <w:rFonts w:ascii="Aptos" w:hAnsi="Aptos"/>
                <w:b/>
                <w:color w:val="FFFFFF"/>
                <w:sz w:val="18"/>
              </w:rPr>
              <w:t>Bilkul simple meaning</w:t>
            </w:r>
          </w:p>
        </w:tc>
        <w:tc>
          <w:tcPr>
            <w:tcW w:type="dxa" w:w="2808"/>
            <w:shd w:fill="17365D"/>
            <w:vAlign w:val="center"/>
          </w:tcPr>
          <w:p>
            <w:pPr>
              <w:jc w:val="center"/>
            </w:pPr>
            <w:r>
              <w:rPr>
                <w:rFonts w:ascii="Aptos" w:hAnsi="Aptos"/>
                <w:b/>
                <w:color w:val="FFFFFF"/>
                <w:sz w:val="18"/>
              </w:rPr>
              <w:t>Why it matters</w:t>
            </w:r>
          </w:p>
        </w:tc>
      </w:tr>
      <w:tr>
        <w:tc>
          <w:tcPr>
            <w:tcW w:type="dxa" w:w="1656"/>
            <w:vAlign w:val="center"/>
          </w:tcPr>
          <w:p>
            <w:pPr>
              <w:spacing w:after="40"/>
            </w:pPr>
            <w:r>
              <w:rPr>
                <w:rFonts w:ascii="Aptos" w:hAnsi="Aptos"/>
                <w:b w:val="0"/>
                <w:color w:val="000000"/>
                <w:sz w:val="17"/>
              </w:rPr>
              <w:t>Knowledge corpus</w:t>
            </w:r>
          </w:p>
        </w:tc>
        <w:tc>
          <w:tcPr>
            <w:tcW w:type="dxa" w:w="4176"/>
            <w:vAlign w:val="center"/>
          </w:tcPr>
          <w:p>
            <w:pPr>
              <w:spacing w:after="40"/>
            </w:pPr>
            <w:r>
              <w:rPr>
                <w:rFonts w:ascii="Aptos" w:hAnsi="Aptos"/>
                <w:b w:val="0"/>
                <w:color w:val="000000"/>
                <w:sz w:val="17"/>
              </w:rPr>
              <w:t>Verified official documents ka controlled folder</w:t>
            </w:r>
          </w:p>
        </w:tc>
        <w:tc>
          <w:tcPr>
            <w:tcW w:type="dxa" w:w="2808"/>
            <w:vAlign w:val="center"/>
          </w:tcPr>
          <w:p>
            <w:pPr>
              <w:spacing w:after="40"/>
            </w:pPr>
            <w:r>
              <w:rPr>
                <w:rFonts w:ascii="Aptos" w:hAnsi="Aptos"/>
                <w:b w:val="0"/>
                <w:color w:val="000000"/>
                <w:sz w:val="17"/>
              </w:rPr>
              <w:t>Random web page ya model memory se answer nahi</w:t>
            </w:r>
          </w:p>
        </w:tc>
      </w:tr>
      <w:tr>
        <w:tc>
          <w:tcPr>
            <w:tcW w:type="dxa" w:w="1656"/>
            <w:shd w:fill="F4F8FC"/>
            <w:vAlign w:val="center"/>
          </w:tcPr>
          <w:p>
            <w:pPr>
              <w:spacing w:after="40"/>
            </w:pPr>
            <w:r>
              <w:rPr>
                <w:rFonts w:ascii="Aptos" w:hAnsi="Aptos"/>
                <w:b w:val="0"/>
                <w:color w:val="000000"/>
                <w:sz w:val="17"/>
              </w:rPr>
              <w:t>Chunking</w:t>
            </w:r>
          </w:p>
        </w:tc>
        <w:tc>
          <w:tcPr>
            <w:tcW w:type="dxa" w:w="4176"/>
            <w:shd w:fill="F4F8FC"/>
            <w:vAlign w:val="center"/>
          </w:tcPr>
          <w:p>
            <w:pPr>
              <w:spacing w:after="40"/>
            </w:pPr>
            <w:r>
              <w:rPr>
                <w:rFonts w:ascii="Aptos" w:hAnsi="Aptos"/>
                <w:b w:val="0"/>
                <w:color w:val="000000"/>
                <w:sz w:val="17"/>
              </w:rPr>
              <w:t>Long PDF ko chhote readable pieces mein todna</w:t>
            </w:r>
          </w:p>
        </w:tc>
        <w:tc>
          <w:tcPr>
            <w:tcW w:type="dxa" w:w="2808"/>
            <w:shd w:fill="F4F8FC"/>
            <w:vAlign w:val="center"/>
          </w:tcPr>
          <w:p>
            <w:pPr>
              <w:spacing w:after="40"/>
            </w:pPr>
            <w:r>
              <w:rPr>
                <w:rFonts w:ascii="Aptos" w:hAnsi="Aptos"/>
                <w:b w:val="0"/>
                <w:color w:val="000000"/>
                <w:sz w:val="17"/>
              </w:rPr>
              <w:t>Exact section easily milta hai; context manageable rehta hai</w:t>
            </w:r>
          </w:p>
        </w:tc>
      </w:tr>
      <w:tr>
        <w:tc>
          <w:tcPr>
            <w:tcW w:type="dxa" w:w="1656"/>
            <w:vAlign w:val="center"/>
          </w:tcPr>
          <w:p>
            <w:pPr>
              <w:spacing w:after="40"/>
            </w:pPr>
            <w:r>
              <w:rPr>
                <w:rFonts w:ascii="Aptos" w:hAnsi="Aptos"/>
                <w:b w:val="0"/>
                <w:color w:val="000000"/>
                <w:sz w:val="17"/>
              </w:rPr>
              <w:t>Embedding</w:t>
            </w:r>
          </w:p>
        </w:tc>
        <w:tc>
          <w:tcPr>
            <w:tcW w:type="dxa" w:w="4176"/>
            <w:vAlign w:val="center"/>
          </w:tcPr>
          <w:p>
            <w:pPr>
              <w:spacing w:after="40"/>
            </w:pPr>
            <w:r>
              <w:rPr>
                <w:rFonts w:ascii="Aptos" w:hAnsi="Aptos"/>
                <w:b w:val="0"/>
                <w:color w:val="000000"/>
                <w:sz w:val="17"/>
              </w:rPr>
              <w:t>Text meaning ka numeric fingerprint</w:t>
            </w:r>
          </w:p>
        </w:tc>
        <w:tc>
          <w:tcPr>
            <w:tcW w:type="dxa" w:w="2808"/>
            <w:vAlign w:val="center"/>
          </w:tcPr>
          <w:p>
            <w:pPr>
              <w:spacing w:after="40"/>
            </w:pPr>
            <w:r>
              <w:rPr>
                <w:rFonts w:ascii="Aptos" w:hAnsi="Aptos"/>
                <w:b w:val="0"/>
                <w:color w:val="000000"/>
                <w:sz w:val="17"/>
              </w:rPr>
              <w:t>Same meaning wale question and source ko match karta hai</w:t>
            </w:r>
          </w:p>
        </w:tc>
      </w:tr>
      <w:tr>
        <w:tc>
          <w:tcPr>
            <w:tcW w:type="dxa" w:w="1656"/>
            <w:shd w:fill="F4F8FC"/>
            <w:vAlign w:val="center"/>
          </w:tcPr>
          <w:p>
            <w:pPr>
              <w:spacing w:after="40"/>
            </w:pPr>
            <w:r>
              <w:rPr>
                <w:rFonts w:ascii="Aptos" w:hAnsi="Aptos"/>
                <w:b w:val="0"/>
                <w:color w:val="000000"/>
                <w:sz w:val="17"/>
              </w:rPr>
              <w:t>Vector search</w:t>
            </w:r>
          </w:p>
        </w:tc>
        <w:tc>
          <w:tcPr>
            <w:tcW w:type="dxa" w:w="4176"/>
            <w:shd w:fill="F4F8FC"/>
            <w:vAlign w:val="center"/>
          </w:tcPr>
          <w:p>
            <w:pPr>
              <w:spacing w:after="40"/>
            </w:pPr>
            <w:r>
              <w:rPr>
                <w:rFonts w:ascii="Aptos" w:hAnsi="Aptos"/>
                <w:b w:val="0"/>
                <w:color w:val="000000"/>
                <w:sz w:val="17"/>
              </w:rPr>
              <w:t>Fingerprint se sabse relevant chunks dhoondhna</w:t>
            </w:r>
          </w:p>
        </w:tc>
        <w:tc>
          <w:tcPr>
            <w:tcW w:type="dxa" w:w="2808"/>
            <w:shd w:fill="F4F8FC"/>
            <w:vAlign w:val="center"/>
          </w:tcPr>
          <w:p>
            <w:pPr>
              <w:spacing w:after="40"/>
            </w:pPr>
            <w:r>
              <w:rPr>
                <w:rFonts w:ascii="Aptos" w:hAnsi="Aptos"/>
                <w:b w:val="0"/>
                <w:color w:val="000000"/>
                <w:sz w:val="17"/>
              </w:rPr>
              <w:t>Keyword same na ho tab bhi useful match mil sakta hai</w:t>
            </w:r>
          </w:p>
        </w:tc>
      </w:tr>
      <w:tr>
        <w:tc>
          <w:tcPr>
            <w:tcW w:type="dxa" w:w="1656"/>
            <w:vAlign w:val="center"/>
          </w:tcPr>
          <w:p>
            <w:pPr>
              <w:spacing w:after="40"/>
            </w:pPr>
            <w:r>
              <w:rPr>
                <w:rFonts w:ascii="Aptos" w:hAnsi="Aptos"/>
                <w:b w:val="0"/>
                <w:color w:val="000000"/>
                <w:sz w:val="17"/>
              </w:rPr>
              <w:t>Citation</w:t>
            </w:r>
          </w:p>
        </w:tc>
        <w:tc>
          <w:tcPr>
            <w:tcW w:type="dxa" w:w="4176"/>
            <w:vAlign w:val="center"/>
          </w:tcPr>
          <w:p>
            <w:pPr>
              <w:spacing w:after="40"/>
            </w:pPr>
            <w:r>
              <w:rPr>
                <w:rFonts w:ascii="Aptos" w:hAnsi="Aptos"/>
                <w:b w:val="0"/>
                <w:color w:val="000000"/>
                <w:sz w:val="17"/>
              </w:rPr>
              <w:t>Exact Act rule treaty title plus section page or stable heading</w:t>
            </w:r>
          </w:p>
        </w:tc>
        <w:tc>
          <w:tcPr>
            <w:tcW w:type="dxa" w:w="2808"/>
            <w:vAlign w:val="center"/>
          </w:tcPr>
          <w:p>
            <w:pPr>
              <w:spacing w:after="40"/>
            </w:pPr>
            <w:r>
              <w:rPr>
                <w:rFonts w:ascii="Aptos" w:hAnsi="Aptos"/>
                <w:b w:val="0"/>
                <w:color w:val="000000"/>
                <w:sz w:val="17"/>
              </w:rPr>
              <w:t>User team aur faculty source check kar sakte hain</w:t>
            </w:r>
          </w:p>
        </w:tc>
      </w:tr>
      <w:tr>
        <w:tc>
          <w:tcPr>
            <w:tcW w:type="dxa" w:w="1656"/>
            <w:shd w:fill="F4F8FC"/>
            <w:vAlign w:val="center"/>
          </w:tcPr>
          <w:p>
            <w:pPr>
              <w:spacing w:after="40"/>
            </w:pPr>
            <w:r>
              <w:rPr>
                <w:rFonts w:ascii="Aptos" w:hAnsi="Aptos"/>
                <w:b w:val="0"/>
                <w:color w:val="000000"/>
                <w:sz w:val="17"/>
              </w:rPr>
              <w:t>Confidence</w:t>
            </w:r>
          </w:p>
        </w:tc>
        <w:tc>
          <w:tcPr>
            <w:tcW w:type="dxa" w:w="4176"/>
            <w:shd w:fill="F4F8FC"/>
            <w:vAlign w:val="center"/>
          </w:tcPr>
          <w:p>
            <w:pPr>
              <w:spacing w:after="40"/>
            </w:pPr>
            <w:r>
              <w:rPr>
                <w:rFonts w:ascii="Aptos" w:hAnsi="Aptos"/>
                <w:b w:val="0"/>
                <w:color w:val="000000"/>
                <w:sz w:val="17"/>
              </w:rPr>
              <w:t>Evidence kitna direct aur strong hai uska simple label</w:t>
            </w:r>
          </w:p>
        </w:tc>
        <w:tc>
          <w:tcPr>
            <w:tcW w:type="dxa" w:w="2808"/>
            <w:shd w:fill="F4F8FC"/>
            <w:vAlign w:val="center"/>
          </w:tcPr>
          <w:p>
            <w:pPr>
              <w:spacing w:after="40"/>
            </w:pPr>
            <w:r>
              <w:rPr>
                <w:rFonts w:ascii="Aptos" w:hAnsi="Aptos"/>
                <w:b w:val="0"/>
                <w:color w:val="000000"/>
                <w:sz w:val="17"/>
              </w:rPr>
              <w:t>High / Moderate / Low; legal certainty ka claim nahi</w:t>
            </w:r>
          </w:p>
        </w:tc>
      </w:tr>
      <w:tr>
        <w:tc>
          <w:tcPr>
            <w:tcW w:type="dxa" w:w="1656"/>
            <w:vAlign w:val="center"/>
          </w:tcPr>
          <w:p>
            <w:pPr>
              <w:spacing w:after="40"/>
            </w:pPr>
            <w:r>
              <w:rPr>
                <w:rFonts w:ascii="Aptos" w:hAnsi="Aptos"/>
                <w:b w:val="0"/>
                <w:color w:val="000000"/>
                <w:sz w:val="17"/>
              </w:rPr>
              <w:t>Safe refusal</w:t>
            </w:r>
          </w:p>
        </w:tc>
        <w:tc>
          <w:tcPr>
            <w:tcW w:type="dxa" w:w="4176"/>
            <w:vAlign w:val="center"/>
          </w:tcPr>
          <w:p>
            <w:pPr>
              <w:spacing w:after="40"/>
            </w:pPr>
            <w:r>
              <w:rPr>
                <w:rFonts w:ascii="Aptos" w:hAnsi="Aptos"/>
                <w:b w:val="0"/>
                <w:color w:val="000000"/>
                <w:sz w:val="17"/>
              </w:rPr>
              <w:t>Direct authoritative evidence nahi mila to answer invent na karna</w:t>
            </w:r>
          </w:p>
        </w:tc>
        <w:tc>
          <w:tcPr>
            <w:tcW w:type="dxa" w:w="2808"/>
            <w:vAlign w:val="center"/>
          </w:tcPr>
          <w:p>
            <w:pPr>
              <w:spacing w:after="40"/>
            </w:pPr>
            <w:r>
              <w:rPr>
                <w:rFonts w:ascii="Aptos" w:hAnsi="Aptos"/>
                <w:b w:val="0"/>
                <w:color w:val="000000"/>
                <w:sz w:val="17"/>
              </w:rPr>
              <w:t>Hallucinated legal citation rokta hai</w:t>
            </w:r>
          </w:p>
        </w:tc>
      </w:tr>
    </w:tbl>
    <w:p>
      <w:pPr>
        <w:spacing w:after="20"/>
      </w:pPr>
    </w:p>
    <w:p>
      <w:pPr>
        <w:pStyle w:val="Heading1"/>
        <w:spacing w:before="200" w:after="100"/>
      </w:pPr>
      <w:r>
        <w:rPr>
          <w:rFonts w:ascii="Aptos" w:hAnsi="Aptos"/>
          <w:b/>
          <w:color w:val="000000"/>
          <w:sz w:val="30"/>
        </w:rPr>
        <w:t>6 India and International Sources Separate Kyun</w:t>
      </w:r>
    </w:p>
    <w:p>
      <w:pPr>
        <w:spacing w:after="120" w:line="269" w:lineRule="auto"/>
      </w:pPr>
      <w:r>
        <w:rPr>
          <w:rFonts w:ascii="Aptos" w:hAnsi="Aptos"/>
          <w:b w:val="0"/>
          <w:color w:val="000000"/>
          <w:sz w:val="21"/>
        </w:rPr>
        <w:t>Same product ka rule India aur kisi other country mein alag ho sakta hai. India collection mein Indian Acts, Rules, Regulations aur official Indian authorities honge. International collection mein treaties aur WIPO/WTO/CBD material hoga. Ek retrieval step mein dono collections mix nahi honge. User explicitly International choose kare to treaty awareness mil sakti hai, lekin destination country registration, labelling ya market entry ke liye relevant regulator ya qualified professional ko consult karna hoga.</w:t>
      </w:r>
    </w:p>
    <w:tbl>
      <w:tblPr>
        <w:tblStyle w:val="TableGrid"/>
        <w:tblW w:type="auto" w:w="0"/>
        <w:jc w:val="center"/>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389"/>
        <w:gridCol w:w="3389"/>
        <w:gridCol w:w="3389"/>
      </w:tblGrid>
      <w:tr>
        <w:tc>
          <w:tcPr>
            <w:tcW w:type="dxa" w:w="3024"/>
            <w:shd w:fill="17365D"/>
            <w:vAlign w:val="center"/>
          </w:tcPr>
          <w:p>
            <w:pPr>
              <w:jc w:val="center"/>
            </w:pPr>
            <w:r>
              <w:rPr>
                <w:rFonts w:ascii="Aptos" w:hAnsi="Aptos"/>
                <w:b/>
                <w:color w:val="FFFFFF"/>
                <w:sz w:val="18"/>
              </w:rPr>
              <w:t>India collection</w:t>
            </w:r>
          </w:p>
        </w:tc>
        <w:tc>
          <w:tcPr>
            <w:tcW w:type="dxa" w:w="3024"/>
            <w:shd w:fill="17365D"/>
            <w:vAlign w:val="center"/>
          </w:tcPr>
          <w:p>
            <w:pPr>
              <w:jc w:val="center"/>
            </w:pPr>
            <w:r>
              <w:rPr>
                <w:rFonts w:ascii="Aptos" w:hAnsi="Aptos"/>
                <w:b/>
                <w:color w:val="FFFFFF"/>
                <w:sz w:val="18"/>
              </w:rPr>
              <w:t>International collection</w:t>
            </w:r>
          </w:p>
        </w:tc>
        <w:tc>
          <w:tcPr>
            <w:tcW w:type="dxa" w:w="2592"/>
            <w:shd w:fill="17365D"/>
            <w:vAlign w:val="center"/>
          </w:tcPr>
          <w:p>
            <w:pPr>
              <w:jc w:val="center"/>
            </w:pPr>
            <w:r>
              <w:rPr>
                <w:rFonts w:ascii="Aptos" w:hAnsi="Aptos"/>
                <w:b/>
                <w:color w:val="FFFFFF"/>
                <w:sz w:val="18"/>
              </w:rPr>
              <w:t>Non negotiable rule</w:t>
            </w:r>
          </w:p>
        </w:tc>
      </w:tr>
      <w:tr>
        <w:tc>
          <w:tcPr>
            <w:tcW w:type="dxa" w:w="3024"/>
            <w:vAlign w:val="center"/>
          </w:tcPr>
          <w:p>
            <w:pPr>
              <w:spacing w:after="40"/>
            </w:pPr>
            <w:r>
              <w:rPr>
                <w:rFonts w:ascii="Aptos" w:hAnsi="Aptos"/>
                <w:b w:val="0"/>
                <w:color w:val="000000"/>
                <w:sz w:val="17"/>
              </w:rPr>
              <w:t>Indian Acts, Rules, FSSAI / AYUSH / IP India / NBA official sources</w:t>
            </w:r>
          </w:p>
        </w:tc>
        <w:tc>
          <w:tcPr>
            <w:tcW w:type="dxa" w:w="3024"/>
            <w:vAlign w:val="center"/>
          </w:tcPr>
          <w:p>
            <w:pPr>
              <w:spacing w:after="40"/>
            </w:pPr>
            <w:r>
              <w:rPr>
                <w:rFonts w:ascii="Aptos" w:hAnsi="Aptos"/>
                <w:b w:val="0"/>
                <w:color w:val="000000"/>
                <w:sz w:val="17"/>
              </w:rPr>
              <w:t>Treaties and WIPO WTO CBD official sources</w:t>
            </w:r>
          </w:p>
        </w:tc>
        <w:tc>
          <w:tcPr>
            <w:tcW w:type="dxa" w:w="2592"/>
            <w:vAlign w:val="center"/>
          </w:tcPr>
          <w:p>
            <w:pPr>
              <w:spacing w:after="40"/>
            </w:pPr>
            <w:r>
              <w:rPr>
                <w:rFonts w:ascii="Aptos" w:hAnsi="Aptos"/>
                <w:b w:val="0"/>
                <w:color w:val="000000"/>
                <w:sz w:val="17"/>
              </w:rPr>
              <w:t>No combined retrieval answer</w:t>
            </w:r>
          </w:p>
        </w:tc>
      </w:tr>
      <w:tr>
        <w:tc>
          <w:tcPr>
            <w:tcW w:type="dxa" w:w="3024"/>
            <w:shd w:fill="F4F8FC"/>
            <w:vAlign w:val="center"/>
          </w:tcPr>
          <w:p>
            <w:pPr>
              <w:spacing w:after="40"/>
            </w:pPr>
            <w:r>
              <w:rPr>
                <w:rFonts w:ascii="Aptos" w:hAnsi="Aptos"/>
                <w:b w:val="0"/>
                <w:color w:val="000000"/>
                <w:sz w:val="17"/>
              </w:rPr>
              <w:t>India jurisdiction metadata and source section</w:t>
            </w:r>
          </w:p>
        </w:tc>
        <w:tc>
          <w:tcPr>
            <w:tcW w:type="dxa" w:w="3024"/>
            <w:shd w:fill="F4F8FC"/>
            <w:vAlign w:val="center"/>
          </w:tcPr>
          <w:p>
            <w:pPr>
              <w:spacing w:after="40"/>
            </w:pPr>
            <w:r>
              <w:rPr>
                <w:rFonts w:ascii="Aptos" w:hAnsi="Aptos"/>
                <w:b w:val="0"/>
                <w:color w:val="000000"/>
                <w:sz w:val="17"/>
              </w:rPr>
              <w:t>International jurisdiction metadata and treaty article</w:t>
            </w:r>
          </w:p>
        </w:tc>
        <w:tc>
          <w:tcPr>
            <w:tcW w:type="dxa" w:w="2592"/>
            <w:shd w:fill="F4F8FC"/>
            <w:vAlign w:val="center"/>
          </w:tcPr>
          <w:p>
            <w:pPr>
              <w:spacing w:after="40"/>
            </w:pPr>
            <w:r>
              <w:rPr>
                <w:rFonts w:ascii="Aptos" w:hAnsi="Aptos"/>
                <w:b w:val="0"/>
                <w:color w:val="000000"/>
                <w:sz w:val="17"/>
              </w:rPr>
              <w:t>Every citation shows its jurisdiction</w:t>
            </w:r>
          </w:p>
        </w:tc>
      </w:tr>
      <w:tr>
        <w:tc>
          <w:tcPr>
            <w:tcW w:type="dxa" w:w="3024"/>
            <w:vAlign w:val="center"/>
          </w:tcPr>
          <w:p>
            <w:pPr>
              <w:spacing w:after="40"/>
            </w:pPr>
            <w:r>
              <w:rPr>
                <w:rFonts w:ascii="Aptos" w:hAnsi="Aptos"/>
                <w:b w:val="0"/>
                <w:color w:val="000000"/>
                <w:sz w:val="17"/>
              </w:rPr>
              <w:t>India first product guidance</w:t>
            </w:r>
          </w:p>
        </w:tc>
        <w:tc>
          <w:tcPr>
            <w:tcW w:type="dxa" w:w="3024"/>
            <w:vAlign w:val="center"/>
          </w:tcPr>
          <w:p>
            <w:pPr>
              <w:spacing w:after="40"/>
            </w:pPr>
            <w:r>
              <w:rPr>
                <w:rFonts w:ascii="Aptos" w:hAnsi="Aptos"/>
                <w:b w:val="0"/>
                <w:color w:val="000000"/>
                <w:sz w:val="17"/>
              </w:rPr>
              <w:t>Treaty awareness and export routing only</w:t>
            </w:r>
          </w:p>
        </w:tc>
        <w:tc>
          <w:tcPr>
            <w:tcW w:type="dxa" w:w="2592"/>
            <w:vAlign w:val="center"/>
          </w:tcPr>
          <w:p>
            <w:pPr>
              <w:spacing w:after="40"/>
            </w:pPr>
            <w:r>
              <w:rPr>
                <w:rFonts w:ascii="Aptos" w:hAnsi="Aptos"/>
                <w:b w:val="0"/>
                <w:color w:val="000000"/>
                <w:sz w:val="17"/>
              </w:rPr>
              <w:t>No country by country legal advice</w:t>
            </w:r>
          </w:p>
        </w:tc>
      </w:tr>
    </w:tbl>
    <w:p>
      <w:pPr>
        <w:spacing w:after="20"/>
      </w:pPr>
    </w:p>
    <w:p>
      <w:pPr>
        <w:pStyle w:val="Heading1"/>
        <w:spacing w:before="200" w:after="100"/>
      </w:pPr>
      <w:r>
        <w:rPr>
          <w:rFonts w:ascii="Aptos" w:hAnsi="Aptos"/>
          <w:b/>
          <w:color w:val="000000"/>
          <w:sz w:val="30"/>
        </w:rPr>
        <w:t>7 Status Table</w:t>
      </w:r>
    </w:p>
    <w:tbl>
      <w:tblPr>
        <w:tblStyle w:val="TableGrid"/>
        <w:tblW w:type="auto" w:w="0"/>
        <w:jc w:val="center"/>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5083"/>
        <w:gridCol w:w="5083"/>
      </w:tblGrid>
      <w:tr>
        <w:tc>
          <w:tcPr>
            <w:tcW w:type="dxa" w:w="1800"/>
            <w:shd w:fill="17365D"/>
            <w:vAlign w:val="center"/>
          </w:tcPr>
          <w:p>
            <w:pPr>
              <w:jc w:val="center"/>
            </w:pPr>
            <w:r>
              <w:rPr>
                <w:rFonts w:ascii="Aptos" w:hAnsi="Aptos"/>
                <w:b/>
                <w:color w:val="FFFFFF"/>
                <w:sz w:val="18"/>
              </w:rPr>
              <w:t>Status Items</w:t>
            </w:r>
          </w:p>
        </w:tc>
        <w:tc>
          <w:tcPr>
            <w:tcW w:type="dxa" w:w="6840"/>
            <w:shd w:fill="17365D"/>
            <w:vAlign w:val="center"/>
          </w:tcPr>
          <w:p>
            <w:pPr>
              <w:jc w:val="center"/>
            </w:pPr>
            <w:r>
              <w:rPr>
                <w:rFonts w:ascii="Aptos" w:hAnsi="Aptos"/>
                <w:b/>
                <w:color w:val="FFFFFF"/>
                <w:sz w:val="18"/>
              </w:rPr>
            </w:r>
          </w:p>
        </w:tc>
      </w:tr>
      <w:tr>
        <w:tc>
          <w:tcPr>
            <w:tcW w:type="dxa" w:w="1800"/>
            <w:vAlign w:val="center"/>
          </w:tcPr>
          <w:p>
            <w:pPr>
              <w:spacing w:after="40"/>
            </w:pPr>
            <w:r>
              <w:rPr>
                <w:rFonts w:ascii="Aptos" w:hAnsi="Aptos"/>
                <w:b w:val="0"/>
                <w:color w:val="000000"/>
                <w:sz w:val="17"/>
              </w:rPr>
              <w:t>Implemented</w:t>
            </w:r>
          </w:p>
        </w:tc>
        <w:tc>
          <w:tcPr>
            <w:tcW w:type="dxa" w:w="6840"/>
            <w:vAlign w:val="center"/>
          </w:tcPr>
          <w:p>
            <w:pPr>
              <w:spacing w:after="40"/>
            </w:pPr>
            <w:r>
              <w:rPr>
                <w:rFonts w:ascii="Aptos" w:hAnsi="Aptos"/>
                <w:b w:val="0"/>
                <w:color w:val="000000"/>
                <w:sz w:val="17"/>
              </w:rPr>
              <w:t>React/Vite UI, FastAPI health route, chat API contract, language and jurisdiction controls</w:t>
            </w:r>
          </w:p>
        </w:tc>
      </w:tr>
      <w:tr>
        <w:tc>
          <w:tcPr>
            <w:tcW w:type="dxa" w:w="1800"/>
            <w:shd w:fill="F4F8FC"/>
            <w:vAlign w:val="center"/>
          </w:tcPr>
          <w:p>
            <w:pPr>
              <w:spacing w:after="40"/>
            </w:pPr>
            <w:r>
              <w:rPr>
                <w:rFonts w:ascii="Aptos" w:hAnsi="Aptos"/>
                <w:b w:val="0"/>
                <w:color w:val="000000"/>
                <w:sz w:val="17"/>
              </w:rPr>
              <w:t>MVP next</w:t>
            </w:r>
          </w:p>
        </w:tc>
        <w:tc>
          <w:tcPr>
            <w:tcW w:type="dxa" w:w="6840"/>
            <w:shd w:fill="F4F8FC"/>
            <w:vAlign w:val="center"/>
          </w:tcPr>
          <w:p>
            <w:pPr>
              <w:spacing w:after="40"/>
            </w:pPr>
            <w:r>
              <w:rPr>
                <w:rFonts w:ascii="Aptos" w:hAnsi="Aptos"/>
                <w:b w:val="0"/>
                <w:color w:val="000000"/>
                <w:sz w:val="17"/>
              </w:rPr>
              <w:t>Verified source corpus, text extraction, retrieval, citations, confidence, and safe refusal</w:t>
            </w:r>
          </w:p>
        </w:tc>
      </w:tr>
      <w:tr>
        <w:tc>
          <w:tcPr>
            <w:tcW w:type="dxa" w:w="1800"/>
            <w:vAlign w:val="center"/>
          </w:tcPr>
          <w:p>
            <w:pPr>
              <w:spacing w:after="40"/>
            </w:pPr>
            <w:r>
              <w:rPr>
                <w:rFonts w:ascii="Aptos" w:hAnsi="Aptos"/>
                <w:b w:val="0"/>
                <w:color w:val="000000"/>
                <w:sz w:val="17"/>
              </w:rPr>
              <w:t>Future</w:t>
            </w:r>
          </w:p>
        </w:tc>
        <w:tc>
          <w:tcPr>
            <w:tcW w:type="dxa" w:w="6840"/>
            <w:vAlign w:val="center"/>
          </w:tcPr>
          <w:p>
            <w:pPr>
              <w:spacing w:after="40"/>
            </w:pPr>
            <w:r>
              <w:rPr>
                <w:rFonts w:ascii="Aptos" w:hAnsi="Aptos"/>
                <w:b w:val="0"/>
                <w:color w:val="000000"/>
                <w:sz w:val="17"/>
              </w:rPr>
              <w:t>Voice, Bhashini integration, knowledge graph, advanced export guidance, and user accounts</w:t>
            </w:r>
          </w:p>
        </w:tc>
      </w:tr>
    </w:tbl>
    <w:p>
      <w:pPr>
        <w:spacing w:after="20"/>
      </w:pPr>
    </w:p>
    <w:p>
      <w:pPr>
        <w:pStyle w:val="Heading1"/>
        <w:spacing w:before="200" w:after="100"/>
      </w:pPr>
      <w:r>
        <w:rPr>
          <w:rFonts w:ascii="Aptos" w:hAnsi="Aptos"/>
          <w:b/>
          <w:color w:val="000000"/>
          <w:sz w:val="30"/>
        </w:rPr>
        <w:t>8 Five MVP Test Questions</w:t>
      </w:r>
    </w:p>
    <w:tbl>
      <w:tblPr>
        <w:tblStyle w:val="TableGrid"/>
        <w:tblW w:type="auto" w:w="0"/>
        <w:jc w:val="center"/>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389"/>
        <w:gridCol w:w="3389"/>
        <w:gridCol w:w="3389"/>
      </w:tblGrid>
      <w:tr>
        <w:tc>
          <w:tcPr>
            <w:tcW w:type="dxa" w:w="504"/>
            <w:shd w:fill="17365D"/>
            <w:vAlign w:val="center"/>
          </w:tcPr>
          <w:p>
            <w:pPr>
              <w:jc w:val="center"/>
            </w:pPr>
            <w:r>
              <w:rPr>
                <w:rFonts w:ascii="Aptos" w:hAnsi="Aptos"/>
                <w:b/>
                <w:color w:val="FFFFFF"/>
                <w:sz w:val="18"/>
              </w:rPr>
              <w:t>#</w:t>
            </w:r>
          </w:p>
        </w:tc>
        <w:tc>
          <w:tcPr>
            <w:tcW w:type="dxa" w:w="3672"/>
            <w:shd w:fill="17365D"/>
            <w:vAlign w:val="center"/>
          </w:tcPr>
          <w:p>
            <w:pPr>
              <w:jc w:val="center"/>
            </w:pPr>
            <w:r>
              <w:rPr>
                <w:rFonts w:ascii="Aptos" w:hAnsi="Aptos"/>
                <w:b/>
                <w:color w:val="FFFFFF"/>
                <w:sz w:val="18"/>
              </w:rPr>
              <w:t>Test question</w:t>
            </w:r>
          </w:p>
        </w:tc>
        <w:tc>
          <w:tcPr>
            <w:tcW w:type="dxa" w:w="4464"/>
            <w:shd w:fill="17365D"/>
            <w:vAlign w:val="center"/>
          </w:tcPr>
          <w:p>
            <w:pPr>
              <w:jc w:val="center"/>
            </w:pPr>
            <w:r>
              <w:rPr>
                <w:rFonts w:ascii="Aptos" w:hAnsi="Aptos"/>
                <w:b/>
                <w:color w:val="FFFFFF"/>
                <w:sz w:val="18"/>
              </w:rPr>
              <w:t>Expected safe MVP behaviour</w:t>
            </w:r>
          </w:p>
        </w:tc>
      </w:tr>
      <w:tr>
        <w:tc>
          <w:tcPr>
            <w:tcW w:type="dxa" w:w="504"/>
            <w:vAlign w:val="center"/>
          </w:tcPr>
          <w:p>
            <w:pPr>
              <w:spacing w:after="40"/>
            </w:pPr>
            <w:r>
              <w:rPr>
                <w:rFonts w:ascii="Aptos" w:hAnsi="Aptos"/>
                <w:b w:val="0"/>
                <w:color w:val="000000"/>
                <w:sz w:val="17"/>
              </w:rPr>
              <w:t>1</w:t>
            </w:r>
          </w:p>
        </w:tc>
        <w:tc>
          <w:tcPr>
            <w:tcW w:type="dxa" w:w="3672"/>
            <w:vAlign w:val="center"/>
          </w:tcPr>
          <w:p>
            <w:pPr>
              <w:spacing w:after="40"/>
            </w:pPr>
            <w:r>
              <w:rPr>
                <w:rFonts w:ascii="Aptos" w:hAnsi="Aptos"/>
                <w:b w:val="0"/>
                <w:color w:val="000000"/>
                <w:sz w:val="17"/>
              </w:rPr>
              <w:t>Can I patent a classical Ayurvedic formulation in India?</w:t>
            </w:r>
          </w:p>
        </w:tc>
        <w:tc>
          <w:tcPr>
            <w:tcW w:type="dxa" w:w="4464"/>
            <w:vAlign w:val="center"/>
          </w:tcPr>
          <w:p>
            <w:pPr>
              <w:spacing w:after="40"/>
            </w:pPr>
            <w:r>
              <w:rPr>
                <w:rFonts w:ascii="Aptos" w:hAnsi="Aptos"/>
                <w:b w:val="0"/>
                <w:color w:val="000000"/>
                <w:sz w:val="17"/>
              </w:rPr>
              <w:t>India collection se direct source section retrieve ho only then cited informational answer; otherwise refusal.</w:t>
            </w:r>
          </w:p>
        </w:tc>
      </w:tr>
      <w:tr>
        <w:tc>
          <w:tcPr>
            <w:tcW w:type="dxa" w:w="504"/>
            <w:shd w:fill="F4F8FC"/>
            <w:vAlign w:val="center"/>
          </w:tcPr>
          <w:p>
            <w:pPr>
              <w:spacing w:after="40"/>
            </w:pPr>
            <w:r>
              <w:rPr>
                <w:rFonts w:ascii="Aptos" w:hAnsi="Aptos"/>
                <w:b w:val="0"/>
                <w:color w:val="000000"/>
                <w:sz w:val="17"/>
              </w:rPr>
              <w:t>2</w:t>
            </w:r>
          </w:p>
        </w:tc>
        <w:tc>
          <w:tcPr>
            <w:tcW w:type="dxa" w:w="3672"/>
            <w:shd w:fill="F4F8FC"/>
            <w:vAlign w:val="center"/>
          </w:tcPr>
          <w:p>
            <w:pPr>
              <w:spacing w:after="40"/>
            </w:pPr>
            <w:r>
              <w:rPr>
                <w:rFonts w:ascii="Aptos" w:hAnsi="Aptos"/>
                <w:b w:val="0"/>
                <w:color w:val="000000"/>
                <w:sz w:val="17"/>
              </w:rPr>
              <w:t>I want to sell an Ashwagandha drink. Is it food or medicine?</w:t>
            </w:r>
          </w:p>
        </w:tc>
        <w:tc>
          <w:tcPr>
            <w:tcW w:type="dxa" w:w="4464"/>
            <w:shd w:fill="F4F8FC"/>
            <w:vAlign w:val="center"/>
          </w:tcPr>
          <w:p>
            <w:pPr>
              <w:spacing w:after="40"/>
            </w:pPr>
            <w:r>
              <w:rPr>
                <w:rFonts w:ascii="Aptos" w:hAnsi="Aptos"/>
                <w:b w:val="0"/>
                <w:color w:val="000000"/>
                <w:sz w:val="17"/>
              </w:rPr>
              <w:t>Product classification questions; explain it needs classification and point to verified India source; no final approval claim.</w:t>
            </w:r>
          </w:p>
        </w:tc>
      </w:tr>
      <w:tr>
        <w:tc>
          <w:tcPr>
            <w:tcW w:type="dxa" w:w="504"/>
            <w:vAlign w:val="center"/>
          </w:tcPr>
          <w:p>
            <w:pPr>
              <w:spacing w:after="40"/>
            </w:pPr>
            <w:r>
              <w:rPr>
                <w:rFonts w:ascii="Aptos" w:hAnsi="Aptos"/>
                <w:b w:val="0"/>
                <w:color w:val="000000"/>
                <w:sz w:val="17"/>
              </w:rPr>
              <w:t>3</w:t>
            </w:r>
          </w:p>
        </w:tc>
        <w:tc>
          <w:tcPr>
            <w:tcW w:type="dxa" w:w="3672"/>
            <w:vAlign w:val="center"/>
          </w:tcPr>
          <w:p>
            <w:pPr>
              <w:spacing w:after="40"/>
            </w:pPr>
            <w:r>
              <w:rPr>
                <w:rFonts w:ascii="Aptos" w:hAnsi="Aptos"/>
                <w:b w:val="0"/>
                <w:color w:val="000000"/>
                <w:sz w:val="17"/>
              </w:rPr>
              <w:t>Can I use Neem from India for a commercial product?</w:t>
            </w:r>
          </w:p>
        </w:tc>
        <w:tc>
          <w:tcPr>
            <w:tcW w:type="dxa" w:w="4464"/>
            <w:vAlign w:val="center"/>
          </w:tcPr>
          <w:p>
            <w:pPr>
              <w:spacing w:after="40"/>
            </w:pPr>
            <w:r>
              <w:rPr>
                <w:rFonts w:ascii="Aptos" w:hAnsi="Aptos"/>
                <w:b w:val="0"/>
                <w:color w:val="000000"/>
                <w:sz w:val="17"/>
              </w:rPr>
              <w:t>Biodiversity / ABS source route if verified; show citation; recommend authority or professional where facts are missing.</w:t>
            </w:r>
          </w:p>
        </w:tc>
      </w:tr>
      <w:tr>
        <w:tc>
          <w:tcPr>
            <w:tcW w:type="dxa" w:w="504"/>
            <w:shd w:fill="F4F8FC"/>
            <w:vAlign w:val="center"/>
          </w:tcPr>
          <w:p>
            <w:pPr>
              <w:spacing w:after="40"/>
            </w:pPr>
            <w:r>
              <w:rPr>
                <w:rFonts w:ascii="Aptos" w:hAnsi="Aptos"/>
                <w:b w:val="0"/>
                <w:color w:val="000000"/>
                <w:sz w:val="17"/>
              </w:rPr>
              <w:t>4</w:t>
            </w:r>
          </w:p>
        </w:tc>
        <w:tc>
          <w:tcPr>
            <w:tcW w:type="dxa" w:w="3672"/>
            <w:shd w:fill="F4F8FC"/>
            <w:vAlign w:val="center"/>
          </w:tcPr>
          <w:p>
            <w:pPr>
              <w:spacing w:after="40"/>
            </w:pPr>
            <w:r>
              <w:rPr>
                <w:rFonts w:ascii="Aptos" w:hAnsi="Aptos"/>
                <w:b w:val="0"/>
                <w:color w:val="000000"/>
                <w:sz w:val="17"/>
              </w:rPr>
              <w:t>Can I register my herbal brand name in India?</w:t>
            </w:r>
          </w:p>
        </w:tc>
        <w:tc>
          <w:tcPr>
            <w:tcW w:type="dxa" w:w="4464"/>
            <w:shd w:fill="F4F8FC"/>
            <w:vAlign w:val="center"/>
          </w:tcPr>
          <w:p>
            <w:pPr>
              <w:spacing w:after="40"/>
            </w:pPr>
            <w:r>
              <w:rPr>
                <w:rFonts w:ascii="Aptos" w:hAnsi="Aptos"/>
                <w:b w:val="0"/>
                <w:color w:val="000000"/>
                <w:sz w:val="17"/>
              </w:rPr>
              <w:t>Trademark awareness and official route; do not promise registration or clearance.</w:t>
            </w:r>
          </w:p>
        </w:tc>
      </w:tr>
      <w:tr>
        <w:tc>
          <w:tcPr>
            <w:tcW w:type="dxa" w:w="504"/>
            <w:vAlign w:val="center"/>
          </w:tcPr>
          <w:p>
            <w:pPr>
              <w:spacing w:after="40"/>
            </w:pPr>
            <w:r>
              <w:rPr>
                <w:rFonts w:ascii="Aptos" w:hAnsi="Aptos"/>
                <w:b w:val="0"/>
                <w:color w:val="000000"/>
                <w:sz w:val="17"/>
              </w:rPr>
              <w:t>5</w:t>
            </w:r>
          </w:p>
        </w:tc>
        <w:tc>
          <w:tcPr>
            <w:tcW w:type="dxa" w:w="3672"/>
            <w:vAlign w:val="center"/>
          </w:tcPr>
          <w:p>
            <w:pPr>
              <w:spacing w:after="40"/>
            </w:pPr>
            <w:r>
              <w:rPr>
                <w:rFonts w:ascii="Aptos" w:hAnsi="Aptos"/>
                <w:b w:val="0"/>
                <w:color w:val="000000"/>
                <w:sz w:val="17"/>
              </w:rPr>
              <w:t>Can I sell my Ayurvedic product in the EU?</w:t>
            </w:r>
          </w:p>
        </w:tc>
        <w:tc>
          <w:tcPr>
            <w:tcW w:type="dxa" w:w="4464"/>
            <w:vAlign w:val="center"/>
          </w:tcPr>
          <w:p>
            <w:pPr>
              <w:spacing w:after="40"/>
            </w:pPr>
            <w:r>
              <w:rPr>
                <w:rFonts w:ascii="Aptos" w:hAnsi="Aptos"/>
                <w:b w:val="0"/>
                <w:color w:val="000000"/>
                <w:sz w:val="17"/>
              </w:rPr>
              <w:t>International mode: name relevant treaty/authority only if sourced; refuse destination market clearance and refer to EU regulator / expert.</w:t>
            </w:r>
          </w:p>
        </w:tc>
      </w:tr>
    </w:tbl>
    <w:p>
      <w:pPr>
        <w:spacing w:after="20"/>
      </w:pPr>
    </w:p>
    <w:p>
      <w:pPr>
        <w:pStyle w:val="Heading1"/>
        <w:spacing w:before="200" w:after="100"/>
      </w:pPr>
      <w:r>
        <w:rPr>
          <w:rFonts w:ascii="Aptos" w:hAnsi="Aptos"/>
          <w:b/>
          <w:color w:val="000000"/>
          <w:sz w:val="30"/>
        </w:rPr>
        <w:t>9 What I Need To Learn</w:t>
      </w:r>
    </w:p>
    <w:tbl>
      <w:tblPr>
        <w:tblStyle w:val="TableGrid"/>
        <w:tblW w:type="auto" w:w="0"/>
        <w:jc w:val="center"/>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389"/>
        <w:gridCol w:w="3389"/>
        <w:gridCol w:w="3389"/>
      </w:tblGrid>
      <w:tr>
        <w:tc>
          <w:tcPr>
            <w:tcW w:type="dxa" w:w="1008"/>
            <w:shd w:fill="17365D"/>
            <w:vAlign w:val="center"/>
          </w:tcPr>
          <w:p>
            <w:pPr>
              <w:jc w:val="center"/>
            </w:pPr>
            <w:r>
              <w:rPr>
                <w:rFonts w:ascii="Aptos" w:hAnsi="Aptos"/>
                <w:b/>
                <w:color w:val="FFFFFF"/>
                <w:sz w:val="18"/>
              </w:rPr>
              <w:t>Priority</w:t>
            </w:r>
          </w:p>
        </w:tc>
        <w:tc>
          <w:tcPr>
            <w:tcW w:type="dxa" w:w="2232"/>
            <w:shd w:fill="17365D"/>
            <w:vAlign w:val="center"/>
          </w:tcPr>
          <w:p>
            <w:pPr>
              <w:jc w:val="center"/>
            </w:pPr>
            <w:r>
              <w:rPr>
                <w:rFonts w:ascii="Aptos" w:hAnsi="Aptos"/>
                <w:b/>
                <w:color w:val="FFFFFF"/>
                <w:sz w:val="18"/>
              </w:rPr>
              <w:t>Topic</w:t>
            </w:r>
          </w:p>
        </w:tc>
        <w:tc>
          <w:tcPr>
            <w:tcW w:type="dxa" w:w="5400"/>
            <w:shd w:fill="17365D"/>
            <w:vAlign w:val="center"/>
          </w:tcPr>
          <w:p>
            <w:pPr>
              <w:jc w:val="center"/>
            </w:pPr>
            <w:r>
              <w:rPr>
                <w:rFonts w:ascii="Aptos" w:hAnsi="Aptos"/>
                <w:b/>
                <w:color w:val="FFFFFF"/>
                <w:sz w:val="18"/>
              </w:rPr>
              <w:t>One line learning goal</w:t>
            </w:r>
          </w:p>
        </w:tc>
      </w:tr>
      <w:tr>
        <w:tc>
          <w:tcPr>
            <w:tcW w:type="dxa" w:w="1008"/>
            <w:vAlign w:val="center"/>
          </w:tcPr>
          <w:p>
            <w:pPr>
              <w:spacing w:after="40"/>
            </w:pPr>
            <w:r>
              <w:rPr>
                <w:rFonts w:ascii="Aptos" w:hAnsi="Aptos"/>
                <w:b w:val="0"/>
                <w:color w:val="000000"/>
                <w:sz w:val="17"/>
              </w:rPr>
              <w:t>Day 1</w:t>
            </w:r>
          </w:p>
        </w:tc>
        <w:tc>
          <w:tcPr>
            <w:tcW w:type="dxa" w:w="2232"/>
            <w:vAlign w:val="center"/>
          </w:tcPr>
          <w:p>
            <w:pPr>
              <w:spacing w:after="40"/>
            </w:pPr>
            <w:r>
              <w:rPr>
                <w:rFonts w:ascii="Aptos" w:hAnsi="Aptos"/>
                <w:b w:val="0"/>
                <w:color w:val="000000"/>
                <w:sz w:val="17"/>
              </w:rPr>
              <w:t>React request flow</w:t>
            </w:r>
          </w:p>
        </w:tc>
        <w:tc>
          <w:tcPr>
            <w:tcW w:type="dxa" w:w="5400"/>
            <w:vAlign w:val="center"/>
          </w:tcPr>
          <w:p>
            <w:pPr>
              <w:spacing w:after="40"/>
            </w:pPr>
            <w:r>
              <w:rPr>
                <w:rFonts w:ascii="Aptos" w:hAnsi="Aptos"/>
                <w:b w:val="0"/>
                <w:color w:val="000000"/>
                <w:sz w:val="17"/>
              </w:rPr>
              <w:t>Understand question, language and jurisdiction frontend se backend kaise jaate hain.</w:t>
            </w:r>
          </w:p>
        </w:tc>
      </w:tr>
      <w:tr>
        <w:tc>
          <w:tcPr>
            <w:tcW w:type="dxa" w:w="1008"/>
            <w:shd w:fill="F4F8FC"/>
            <w:vAlign w:val="center"/>
          </w:tcPr>
          <w:p>
            <w:pPr>
              <w:spacing w:after="40"/>
            </w:pPr>
            <w:r>
              <w:rPr>
                <w:rFonts w:ascii="Aptos" w:hAnsi="Aptos"/>
                <w:b w:val="0"/>
                <w:color w:val="000000"/>
                <w:sz w:val="17"/>
              </w:rPr>
              <w:t>Day 1</w:t>
            </w:r>
          </w:p>
        </w:tc>
        <w:tc>
          <w:tcPr>
            <w:tcW w:type="dxa" w:w="2232"/>
            <w:shd w:fill="F4F8FC"/>
            <w:vAlign w:val="center"/>
          </w:tcPr>
          <w:p>
            <w:pPr>
              <w:spacing w:after="40"/>
            </w:pPr>
            <w:r>
              <w:rPr>
                <w:rFonts w:ascii="Aptos" w:hAnsi="Aptos"/>
                <w:b w:val="0"/>
                <w:color w:val="000000"/>
                <w:sz w:val="17"/>
              </w:rPr>
              <w:t>FastAPI + Pydantic</w:t>
            </w:r>
          </w:p>
        </w:tc>
        <w:tc>
          <w:tcPr>
            <w:tcW w:type="dxa" w:w="5400"/>
            <w:shd w:fill="F4F8FC"/>
            <w:vAlign w:val="center"/>
          </w:tcPr>
          <w:p>
            <w:pPr>
              <w:spacing w:after="40"/>
            </w:pPr>
            <w:r>
              <w:rPr>
                <w:rFonts w:ascii="Aptos" w:hAnsi="Aptos"/>
                <w:b w:val="0"/>
                <w:color w:val="000000"/>
                <w:sz w:val="17"/>
              </w:rPr>
              <w:t>POST request, response model, validation error aur /docs try karo.</w:t>
            </w:r>
          </w:p>
        </w:tc>
      </w:tr>
      <w:tr>
        <w:tc>
          <w:tcPr>
            <w:tcW w:type="dxa" w:w="1008"/>
            <w:vAlign w:val="center"/>
          </w:tcPr>
          <w:p>
            <w:pPr>
              <w:spacing w:after="40"/>
            </w:pPr>
            <w:r>
              <w:rPr>
                <w:rFonts w:ascii="Aptos" w:hAnsi="Aptos"/>
                <w:b w:val="0"/>
                <w:color w:val="000000"/>
                <w:sz w:val="17"/>
              </w:rPr>
              <w:t>Day 2</w:t>
            </w:r>
          </w:p>
        </w:tc>
        <w:tc>
          <w:tcPr>
            <w:tcW w:type="dxa" w:w="2232"/>
            <w:vAlign w:val="center"/>
          </w:tcPr>
          <w:p>
            <w:pPr>
              <w:spacing w:after="40"/>
            </w:pPr>
            <w:r>
              <w:rPr>
                <w:rFonts w:ascii="Aptos" w:hAnsi="Aptos"/>
                <w:b w:val="0"/>
                <w:color w:val="000000"/>
                <w:sz w:val="17"/>
              </w:rPr>
              <w:t>PDF text extraction</w:t>
            </w:r>
          </w:p>
        </w:tc>
        <w:tc>
          <w:tcPr>
            <w:tcW w:type="dxa" w:w="5400"/>
            <w:vAlign w:val="center"/>
          </w:tcPr>
          <w:p>
            <w:pPr>
              <w:spacing w:after="40"/>
            </w:pPr>
            <w:r>
              <w:rPr>
                <w:rFonts w:ascii="Aptos" w:hAnsi="Aptos"/>
                <w:b w:val="0"/>
                <w:color w:val="000000"/>
                <w:sz w:val="17"/>
              </w:rPr>
              <w:t>PyMuPDF se PDF text nikalo; source title, page and section metadata preserve karo.</w:t>
            </w:r>
          </w:p>
        </w:tc>
      </w:tr>
      <w:tr>
        <w:tc>
          <w:tcPr>
            <w:tcW w:type="dxa" w:w="1008"/>
            <w:shd w:fill="F4F8FC"/>
            <w:vAlign w:val="center"/>
          </w:tcPr>
          <w:p>
            <w:pPr>
              <w:spacing w:after="40"/>
            </w:pPr>
            <w:r>
              <w:rPr>
                <w:rFonts w:ascii="Aptos" w:hAnsi="Aptos"/>
                <w:b w:val="0"/>
                <w:color w:val="000000"/>
                <w:sz w:val="17"/>
              </w:rPr>
              <w:t>Day 2</w:t>
            </w:r>
          </w:p>
        </w:tc>
        <w:tc>
          <w:tcPr>
            <w:tcW w:type="dxa" w:w="2232"/>
            <w:shd w:fill="F4F8FC"/>
            <w:vAlign w:val="center"/>
          </w:tcPr>
          <w:p>
            <w:pPr>
              <w:spacing w:after="40"/>
            </w:pPr>
            <w:r>
              <w:rPr>
                <w:rFonts w:ascii="Aptos" w:hAnsi="Aptos"/>
                <w:b w:val="0"/>
                <w:color w:val="000000"/>
                <w:sz w:val="17"/>
              </w:rPr>
              <w:t>Chunking</w:t>
            </w:r>
          </w:p>
        </w:tc>
        <w:tc>
          <w:tcPr>
            <w:tcW w:type="dxa" w:w="5400"/>
            <w:shd w:fill="F4F8FC"/>
            <w:vAlign w:val="center"/>
          </w:tcPr>
          <w:p>
            <w:pPr>
              <w:spacing w:after="40"/>
            </w:pPr>
            <w:r>
              <w:rPr>
                <w:rFonts w:ascii="Aptos" w:hAnsi="Aptos"/>
                <w:b w:val="0"/>
                <w:color w:val="000000"/>
                <w:sz w:val="17"/>
              </w:rPr>
              <w:t>Start with small meaningful chunks and overlap; headings/pages ko metadata mein rakho.</w:t>
            </w:r>
          </w:p>
        </w:tc>
      </w:tr>
      <w:tr>
        <w:tc>
          <w:tcPr>
            <w:tcW w:type="dxa" w:w="1008"/>
            <w:vAlign w:val="center"/>
          </w:tcPr>
          <w:p>
            <w:pPr>
              <w:spacing w:after="40"/>
            </w:pPr>
            <w:r>
              <w:rPr>
                <w:rFonts w:ascii="Aptos" w:hAnsi="Aptos"/>
                <w:b w:val="0"/>
                <w:color w:val="000000"/>
                <w:sz w:val="17"/>
              </w:rPr>
              <w:t>Day 3</w:t>
            </w:r>
          </w:p>
        </w:tc>
        <w:tc>
          <w:tcPr>
            <w:tcW w:type="dxa" w:w="2232"/>
            <w:vAlign w:val="center"/>
          </w:tcPr>
          <w:p>
            <w:pPr>
              <w:spacing w:after="40"/>
            </w:pPr>
            <w:r>
              <w:rPr>
                <w:rFonts w:ascii="Aptos" w:hAnsi="Aptos"/>
                <w:b w:val="0"/>
                <w:color w:val="000000"/>
                <w:sz w:val="17"/>
              </w:rPr>
              <w:t>Embeddings + ChromaDB</w:t>
            </w:r>
          </w:p>
        </w:tc>
        <w:tc>
          <w:tcPr>
            <w:tcW w:type="dxa" w:w="5400"/>
            <w:vAlign w:val="center"/>
          </w:tcPr>
          <w:p>
            <w:pPr>
              <w:spacing w:after="40"/>
            </w:pPr>
            <w:r>
              <w:rPr>
                <w:rFonts w:ascii="Aptos" w:hAnsi="Aptos"/>
                <w:b w:val="0"/>
                <w:color w:val="000000"/>
                <w:sz w:val="17"/>
              </w:rPr>
              <w:t>One query ko vector bana kar top matching chunks dekho.</w:t>
            </w:r>
          </w:p>
        </w:tc>
      </w:tr>
      <w:tr>
        <w:tc>
          <w:tcPr>
            <w:tcW w:type="dxa" w:w="1008"/>
            <w:shd w:fill="F4F8FC"/>
            <w:vAlign w:val="center"/>
          </w:tcPr>
          <w:p>
            <w:pPr>
              <w:spacing w:after="40"/>
            </w:pPr>
            <w:r>
              <w:rPr>
                <w:rFonts w:ascii="Aptos" w:hAnsi="Aptos"/>
                <w:b w:val="0"/>
                <w:color w:val="000000"/>
                <w:sz w:val="17"/>
              </w:rPr>
              <w:t>Day 4</w:t>
            </w:r>
          </w:p>
        </w:tc>
        <w:tc>
          <w:tcPr>
            <w:tcW w:type="dxa" w:w="2232"/>
            <w:shd w:fill="F4F8FC"/>
            <w:vAlign w:val="center"/>
          </w:tcPr>
          <w:p>
            <w:pPr>
              <w:spacing w:after="40"/>
            </w:pPr>
            <w:r>
              <w:rPr>
                <w:rFonts w:ascii="Aptos" w:hAnsi="Aptos"/>
                <w:b w:val="0"/>
                <w:color w:val="000000"/>
                <w:sz w:val="17"/>
              </w:rPr>
              <w:t>Grounded response</w:t>
            </w:r>
          </w:p>
        </w:tc>
        <w:tc>
          <w:tcPr>
            <w:tcW w:type="dxa" w:w="5400"/>
            <w:shd w:fill="F4F8FC"/>
            <w:vAlign w:val="center"/>
          </w:tcPr>
          <w:p>
            <w:pPr>
              <w:spacing w:after="40"/>
            </w:pPr>
            <w:r>
              <w:rPr>
                <w:rFonts w:ascii="Aptos" w:hAnsi="Aptos"/>
                <w:b w:val="0"/>
                <w:color w:val="000000"/>
                <w:sz w:val="17"/>
              </w:rPr>
              <w:t>Retrieved context ke bina answer na dene wali prompt and safe refusal banao.</w:t>
            </w:r>
          </w:p>
        </w:tc>
      </w:tr>
      <w:tr>
        <w:tc>
          <w:tcPr>
            <w:tcW w:type="dxa" w:w="1008"/>
            <w:vAlign w:val="center"/>
          </w:tcPr>
          <w:p>
            <w:pPr>
              <w:spacing w:after="40"/>
            </w:pPr>
            <w:r>
              <w:rPr>
                <w:rFonts w:ascii="Aptos" w:hAnsi="Aptos"/>
                <w:b w:val="0"/>
                <w:color w:val="000000"/>
                <w:sz w:val="17"/>
              </w:rPr>
              <w:t>Day 5</w:t>
            </w:r>
          </w:p>
        </w:tc>
        <w:tc>
          <w:tcPr>
            <w:tcW w:type="dxa" w:w="2232"/>
            <w:vAlign w:val="center"/>
          </w:tcPr>
          <w:p>
            <w:pPr>
              <w:spacing w:after="40"/>
            </w:pPr>
            <w:r>
              <w:rPr>
                <w:rFonts w:ascii="Aptos" w:hAnsi="Aptos"/>
                <w:b w:val="0"/>
                <w:color w:val="000000"/>
                <w:sz w:val="17"/>
              </w:rPr>
              <w:t>Citations + confidence</w:t>
            </w:r>
          </w:p>
        </w:tc>
        <w:tc>
          <w:tcPr>
            <w:tcW w:type="dxa" w:w="5400"/>
            <w:vAlign w:val="center"/>
          </w:tcPr>
          <w:p>
            <w:pPr>
              <w:spacing w:after="40"/>
            </w:pPr>
            <w:r>
              <w:rPr>
                <w:rFonts w:ascii="Aptos" w:hAnsi="Aptos"/>
                <w:b w:val="0"/>
                <w:color w:val="000000"/>
                <w:sz w:val="17"/>
              </w:rPr>
              <w:t>Citation metadata render karo; confidence score ko simple High Moderate Low labels mein map karo.</w:t>
            </w:r>
          </w:p>
        </w:tc>
      </w:tr>
      <w:tr>
        <w:tc>
          <w:tcPr>
            <w:tcW w:type="dxa" w:w="1008"/>
            <w:shd w:fill="F4F8FC"/>
            <w:vAlign w:val="center"/>
          </w:tcPr>
          <w:p>
            <w:pPr>
              <w:spacing w:after="40"/>
            </w:pPr>
            <w:r>
              <w:rPr>
                <w:rFonts w:ascii="Aptos" w:hAnsi="Aptos"/>
                <w:b w:val="0"/>
                <w:color w:val="000000"/>
                <w:sz w:val="17"/>
              </w:rPr>
              <w:t>Day 6</w:t>
            </w:r>
          </w:p>
        </w:tc>
        <w:tc>
          <w:tcPr>
            <w:tcW w:type="dxa" w:w="2232"/>
            <w:shd w:fill="F4F8FC"/>
            <w:vAlign w:val="center"/>
          </w:tcPr>
          <w:p>
            <w:pPr>
              <w:spacing w:after="40"/>
            </w:pPr>
            <w:r>
              <w:rPr>
                <w:rFonts w:ascii="Aptos" w:hAnsi="Aptos"/>
                <w:b w:val="0"/>
                <w:color w:val="000000"/>
                <w:sz w:val="17"/>
              </w:rPr>
              <w:t>Test and demo</w:t>
            </w:r>
          </w:p>
        </w:tc>
        <w:tc>
          <w:tcPr>
            <w:tcW w:type="dxa" w:w="5400"/>
            <w:shd w:fill="F4F8FC"/>
            <w:vAlign w:val="center"/>
          </w:tcPr>
          <w:p>
            <w:pPr>
              <w:spacing w:after="40"/>
            </w:pPr>
            <w:r>
              <w:rPr>
                <w:rFonts w:ascii="Aptos" w:hAnsi="Aptos"/>
                <w:b w:val="0"/>
                <w:color w:val="000000"/>
                <w:sz w:val="17"/>
              </w:rPr>
              <w:t>Five test questions run karo; wrong or weak retrieval ko refusal mein convert karo.</w:t>
            </w:r>
          </w:p>
        </w:tc>
      </w:tr>
    </w:tbl>
    <w:p>
      <w:pPr>
        <w:spacing w:after="20"/>
      </w:pPr>
    </w:p>
    <w:p>
      <w:pPr>
        <w:pStyle w:val="Heading1"/>
        <w:spacing w:before="200" w:after="100"/>
      </w:pPr>
      <w:r>
        <w:rPr>
          <w:rFonts w:ascii="Aptos" w:hAnsi="Aptos"/>
          <w:b/>
          <w:color w:val="000000"/>
          <w:sz w:val="30"/>
        </w:rPr>
        <w:t>10 Install Plan for ML AI Part</w:t>
      </w:r>
    </w:p>
    <w:p>
      <w:pPr>
        <w:spacing w:after="120" w:line="269" w:lineRule="auto"/>
      </w:pPr>
      <w:r>
        <w:rPr>
          <w:rFonts w:ascii="Aptos" w:hAnsi="Aptos"/>
          <w:b w:val="0"/>
          <w:color w:val="000000"/>
          <w:sz w:val="21"/>
        </w:rPr>
        <w:t>Pehle Python 3.11+ virtual environment use karo. Full heavy model setup se shuru mat karo. Small verified corpus par local proof of concept banao. Team ke backend folder ke README / requirements file ko final source of truth rakho.</w:t>
      </w:r>
    </w:p>
    <w:tbl>
      <w:tblPr>
        <w:tblStyle w:val="TableGrid"/>
        <w:tblW w:type="auto" w:w="0"/>
        <w:jc w:val="center"/>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389"/>
        <w:gridCol w:w="3389"/>
        <w:gridCol w:w="3389"/>
      </w:tblGrid>
      <w:tr>
        <w:tc>
          <w:tcPr>
            <w:tcW w:type="dxa" w:w="1944"/>
            <w:shd w:fill="17365D"/>
            <w:vAlign w:val="center"/>
          </w:tcPr>
          <w:p>
            <w:pPr>
              <w:jc w:val="center"/>
            </w:pPr>
            <w:r>
              <w:rPr>
                <w:rFonts w:ascii="Aptos" w:hAnsi="Aptos"/>
                <w:b/>
                <w:color w:val="FFFFFF"/>
                <w:sz w:val="18"/>
              </w:rPr>
              <w:t>Need</w:t>
            </w:r>
          </w:p>
        </w:tc>
        <w:tc>
          <w:tcPr>
            <w:tcW w:type="dxa" w:w="3960"/>
            <w:shd w:fill="17365D"/>
            <w:vAlign w:val="center"/>
          </w:tcPr>
          <w:p>
            <w:pPr>
              <w:jc w:val="center"/>
            </w:pPr>
            <w:r>
              <w:rPr>
                <w:rFonts w:ascii="Aptos" w:hAnsi="Aptos"/>
                <w:b/>
                <w:color w:val="FFFFFF"/>
                <w:sz w:val="18"/>
              </w:rPr>
              <w:t>Why</w:t>
            </w:r>
          </w:p>
        </w:tc>
        <w:tc>
          <w:tcPr>
            <w:tcW w:type="dxa" w:w="2592"/>
            <w:shd w:fill="17365D"/>
            <w:vAlign w:val="center"/>
          </w:tcPr>
          <w:p>
            <w:pPr>
              <w:jc w:val="center"/>
            </w:pPr>
            <w:r>
              <w:rPr>
                <w:rFonts w:ascii="Aptos" w:hAnsi="Aptos"/>
                <w:b/>
                <w:color w:val="FFFFFF"/>
                <w:sz w:val="18"/>
              </w:rPr>
              <w:t>Start with</w:t>
            </w:r>
          </w:p>
        </w:tc>
      </w:tr>
      <w:tr>
        <w:tc>
          <w:tcPr>
            <w:tcW w:type="dxa" w:w="1944"/>
            <w:vAlign w:val="center"/>
          </w:tcPr>
          <w:p>
            <w:pPr>
              <w:spacing w:after="40"/>
            </w:pPr>
            <w:r>
              <w:rPr>
                <w:rFonts w:ascii="Aptos" w:hAnsi="Aptos"/>
                <w:b w:val="0"/>
                <w:color w:val="000000"/>
                <w:sz w:val="17"/>
              </w:rPr>
              <w:t>Python 3.11+ and venv</w:t>
            </w:r>
          </w:p>
        </w:tc>
        <w:tc>
          <w:tcPr>
            <w:tcW w:type="dxa" w:w="3960"/>
            <w:vAlign w:val="center"/>
          </w:tcPr>
          <w:p>
            <w:pPr>
              <w:spacing w:after="40"/>
            </w:pPr>
            <w:r>
              <w:rPr>
                <w:rFonts w:ascii="Aptos" w:hAnsi="Aptos"/>
                <w:b w:val="0"/>
                <w:color w:val="000000"/>
                <w:sz w:val="17"/>
              </w:rPr>
              <w:t>Isolated project dependencies</w:t>
            </w:r>
          </w:p>
        </w:tc>
        <w:tc>
          <w:tcPr>
            <w:tcW w:type="dxa" w:w="2592"/>
            <w:vAlign w:val="center"/>
          </w:tcPr>
          <w:p>
            <w:pPr>
              <w:spacing w:after="40"/>
            </w:pPr>
            <w:r>
              <w:rPr>
                <w:rFonts w:ascii="Aptos" w:hAnsi="Aptos"/>
                <w:b w:val="0"/>
                <w:color w:val="000000"/>
                <w:sz w:val="17"/>
              </w:rPr>
              <w:t>python -m venv .venv</w:t>
            </w:r>
          </w:p>
        </w:tc>
      </w:tr>
      <w:tr>
        <w:tc>
          <w:tcPr>
            <w:tcW w:type="dxa" w:w="1944"/>
            <w:shd w:fill="F4F8FC"/>
            <w:vAlign w:val="center"/>
          </w:tcPr>
          <w:p>
            <w:pPr>
              <w:spacing w:after="40"/>
            </w:pPr>
            <w:r>
              <w:rPr>
                <w:rFonts w:ascii="Aptos" w:hAnsi="Aptos"/>
                <w:b w:val="0"/>
                <w:color w:val="000000"/>
                <w:sz w:val="17"/>
              </w:rPr>
              <w:t>FastAPI + Uvicorn</w:t>
            </w:r>
          </w:p>
        </w:tc>
        <w:tc>
          <w:tcPr>
            <w:tcW w:type="dxa" w:w="3960"/>
            <w:shd w:fill="F4F8FC"/>
            <w:vAlign w:val="center"/>
          </w:tcPr>
          <w:p>
            <w:pPr>
              <w:spacing w:after="40"/>
            </w:pPr>
            <w:r>
              <w:rPr>
                <w:rFonts w:ascii="Aptos" w:hAnsi="Aptos"/>
                <w:b w:val="0"/>
                <w:color w:val="000000"/>
                <w:sz w:val="17"/>
              </w:rPr>
              <w:t>Service and local API testing</w:t>
            </w:r>
          </w:p>
        </w:tc>
        <w:tc>
          <w:tcPr>
            <w:tcW w:type="dxa" w:w="2592"/>
            <w:shd w:fill="F4F8FC"/>
            <w:vAlign w:val="center"/>
          </w:tcPr>
          <w:p>
            <w:pPr>
              <w:spacing w:after="40"/>
            </w:pPr>
            <w:r>
              <w:rPr>
                <w:rFonts w:ascii="Aptos" w:hAnsi="Aptos"/>
                <w:b w:val="0"/>
                <w:color w:val="000000"/>
                <w:sz w:val="17"/>
              </w:rPr>
              <w:t>pip install fastapi uvicorn</w:t>
            </w:r>
          </w:p>
        </w:tc>
      </w:tr>
      <w:tr>
        <w:tc>
          <w:tcPr>
            <w:tcW w:type="dxa" w:w="1944"/>
            <w:vAlign w:val="center"/>
          </w:tcPr>
          <w:p>
            <w:pPr>
              <w:spacing w:after="40"/>
            </w:pPr>
            <w:r>
              <w:rPr>
                <w:rFonts w:ascii="Aptos" w:hAnsi="Aptos"/>
                <w:b w:val="0"/>
                <w:color w:val="000000"/>
                <w:sz w:val="17"/>
              </w:rPr>
              <w:t>PyMuPDF</w:t>
            </w:r>
          </w:p>
        </w:tc>
        <w:tc>
          <w:tcPr>
            <w:tcW w:type="dxa" w:w="3960"/>
            <w:vAlign w:val="center"/>
          </w:tcPr>
          <w:p>
            <w:pPr>
              <w:spacing w:after="40"/>
            </w:pPr>
            <w:r>
              <w:rPr>
                <w:rFonts w:ascii="Aptos" w:hAnsi="Aptos"/>
                <w:b w:val="0"/>
                <w:color w:val="000000"/>
                <w:sz w:val="17"/>
              </w:rPr>
              <w:t>Official PDFs se text extraction</w:t>
            </w:r>
          </w:p>
        </w:tc>
        <w:tc>
          <w:tcPr>
            <w:tcW w:type="dxa" w:w="2592"/>
            <w:vAlign w:val="center"/>
          </w:tcPr>
          <w:p>
            <w:pPr>
              <w:spacing w:after="40"/>
            </w:pPr>
            <w:r>
              <w:rPr>
                <w:rFonts w:ascii="Aptos" w:hAnsi="Aptos"/>
                <w:b w:val="0"/>
                <w:color w:val="000000"/>
                <w:sz w:val="17"/>
              </w:rPr>
              <w:t>pip install pymupdf</w:t>
            </w:r>
          </w:p>
        </w:tc>
      </w:tr>
      <w:tr>
        <w:tc>
          <w:tcPr>
            <w:tcW w:type="dxa" w:w="1944"/>
            <w:shd w:fill="F4F8FC"/>
            <w:vAlign w:val="center"/>
          </w:tcPr>
          <w:p>
            <w:pPr>
              <w:spacing w:after="40"/>
            </w:pPr>
            <w:r>
              <w:rPr>
                <w:rFonts w:ascii="Aptos" w:hAnsi="Aptos"/>
                <w:b w:val="0"/>
                <w:color w:val="000000"/>
                <w:sz w:val="17"/>
              </w:rPr>
              <w:t>Sentence Transformers</w:t>
            </w:r>
          </w:p>
        </w:tc>
        <w:tc>
          <w:tcPr>
            <w:tcW w:type="dxa" w:w="3960"/>
            <w:shd w:fill="F4F8FC"/>
            <w:vAlign w:val="center"/>
          </w:tcPr>
          <w:p>
            <w:pPr>
              <w:spacing w:after="40"/>
            </w:pPr>
            <w:r>
              <w:rPr>
                <w:rFonts w:ascii="Aptos" w:hAnsi="Aptos"/>
                <w:b w:val="0"/>
                <w:color w:val="000000"/>
                <w:sz w:val="17"/>
              </w:rPr>
              <w:t>Question and chunk embeddings</w:t>
            </w:r>
          </w:p>
        </w:tc>
        <w:tc>
          <w:tcPr>
            <w:tcW w:type="dxa" w:w="2592"/>
            <w:shd w:fill="F4F8FC"/>
            <w:vAlign w:val="center"/>
          </w:tcPr>
          <w:p>
            <w:pPr>
              <w:spacing w:after="40"/>
            </w:pPr>
            <w:r>
              <w:rPr>
                <w:rFonts w:ascii="Aptos" w:hAnsi="Aptos"/>
                <w:b w:val="0"/>
                <w:color w:val="000000"/>
                <w:sz w:val="17"/>
              </w:rPr>
              <w:t>pip install sentence-transformers</w:t>
            </w:r>
          </w:p>
        </w:tc>
      </w:tr>
      <w:tr>
        <w:tc>
          <w:tcPr>
            <w:tcW w:type="dxa" w:w="1944"/>
            <w:vAlign w:val="center"/>
          </w:tcPr>
          <w:p>
            <w:pPr>
              <w:spacing w:after="40"/>
            </w:pPr>
            <w:r>
              <w:rPr>
                <w:rFonts w:ascii="Aptos" w:hAnsi="Aptos"/>
                <w:b w:val="0"/>
                <w:color w:val="000000"/>
                <w:sz w:val="17"/>
              </w:rPr>
              <w:t>ChromaDB</w:t>
            </w:r>
          </w:p>
        </w:tc>
        <w:tc>
          <w:tcPr>
            <w:tcW w:type="dxa" w:w="3960"/>
            <w:vAlign w:val="center"/>
          </w:tcPr>
          <w:p>
            <w:pPr>
              <w:spacing w:after="40"/>
            </w:pPr>
            <w:r>
              <w:rPr>
                <w:rFonts w:ascii="Aptos" w:hAnsi="Aptos"/>
                <w:b w:val="0"/>
                <w:color w:val="000000"/>
                <w:sz w:val="17"/>
              </w:rPr>
              <w:t>Local vector search store</w:t>
            </w:r>
          </w:p>
        </w:tc>
        <w:tc>
          <w:tcPr>
            <w:tcW w:type="dxa" w:w="2592"/>
            <w:vAlign w:val="center"/>
          </w:tcPr>
          <w:p>
            <w:pPr>
              <w:spacing w:after="40"/>
            </w:pPr>
            <w:r>
              <w:rPr>
                <w:rFonts w:ascii="Aptos" w:hAnsi="Aptos"/>
                <w:b w:val="0"/>
                <w:color w:val="000000"/>
                <w:sz w:val="17"/>
              </w:rPr>
              <w:t>pip install chromadb</w:t>
            </w:r>
          </w:p>
        </w:tc>
      </w:tr>
      <w:tr>
        <w:tc>
          <w:tcPr>
            <w:tcW w:type="dxa" w:w="1944"/>
            <w:shd w:fill="F4F8FC"/>
            <w:vAlign w:val="center"/>
          </w:tcPr>
          <w:p>
            <w:pPr>
              <w:spacing w:after="40"/>
            </w:pPr>
            <w:r>
              <w:rPr>
                <w:rFonts w:ascii="Aptos" w:hAnsi="Aptos"/>
                <w:b w:val="0"/>
                <w:color w:val="000000"/>
                <w:sz w:val="17"/>
              </w:rPr>
              <w:t>pytest optional</w:t>
            </w:r>
          </w:p>
        </w:tc>
        <w:tc>
          <w:tcPr>
            <w:tcW w:type="dxa" w:w="3960"/>
            <w:shd w:fill="F4F8FC"/>
            <w:vAlign w:val="center"/>
          </w:tcPr>
          <w:p>
            <w:pPr>
              <w:spacing w:after="40"/>
            </w:pPr>
            <w:r>
              <w:rPr>
                <w:rFonts w:ascii="Aptos" w:hAnsi="Aptos"/>
                <w:b w:val="0"/>
                <w:color w:val="000000"/>
                <w:sz w:val="17"/>
              </w:rPr>
              <w:t>API and retrieval test cases</w:t>
            </w:r>
          </w:p>
        </w:tc>
        <w:tc>
          <w:tcPr>
            <w:tcW w:type="dxa" w:w="2592"/>
            <w:shd w:fill="F4F8FC"/>
            <w:vAlign w:val="center"/>
          </w:tcPr>
          <w:p>
            <w:pPr>
              <w:spacing w:after="40"/>
            </w:pPr>
            <w:r>
              <w:rPr>
                <w:rFonts w:ascii="Aptos" w:hAnsi="Aptos"/>
                <w:b w:val="0"/>
                <w:color w:val="000000"/>
                <w:sz w:val="17"/>
              </w:rPr>
              <w:t>pip install pytest</w:t>
            </w:r>
          </w:p>
        </w:tc>
      </w:tr>
    </w:tbl>
    <w:p>
      <w:pPr>
        <w:spacing w:after="20"/>
      </w:pPr>
    </w:p>
    <w:p>
      <w:pPr>
        <w:spacing w:after="120" w:line="269" w:lineRule="auto"/>
      </w:pPr>
      <w:r>
        <w:rPr>
          <w:rFonts w:ascii="Aptos" w:hAnsi="Aptos"/>
          <w:b w:val="0"/>
          <w:color w:val="000000"/>
          <w:sz w:val="21"/>
        </w:rPr>
        <w:t>Important: Install karne se pehle backend teammate ke saath versions freeze karo. Corpus documents ko verified status ke bina ChromaDB mein load mat karo. API key based LLM connector later add hoga; first demo retrieval plus cited safe response se prove karo.</w:t>
      </w:r>
    </w:p>
    <w:p>
      <w:pPr>
        <w:pStyle w:val="Heading1"/>
        <w:spacing w:before="200" w:after="100"/>
      </w:pPr>
      <w:r>
        <w:rPr>
          <w:rFonts w:ascii="Aptos" w:hAnsi="Aptos"/>
          <w:b/>
          <w:color w:val="000000"/>
          <w:sz w:val="30"/>
        </w:rPr>
        <w:t>11 Three Minute Speaking Notes</w:t>
      </w:r>
    </w:p>
    <w:p>
      <w:pPr>
        <w:pStyle w:val="ListBullet"/>
        <w:spacing w:after="40"/>
      </w:pPr>
      <w:r>
        <w:rPr>
          <w:rFonts w:ascii="Aptos" w:hAnsi="Aptos"/>
          <w:b w:val="0"/>
          <w:color w:val="000000"/>
          <w:sz w:val="21"/>
        </w:rPr>
        <w:t>Hamare MVP ka goal legal advice dena nahi hai; official source backed information ko simple language mein organise karna hai.</w:t>
      </w:r>
    </w:p>
    <w:p>
      <w:pPr>
        <w:pStyle w:val="ListBullet"/>
        <w:spacing w:after="40"/>
      </w:pPr>
      <w:r>
        <w:rPr>
          <w:rFonts w:ascii="Aptos" w:hAnsi="Aptos"/>
          <w:b w:val="0"/>
          <w:color w:val="000000"/>
          <w:sz w:val="21"/>
        </w:rPr>
        <w:t>Abhi UI aur FastAPI API contract ready hai. RAG pipeline ka corpus, search, citations aur refusal next implementation phase hai.</w:t>
      </w:r>
    </w:p>
    <w:p>
      <w:pPr>
        <w:pStyle w:val="ListBullet"/>
        <w:spacing w:after="40"/>
      </w:pPr>
      <w:r>
        <w:rPr>
          <w:rFonts w:ascii="Aptos" w:hAnsi="Aptos"/>
          <w:b w:val="0"/>
          <w:color w:val="000000"/>
          <w:sz w:val="21"/>
        </w:rPr>
        <w:t>RAG ko open book exam samjho: pehle approved document ke relevant pages search honge, fir unhi par based answer banega.</w:t>
      </w:r>
    </w:p>
    <w:p>
      <w:pPr>
        <w:pStyle w:val="ListBullet"/>
        <w:spacing w:after="40"/>
      </w:pPr>
      <w:r>
        <w:rPr>
          <w:rFonts w:ascii="Aptos" w:hAnsi="Aptos"/>
          <w:b w:val="0"/>
          <w:color w:val="000000"/>
          <w:sz w:val="21"/>
        </w:rPr>
        <w:t>India aur International sources alag rahenge because rules aur product treatment jurisdiction ke hisaab se change hote hain.</w:t>
      </w:r>
    </w:p>
    <w:p>
      <w:pPr>
        <w:pStyle w:val="ListBullet"/>
        <w:spacing w:after="40"/>
      </w:pPr>
      <w:r>
        <w:rPr>
          <w:rFonts w:ascii="Aptos" w:hAnsi="Aptos"/>
          <w:b w:val="0"/>
          <w:color w:val="000000"/>
          <w:sz w:val="21"/>
        </w:rPr>
        <w:t>Agar relevant verified citation nahi milti, system answer guess nahi karega. It will say it cannot confirm from an authoritative source and ask the user to consult the right authority or professional.</w:t>
      </w:r>
    </w:p>
    <w:p>
      <w:pPr>
        <w:pStyle w:val="Heading1"/>
        <w:spacing w:before="200" w:after="100"/>
      </w:pPr>
      <w:r>
        <w:rPr>
          <w:rFonts w:ascii="Aptos" w:hAnsi="Aptos"/>
          <w:b/>
          <w:color w:val="000000"/>
          <w:sz w:val="30"/>
        </w:rPr>
        <w:t>12 Risks and Practical Mitigation</w:t>
      </w:r>
    </w:p>
    <w:tbl>
      <w:tblPr>
        <w:tblStyle w:val="TableGrid"/>
        <w:tblW w:type="auto" w:w="0"/>
        <w:jc w:val="center"/>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389"/>
        <w:gridCol w:w="3389"/>
        <w:gridCol w:w="3389"/>
      </w:tblGrid>
      <w:tr>
        <w:tc>
          <w:tcPr>
            <w:tcW w:type="dxa" w:w="1872"/>
            <w:shd w:fill="17365D"/>
            <w:vAlign w:val="center"/>
          </w:tcPr>
          <w:p>
            <w:pPr>
              <w:jc w:val="center"/>
            </w:pPr>
            <w:r>
              <w:rPr>
                <w:rFonts w:ascii="Aptos" w:hAnsi="Aptos"/>
                <w:b/>
                <w:color w:val="FFFFFF"/>
                <w:sz w:val="18"/>
              </w:rPr>
              <w:t>Risk</w:t>
            </w:r>
          </w:p>
        </w:tc>
        <w:tc>
          <w:tcPr>
            <w:tcW w:type="dxa" w:w="3024"/>
            <w:shd w:fill="17365D"/>
            <w:vAlign w:val="center"/>
          </w:tcPr>
          <w:p>
            <w:pPr>
              <w:jc w:val="center"/>
            </w:pPr>
            <w:r>
              <w:rPr>
                <w:rFonts w:ascii="Aptos" w:hAnsi="Aptos"/>
                <w:b/>
                <w:color w:val="FFFFFF"/>
                <w:sz w:val="18"/>
              </w:rPr>
              <w:t>Why it matters</w:t>
            </w:r>
          </w:p>
        </w:tc>
        <w:tc>
          <w:tcPr>
            <w:tcW w:type="dxa" w:w="3600"/>
            <w:shd w:fill="17365D"/>
            <w:vAlign w:val="center"/>
          </w:tcPr>
          <w:p>
            <w:pPr>
              <w:jc w:val="center"/>
            </w:pPr>
            <w:r>
              <w:rPr>
                <w:rFonts w:ascii="Aptos" w:hAnsi="Aptos"/>
                <w:b/>
                <w:color w:val="FFFFFF"/>
                <w:sz w:val="18"/>
              </w:rPr>
              <w:t>Practical mitigation</w:t>
            </w:r>
          </w:p>
        </w:tc>
      </w:tr>
      <w:tr>
        <w:tc>
          <w:tcPr>
            <w:tcW w:type="dxa" w:w="1872"/>
            <w:vAlign w:val="center"/>
          </w:tcPr>
          <w:p>
            <w:pPr>
              <w:spacing w:after="40"/>
            </w:pPr>
            <w:r>
              <w:rPr>
                <w:rFonts w:ascii="Aptos" w:hAnsi="Aptos"/>
                <w:b w:val="0"/>
                <w:color w:val="000000"/>
                <w:sz w:val="17"/>
              </w:rPr>
              <w:t>Unverified document</w:t>
            </w:r>
          </w:p>
        </w:tc>
        <w:tc>
          <w:tcPr>
            <w:tcW w:type="dxa" w:w="3024"/>
            <w:vAlign w:val="center"/>
          </w:tcPr>
          <w:p>
            <w:pPr>
              <w:spacing w:after="40"/>
            </w:pPr>
            <w:r>
              <w:rPr>
                <w:rFonts w:ascii="Aptos" w:hAnsi="Aptos"/>
                <w:b w:val="0"/>
                <w:color w:val="000000"/>
                <w:sz w:val="17"/>
              </w:rPr>
              <w:t>Wrong or outdated legal text could be retrieved</w:t>
            </w:r>
          </w:p>
        </w:tc>
        <w:tc>
          <w:tcPr>
            <w:tcW w:type="dxa" w:w="3600"/>
            <w:vAlign w:val="center"/>
          </w:tcPr>
          <w:p>
            <w:pPr>
              <w:spacing w:after="40"/>
            </w:pPr>
            <w:r>
              <w:rPr>
                <w:rFonts w:ascii="Aptos" w:hAnsi="Aptos"/>
                <w:b w:val="0"/>
                <w:color w:val="000000"/>
                <w:sz w:val="17"/>
              </w:rPr>
              <w:t>Use Source Register; ingest only verified items</w:t>
            </w:r>
          </w:p>
        </w:tc>
      </w:tr>
      <w:tr>
        <w:tc>
          <w:tcPr>
            <w:tcW w:type="dxa" w:w="1872"/>
            <w:shd w:fill="F4F8FC"/>
            <w:vAlign w:val="center"/>
          </w:tcPr>
          <w:p>
            <w:pPr>
              <w:spacing w:after="40"/>
            </w:pPr>
            <w:r>
              <w:rPr>
                <w:rFonts w:ascii="Aptos" w:hAnsi="Aptos"/>
                <w:b w:val="0"/>
                <w:color w:val="000000"/>
                <w:sz w:val="17"/>
              </w:rPr>
              <w:t>Mixed jurisdiction</w:t>
            </w:r>
          </w:p>
        </w:tc>
        <w:tc>
          <w:tcPr>
            <w:tcW w:type="dxa" w:w="3024"/>
            <w:shd w:fill="F4F8FC"/>
            <w:vAlign w:val="center"/>
          </w:tcPr>
          <w:p>
            <w:pPr>
              <w:spacing w:after="40"/>
            </w:pPr>
            <w:r>
              <w:rPr>
                <w:rFonts w:ascii="Aptos" w:hAnsi="Aptos"/>
                <w:b w:val="0"/>
                <w:color w:val="000000"/>
                <w:sz w:val="17"/>
              </w:rPr>
              <w:t>India law and treaty context may sound like one rule</w:t>
            </w:r>
          </w:p>
        </w:tc>
        <w:tc>
          <w:tcPr>
            <w:tcW w:type="dxa" w:w="3600"/>
            <w:shd w:fill="F4F8FC"/>
            <w:vAlign w:val="center"/>
          </w:tcPr>
          <w:p>
            <w:pPr>
              <w:spacing w:after="40"/>
            </w:pPr>
            <w:r>
              <w:rPr>
                <w:rFonts w:ascii="Aptos" w:hAnsi="Aptos"/>
                <w:b w:val="0"/>
                <w:color w:val="000000"/>
                <w:sz w:val="17"/>
              </w:rPr>
              <w:t>Separate collections and a mandatory jurisdiction filter</w:t>
            </w:r>
          </w:p>
        </w:tc>
      </w:tr>
      <w:tr>
        <w:tc>
          <w:tcPr>
            <w:tcW w:type="dxa" w:w="1872"/>
            <w:vAlign w:val="center"/>
          </w:tcPr>
          <w:p>
            <w:pPr>
              <w:spacing w:after="40"/>
            </w:pPr>
            <w:r>
              <w:rPr>
                <w:rFonts w:ascii="Aptos" w:hAnsi="Aptos"/>
                <w:b w:val="0"/>
                <w:color w:val="000000"/>
                <w:sz w:val="17"/>
              </w:rPr>
              <w:t>Weak match</w:t>
            </w:r>
          </w:p>
        </w:tc>
        <w:tc>
          <w:tcPr>
            <w:tcW w:type="dxa" w:w="3024"/>
            <w:vAlign w:val="center"/>
          </w:tcPr>
          <w:p>
            <w:pPr>
              <w:spacing w:after="40"/>
            </w:pPr>
            <w:r>
              <w:rPr>
                <w:rFonts w:ascii="Aptos" w:hAnsi="Aptos"/>
                <w:b w:val="0"/>
                <w:color w:val="000000"/>
                <w:sz w:val="17"/>
              </w:rPr>
              <w:t>Vector search can return related but not direct text</w:t>
            </w:r>
          </w:p>
        </w:tc>
        <w:tc>
          <w:tcPr>
            <w:tcW w:type="dxa" w:w="3600"/>
            <w:vAlign w:val="center"/>
          </w:tcPr>
          <w:p>
            <w:pPr>
              <w:spacing w:after="40"/>
            </w:pPr>
            <w:r>
              <w:rPr>
                <w:rFonts w:ascii="Aptos" w:hAnsi="Aptos"/>
                <w:b w:val="0"/>
                <w:color w:val="000000"/>
                <w:sz w:val="17"/>
              </w:rPr>
              <w:t>Threshold, citation validation and safe refusal</w:t>
            </w:r>
          </w:p>
        </w:tc>
      </w:tr>
      <w:tr>
        <w:tc>
          <w:tcPr>
            <w:tcW w:type="dxa" w:w="1872"/>
            <w:shd w:fill="F4F8FC"/>
            <w:vAlign w:val="center"/>
          </w:tcPr>
          <w:p>
            <w:pPr>
              <w:spacing w:after="40"/>
            </w:pPr>
            <w:r>
              <w:rPr>
                <w:rFonts w:ascii="Aptos" w:hAnsi="Aptos"/>
                <w:b w:val="0"/>
                <w:color w:val="000000"/>
                <w:sz w:val="17"/>
              </w:rPr>
              <w:t>Overclaim in demo</w:t>
            </w:r>
          </w:p>
        </w:tc>
        <w:tc>
          <w:tcPr>
            <w:tcW w:type="dxa" w:w="3024"/>
            <w:shd w:fill="F4F8FC"/>
            <w:vAlign w:val="center"/>
          </w:tcPr>
          <w:p>
            <w:pPr>
              <w:spacing w:after="40"/>
            </w:pPr>
            <w:r>
              <w:rPr>
                <w:rFonts w:ascii="Aptos" w:hAnsi="Aptos"/>
                <w:b w:val="0"/>
                <w:color w:val="000000"/>
                <w:sz w:val="17"/>
              </w:rPr>
              <w:t>Faculty may assume future work is live</w:t>
            </w:r>
          </w:p>
        </w:tc>
        <w:tc>
          <w:tcPr>
            <w:tcW w:type="dxa" w:w="3600"/>
            <w:shd w:fill="F4F8FC"/>
            <w:vAlign w:val="center"/>
          </w:tcPr>
          <w:p>
            <w:pPr>
              <w:spacing w:after="40"/>
            </w:pPr>
            <w:r>
              <w:rPr>
                <w:rFonts w:ascii="Aptos" w:hAnsi="Aptos"/>
                <w:b w:val="0"/>
                <w:color w:val="000000"/>
                <w:sz w:val="17"/>
              </w:rPr>
              <w:t>Use Implemented / MVP next / Future status labels</w:t>
            </w:r>
          </w:p>
        </w:tc>
      </w:tr>
      <w:tr>
        <w:tc>
          <w:tcPr>
            <w:tcW w:type="dxa" w:w="1872"/>
            <w:vAlign w:val="center"/>
          </w:tcPr>
          <w:p>
            <w:pPr>
              <w:spacing w:after="40"/>
            </w:pPr>
            <w:r>
              <w:rPr>
                <w:rFonts w:ascii="Aptos" w:hAnsi="Aptos"/>
                <w:b w:val="0"/>
                <w:color w:val="000000"/>
                <w:sz w:val="17"/>
              </w:rPr>
              <w:t>Time constraint</w:t>
            </w:r>
          </w:p>
        </w:tc>
        <w:tc>
          <w:tcPr>
            <w:tcW w:type="dxa" w:w="3024"/>
            <w:vAlign w:val="center"/>
          </w:tcPr>
          <w:p>
            <w:pPr>
              <w:spacing w:after="40"/>
            </w:pPr>
            <w:r>
              <w:rPr>
                <w:rFonts w:ascii="Aptos" w:hAnsi="Aptos"/>
                <w:b w:val="0"/>
                <w:color w:val="000000"/>
                <w:sz w:val="17"/>
              </w:rPr>
              <w:t>Six days is limited for a broad corpus</w:t>
            </w:r>
          </w:p>
        </w:tc>
        <w:tc>
          <w:tcPr>
            <w:tcW w:type="dxa" w:w="3600"/>
            <w:vAlign w:val="center"/>
          </w:tcPr>
          <w:p>
            <w:pPr>
              <w:spacing w:after="40"/>
            </w:pPr>
            <w:r>
              <w:rPr>
                <w:rFonts w:ascii="Aptos" w:hAnsi="Aptos"/>
                <w:b w:val="0"/>
                <w:color w:val="000000"/>
                <w:sz w:val="17"/>
              </w:rPr>
              <w:t>Start with 3 to 5 verified India sources and five tests</w:t>
            </w:r>
          </w:p>
        </w:tc>
      </w:tr>
    </w:tbl>
    <w:p>
      <w:pPr>
        <w:spacing w:after="20"/>
      </w:pPr>
    </w:p>
    <w:p>
      <w:pPr>
        <w:pStyle w:val="Heading1"/>
        <w:spacing w:before="200" w:after="100"/>
      </w:pPr>
      <w:r>
        <w:rPr>
          <w:rFonts w:ascii="Aptos" w:hAnsi="Aptos"/>
          <w:b/>
          <w:color w:val="000000"/>
          <w:sz w:val="30"/>
        </w:rPr>
        <w:t>13 Official Starting Sources</w:t>
      </w:r>
    </w:p>
    <w:tbl>
      <w:tblPr>
        <w:tblStyle w:val="TableGrid"/>
        <w:tblW w:type="auto" w:w="0"/>
        <w:jc w:val="center"/>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389"/>
        <w:gridCol w:w="3389"/>
        <w:gridCol w:w="3389"/>
      </w:tblGrid>
      <w:tr>
        <w:tc>
          <w:tcPr>
            <w:tcW w:type="dxa" w:w="2088"/>
            <w:shd w:fill="17365D"/>
            <w:vAlign w:val="center"/>
          </w:tcPr>
          <w:p>
            <w:pPr>
              <w:jc w:val="center"/>
            </w:pPr>
            <w:r>
              <w:rPr>
                <w:rFonts w:ascii="Aptos" w:hAnsi="Aptos"/>
                <w:b/>
                <w:color w:val="FFFFFF"/>
                <w:sz w:val="18"/>
              </w:rPr>
              <w:t>Source</w:t>
            </w:r>
          </w:p>
        </w:tc>
        <w:tc>
          <w:tcPr>
            <w:tcW w:type="dxa" w:w="3456"/>
            <w:shd w:fill="17365D"/>
            <w:vAlign w:val="center"/>
          </w:tcPr>
          <w:p>
            <w:pPr>
              <w:jc w:val="center"/>
            </w:pPr>
            <w:r>
              <w:rPr>
                <w:rFonts w:ascii="Aptos" w:hAnsi="Aptos"/>
                <w:b/>
                <w:color w:val="FFFFFF"/>
                <w:sz w:val="18"/>
              </w:rPr>
              <w:t>Use in this work</w:t>
            </w:r>
          </w:p>
        </w:tc>
        <w:tc>
          <w:tcPr>
            <w:tcW w:type="dxa" w:w="2952"/>
            <w:shd w:fill="17365D"/>
            <w:vAlign w:val="center"/>
          </w:tcPr>
          <w:p>
            <w:pPr>
              <w:jc w:val="center"/>
            </w:pPr>
            <w:r>
              <w:rPr>
                <w:rFonts w:ascii="Aptos" w:hAnsi="Aptos"/>
                <w:b/>
                <w:color w:val="FFFFFF"/>
                <w:sz w:val="18"/>
              </w:rPr>
              <w:t>URL</w:t>
            </w:r>
          </w:p>
        </w:tc>
      </w:tr>
      <w:tr>
        <w:tc>
          <w:tcPr>
            <w:tcW w:type="dxa" w:w="2088"/>
            <w:vAlign w:val="center"/>
          </w:tcPr>
          <w:p>
            <w:pPr>
              <w:spacing w:after="40"/>
            </w:pPr>
            <w:r>
              <w:rPr>
                <w:rFonts w:ascii="Aptos" w:hAnsi="Aptos"/>
                <w:b w:val="0"/>
                <w:color w:val="000000"/>
                <w:sz w:val="17"/>
              </w:rPr>
              <w:t>Project Architecture PRD Rules and Phases</w:t>
            </w:r>
          </w:p>
        </w:tc>
        <w:tc>
          <w:tcPr>
            <w:tcW w:type="dxa" w:w="3456"/>
            <w:vAlign w:val="center"/>
          </w:tcPr>
          <w:p>
            <w:pPr>
              <w:spacing w:after="40"/>
            </w:pPr>
            <w:r>
              <w:rPr>
                <w:rFonts w:ascii="Aptos" w:hAnsi="Aptos"/>
                <w:b w:val="0"/>
                <w:color w:val="000000"/>
                <w:sz w:val="17"/>
              </w:rPr>
              <w:t>Current implementation status, scope and guardrails</w:t>
            </w:r>
          </w:p>
        </w:tc>
        <w:tc>
          <w:tcPr>
            <w:tcW w:type="dxa" w:w="2952"/>
            <w:vAlign w:val="center"/>
          </w:tcPr>
          <w:p>
            <w:pPr>
              <w:spacing w:after="40"/>
            </w:pPr>
            <w:r>
              <w:rPr>
                <w:rFonts w:ascii="Aptos" w:hAnsi="Aptos"/>
                <w:b w:val="0"/>
                <w:color w:val="000000"/>
                <w:sz w:val="17"/>
              </w:rPr>
              <w:t>Local project docs</w:t>
            </w:r>
          </w:p>
        </w:tc>
      </w:tr>
      <w:tr>
        <w:tc>
          <w:tcPr>
            <w:tcW w:type="dxa" w:w="2088"/>
            <w:shd w:fill="F4F8FC"/>
            <w:vAlign w:val="center"/>
          </w:tcPr>
          <w:p>
            <w:pPr>
              <w:spacing w:after="40"/>
            </w:pPr>
            <w:r>
              <w:rPr>
                <w:rFonts w:ascii="Aptos" w:hAnsi="Aptos"/>
                <w:b w:val="0"/>
                <w:color w:val="000000"/>
                <w:sz w:val="17"/>
              </w:rPr>
              <w:t>FastAPI documentation</w:t>
            </w:r>
          </w:p>
        </w:tc>
        <w:tc>
          <w:tcPr>
            <w:tcW w:type="dxa" w:w="3456"/>
            <w:shd w:fill="F4F8FC"/>
            <w:vAlign w:val="center"/>
          </w:tcPr>
          <w:p>
            <w:pPr>
              <w:spacing w:after="40"/>
            </w:pPr>
            <w:r>
              <w:rPr>
                <w:rFonts w:ascii="Aptos" w:hAnsi="Aptos"/>
                <w:b w:val="0"/>
                <w:color w:val="000000"/>
                <w:sz w:val="17"/>
              </w:rPr>
              <w:t>Python API routes, validation and interactive API docs</w:t>
            </w:r>
          </w:p>
        </w:tc>
        <w:tc>
          <w:tcPr>
            <w:tcW w:type="dxa" w:w="2952"/>
            <w:shd w:fill="F4F8FC"/>
            <w:vAlign w:val="center"/>
          </w:tcPr>
          <w:p>
            <w:pPr>
              <w:spacing w:after="40"/>
            </w:pPr>
            <w:r>
              <w:rPr>
                <w:rFonts w:ascii="Aptos" w:hAnsi="Aptos"/>
                <w:b w:val="0"/>
                <w:color w:val="000000"/>
                <w:sz w:val="17"/>
              </w:rPr>
              <w:t>https://fastapi.tiangolo.com/</w:t>
            </w:r>
          </w:p>
        </w:tc>
      </w:tr>
      <w:tr>
        <w:tc>
          <w:tcPr>
            <w:tcW w:type="dxa" w:w="2088"/>
            <w:vAlign w:val="center"/>
          </w:tcPr>
          <w:p>
            <w:pPr>
              <w:spacing w:after="40"/>
            </w:pPr>
            <w:r>
              <w:rPr>
                <w:rFonts w:ascii="Aptos" w:hAnsi="Aptos"/>
                <w:b w:val="0"/>
                <w:color w:val="000000"/>
                <w:sz w:val="17"/>
              </w:rPr>
              <w:t>ChromaDB documentation</w:t>
            </w:r>
          </w:p>
        </w:tc>
        <w:tc>
          <w:tcPr>
            <w:tcW w:type="dxa" w:w="3456"/>
            <w:vAlign w:val="center"/>
          </w:tcPr>
          <w:p>
            <w:pPr>
              <w:spacing w:after="40"/>
            </w:pPr>
            <w:r>
              <w:rPr>
                <w:rFonts w:ascii="Aptos" w:hAnsi="Aptos"/>
                <w:b w:val="0"/>
                <w:color w:val="000000"/>
                <w:sz w:val="17"/>
              </w:rPr>
              <w:t>Vector database concepts and collections</w:t>
            </w:r>
          </w:p>
        </w:tc>
        <w:tc>
          <w:tcPr>
            <w:tcW w:type="dxa" w:w="2952"/>
            <w:vAlign w:val="center"/>
          </w:tcPr>
          <w:p>
            <w:pPr>
              <w:spacing w:after="40"/>
            </w:pPr>
            <w:r>
              <w:rPr>
                <w:rFonts w:ascii="Aptos" w:hAnsi="Aptos"/>
                <w:b w:val="0"/>
                <w:color w:val="000000"/>
                <w:sz w:val="17"/>
              </w:rPr>
              <w:t>https://docs.trychroma.com/</w:t>
            </w:r>
          </w:p>
        </w:tc>
      </w:tr>
      <w:tr>
        <w:tc>
          <w:tcPr>
            <w:tcW w:type="dxa" w:w="2088"/>
            <w:shd w:fill="F4F8FC"/>
            <w:vAlign w:val="center"/>
          </w:tcPr>
          <w:p>
            <w:pPr>
              <w:spacing w:after="40"/>
            </w:pPr>
            <w:r>
              <w:rPr>
                <w:rFonts w:ascii="Aptos" w:hAnsi="Aptos"/>
                <w:b w:val="0"/>
                <w:color w:val="000000"/>
                <w:sz w:val="17"/>
              </w:rPr>
              <w:t>Sentence Transformers documentation</w:t>
            </w:r>
          </w:p>
        </w:tc>
        <w:tc>
          <w:tcPr>
            <w:tcW w:type="dxa" w:w="3456"/>
            <w:shd w:fill="F4F8FC"/>
            <w:vAlign w:val="center"/>
          </w:tcPr>
          <w:p>
            <w:pPr>
              <w:spacing w:after="40"/>
            </w:pPr>
            <w:r>
              <w:rPr>
                <w:rFonts w:ascii="Aptos" w:hAnsi="Aptos"/>
                <w:b w:val="0"/>
                <w:color w:val="000000"/>
                <w:sz w:val="17"/>
              </w:rPr>
              <w:t>Embedding model and semantic similarity concepts</w:t>
            </w:r>
          </w:p>
        </w:tc>
        <w:tc>
          <w:tcPr>
            <w:tcW w:type="dxa" w:w="2952"/>
            <w:shd w:fill="F4F8FC"/>
            <w:vAlign w:val="center"/>
          </w:tcPr>
          <w:p>
            <w:pPr>
              <w:spacing w:after="40"/>
            </w:pPr>
            <w:r>
              <w:rPr>
                <w:rFonts w:ascii="Aptos" w:hAnsi="Aptos"/>
                <w:b w:val="0"/>
                <w:color w:val="000000"/>
                <w:sz w:val="17"/>
              </w:rPr>
              <w:t>https://sbert.net/</w:t>
            </w:r>
          </w:p>
        </w:tc>
      </w:tr>
    </w:tbl>
    <w:p>
      <w:pPr>
        <w:spacing w:after="20"/>
      </w:pPr>
    </w:p>
    <w:p>
      <w:pPr>
        <w:spacing w:after="120" w:line="269" w:lineRule="auto"/>
      </w:pPr>
      <w:r>
        <w:rPr>
          <w:rFonts w:ascii="Aptos" w:hAnsi="Aptos"/>
          <w:b w:val="0"/>
          <w:color w:val="000000"/>
          <w:sz w:val="21"/>
        </w:rPr>
        <w:t>Accessed: 04 September 2026. For legal corpus documents, use only official issuing-authority links and record verification status, page/section and jurisdiction in SOURCE_REGISTER.md before ingestion.</w:t>
      </w:r>
    </w:p>
    <w:sectPr w:rsidR="00FC693F" w:rsidRPr="0006063C" w:rsidSect="00034616">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