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James Weldon Johnson (1871–1938) was a pioneering African American author, educator, lawyer, diplomat, and civil rights activist whose multifaceted contributions helped shape American cultural and political life in the early 20th century. Born in Jacksonville, Florida, Johnson was a gifted student who graduated from Atlanta University in 1894 and later became the first African American admitted to the Florida Bar since Reconstruction.</w:t>
      </w:r>
    </w:p>
    <w:p w:rsidR="00000000" w:rsidDel="00000000" w:rsidP="00000000" w:rsidRDefault="00000000" w:rsidRPr="00000000" w14:paraId="00000002">
      <w:pPr>
        <w:spacing w:after="240" w:before="240" w:lineRule="auto"/>
        <w:rPr/>
      </w:pPr>
      <w:r w:rsidDel="00000000" w:rsidR="00000000" w:rsidRPr="00000000">
        <w:rPr>
          <w:rtl w:val="0"/>
        </w:rPr>
        <w:t xml:space="preserve">He gained national recognition as a writer and lyricist. Alongside his brother, J. Rosamond Johnson, he co-wrote the song “Lift Every Voice and Sing,” which would go on to be known as the Black National Anthem. His literary works include The Autobiography of an Ex-Colored Man (1912), a landmark novel exploring race and identity, and God’s Trombones (1927), a collection of poetic sermons celebrating Black vernacular traditions.</w:t>
      </w:r>
    </w:p>
    <w:p w:rsidR="00000000" w:rsidDel="00000000" w:rsidP="00000000" w:rsidRDefault="00000000" w:rsidRPr="00000000" w14:paraId="00000003">
      <w:pPr>
        <w:spacing w:after="240" w:before="240" w:lineRule="auto"/>
        <w:rPr/>
      </w:pPr>
      <w:r w:rsidDel="00000000" w:rsidR="00000000" w:rsidRPr="00000000">
        <w:rPr>
          <w:rtl w:val="0"/>
        </w:rPr>
        <w:t xml:space="preserve">Johnson’s influence extended beyond the arts. In 1906, President Theodore Roosevelt appointed him U.S. consul to Venezuela and later to Nicaragua, making him one of the few Black diplomats of the era. Returning to the United States, he became a prominent figure in the NAACP, serving as its first Black executive secretary. In that role, he organized anti-lynching campaigns, expanded membership, and advocated for Black rights on a national stage.</w:t>
      </w:r>
    </w:p>
    <w:p w:rsidR="00000000" w:rsidDel="00000000" w:rsidP="00000000" w:rsidRDefault="00000000" w:rsidRPr="00000000" w14:paraId="00000004">
      <w:pPr>
        <w:spacing w:after="240" w:before="240" w:lineRule="auto"/>
        <w:rPr/>
      </w:pPr>
      <w:r w:rsidDel="00000000" w:rsidR="00000000" w:rsidRPr="00000000">
        <w:rPr>
          <w:rtl w:val="0"/>
        </w:rPr>
        <w:t xml:space="preserve">As a central figure in the Harlem Renaissance, Johnson mentored younger writers and pushed for the recognition of Black intellectual and artistic contributions. His work as a poet, editor, and cultural critic helped lay the foundation for future generations of African American artists and activists.</w:t>
      </w:r>
    </w:p>
    <w:p w:rsidR="00000000" w:rsidDel="00000000" w:rsidP="00000000" w:rsidRDefault="00000000" w:rsidRPr="00000000" w14:paraId="00000005">
      <w:pPr>
        <w:spacing w:after="240" w:before="240" w:lineRule="auto"/>
        <w:rPr/>
      </w:pPr>
      <w:r w:rsidDel="00000000" w:rsidR="00000000" w:rsidRPr="00000000">
        <w:rPr>
          <w:rtl w:val="0"/>
        </w:rPr>
        <w:t xml:space="preserve">James Weldon Johnson died in 1938 in a car accident in Maine. His legacy endures through his literary works, his leadership in civil rights, and the enduring power of “Lift Every Voice and Sing” as a symbol of resilience and hope in the Black American experience.</w:t>
      </w:r>
    </w:p>
    <w:p w:rsidR="00000000" w:rsidDel="00000000" w:rsidP="00000000" w:rsidRDefault="00000000" w:rsidRPr="00000000" w14:paraId="00000006">
      <w:pPr>
        <w:rPr/>
      </w:pPr>
      <w:r w:rsidDel="00000000" w:rsidR="00000000" w:rsidRPr="00000000">
        <w:rPr/>
        <w:drawing>
          <wp:inline distB="114300" distT="114300" distL="114300" distR="114300">
            <wp:extent cx="6058320" cy="6310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58320" cy="63103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