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CONFIDENTIAL - BOARD SEAT STRATEGY</w:t>
      </w:r>
    </w:p>
    <w:p>
      <w:pPr>
        <w:spacing w:after="360"/>
        <w:jc w:val="center"/>
      </w:pPr>
      <w:r>
        <w:rPr>
          <w:b/>
          <w:bCs/>
          <w:sz w:val="24"/>
          <w:szCs w:val="24"/>
        </w:rPr>
        <w:t xml:space="preserve">Using the Board Seat as Strategic Leverage in Sangeeta's Offer</w:t>
      </w:r>
    </w:p>
    <w:p>
      <w:pPr>
        <w:spacing w:after="240"/>
      </w:pPr>
      <w:r>
        <w:t xml:space="preserve">_____________________________________________________________________________</w:t>
      </w:r>
    </w:p>
    <w:p>
      <w:pPr>
        <w:pStyle w:val="Heading1"/>
      </w:pPr>
      <w:r>
        <w:t xml:space="preserve">EXECUTIVE SUMMARY</w:t>
      </w:r>
    </w:p>
    <w:p>
      <w:pPr>
        <w:pStyle w:val="callout-blue"/>
        <w:spacing w:after="240"/>
      </w:pPr>
      <w:r>
        <w:t xml:space="preserve">You're absolutely right - the board seat is potentially THE most valuable negotiating chip you have. It costs you nothing financially, carries immense prestige value for Sangeeta, AND investors will actually view it positively given her credentials. This is a rare win-win-win. However, deployment timing and framing matter enormously.</w:t>
      </w:r>
    </w:p>
    <w:p>
      <w:pPr>
        <w:pStyle w:val="Heading1"/>
      </w:pPr>
      <w:r>
        <w:t xml:space="preserve">WHY THE BOARD SEAT IS THE ULTIMATE CARROT</w:t>
      </w:r>
    </w:p>
    <w:p>
      <w:pPr>
        <w:pStyle w:val="Heading2"/>
      </w:pPr>
      <w:r>
        <w:t xml:space="preserve">The Prestige Factor</w:t>
      </w:r>
    </w:p>
    <w:p>
      <w:pPr>
        <w:spacing w:after="120" w:line="360"/>
      </w:pPr>
      <w:r>
        <w:t xml:space="preserve">For someone at Sangeeta's level (former Amazon Partner Director, Microsoft Principal PM), a board seat represents:</w:t>
      </w:r>
    </w:p>
    <w:p>
      <w:pPr>
        <w:pStyle w:val="ListParagraph"/>
        <w:numPr>
          <w:ilvl w:val="0"/>
          <w:numId w:val="2"/>
        </w:numPr>
      </w:pPr>
      <w:r>
        <w:rPr>
          <w:b/>
          <w:bCs/>
        </w:rPr>
        <w:t xml:space="preserve">Career Capital:</w:t>
      </w:r>
      <w:r>
        <w:t xml:space="preserve"> Board experience is rare and valuable. It positions her for future board seats at other companies (public or private).</w:t>
      </w:r>
    </w:p>
    <w:p>
      <w:pPr>
        <w:pStyle w:val="ListParagraph"/>
        <w:numPr>
          <w:ilvl w:val="0"/>
          <w:numId w:val="2"/>
        </w:numPr>
      </w:pPr>
      <w:r>
        <w:rPr>
          <w:b/>
          <w:bCs/>
        </w:rPr>
        <w:t xml:space="preserve">Governance Experience:</w:t>
      </w:r>
      <w:r>
        <w:t xml:space="preserve"> Learning to operate at the board level is invaluable executive development - most CTOs never get this.</w:t>
      </w:r>
    </w:p>
    <w:p>
      <w:pPr>
        <w:pStyle w:val="ListParagraph"/>
        <w:numPr>
          <w:ilvl w:val="0"/>
          <w:numId w:val="2"/>
        </w:numPr>
      </w:pPr>
      <w:r>
        <w:rPr>
          <w:b/>
          <w:bCs/>
        </w:rPr>
        <w:t xml:space="preserve">Real Voice:</w:t>
      </w:r>
      <w:r>
        <w:t xml:space="preserve"> Observer rights mean watching. Board seat means voting and shaping company direction.</w:t>
      </w:r>
    </w:p>
    <w:p>
      <w:pPr>
        <w:pStyle w:val="ListParagraph"/>
        <w:numPr>
          <w:ilvl w:val="0"/>
          <w:numId w:val="2"/>
        </w:numPr>
      </w:pPr>
      <w:r>
        <w:rPr>
          <w:b/>
          <w:bCs/>
        </w:rPr>
        <w:t xml:space="preserve">Status Signal:</w:t>
      </w:r>
      <w:r>
        <w:t xml:space="preserve"> It unambiguously signals co-founder status, not hired executive.</w:t>
      </w:r>
    </w:p>
    <w:p>
      <w:pPr>
        <w:pStyle w:val="ListParagraph"/>
        <w:numPr>
          <w:ilvl w:val="0"/>
          <w:numId w:val="2"/>
        </w:numPr>
        <w:spacing w:after="240"/>
      </w:pPr>
      <w:r>
        <w:rPr>
          <w:b/>
          <w:bCs/>
        </w:rPr>
        <w:t xml:space="preserve">Network Access:</w:t>
      </w:r>
      <w:r>
        <w:t xml:space="preserve"> She'll meet your investors, other board members, potentially advisors - high-value relationships.</w:t>
      </w:r>
    </w:p>
    <w:p>
      <w:pPr>
        <w:spacing w:after="240" w:line="360"/>
      </w:pPr>
      <w:r>
        <w:rPr>
          <w:b/>
          <w:bCs/>
        </w:rPr>
        <w:t xml:space="preserve">Psychological Value:</w:t>
      </w:r>
      <w:r>
        <w:t xml:space="preserve"> Board seat = 'I'm building this company.' Observer rights = 'I work for this company.' The psychological difference is massive, especially for someone who's been out of the workforce and wants to do something notable.</w:t>
      </w:r>
    </w:p>
    <w:p>
      <w:pPr>
        <w:pStyle w:val="Heading2"/>
      </w:pPr>
      <w:r>
        <w:t xml:space="preserve">What It Costs You</w:t>
      </w:r>
    </w:p>
    <w:p>
      <w:pPr>
        <w:pStyle w:val="callout-green"/>
        <w:spacing w:after="240"/>
      </w:pPr>
      <w:r>
        <w:t xml:space="preserve">Essentially nothing. Board meetings happen quarterly (monthly early on). She's already going to be deeply involved in company strategy as CTO. The incremental time commitment is minimal, and the governance formality actually helps clarify roles and accountability.</w:t>
      </w:r>
    </w:p>
    <w:p>
      <w:pPr>
        <w:pStyle w:val="Heading1"/>
      </w:pPr>
      <w:r>
        <w:t xml:space="preserve">WILL INVESTORS SUPPORT TWO INSIDER BOARD SEATS?</w:t>
      </w:r>
    </w:p>
    <w:p>
      <w:pPr>
        <w:pStyle w:val="Heading2"/>
      </w:pPr>
      <w:r>
        <w:t xml:space="preserve">Short Answer: Yes, With Sangeeta's Profile</w:t>
      </w:r>
    </w:p>
    <w:p>
      <w:pPr>
        <w:spacing w:after="240" w:line="360"/>
      </w:pPr>
      <w:r>
        <w:t xml:space="preserve">Investors will not only accept two insider board seats (you + Sangeeta) - they'll likely view it as a strength given her credentials. Here's why: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34A853" w:val="clear"/>
          </w:tcPr>
          <w:p>
            <w:pPr>
              <w:jc w:val="center"/>
            </w:pPr>
            <w:r>
              <w:rPr>
                <w:b/>
                <w:bCs/>
                <w:color w:val="FFFFFF"/>
                <w:sz w:val="22"/>
                <w:szCs w:val="22"/>
              </w:rPr>
              <w:t xml:space="preserve">Factor</w:t>
            </w:r>
          </w:p>
        </w:tc>
        <w:tc>
          <w:tcPr>
            <w:tcW w:type="dxa" w:w="6240"/>
            <w:tcBorders>
              <w:top w:val="single" w:color="CCCCCC" w:sz="1"/>
              <w:left w:val="single" w:color="CCCCCC" w:sz="1"/>
              <w:bottom w:val="single" w:color="CCCCCC" w:sz="1"/>
              <w:right w:val="single" w:color="CCCCCC" w:sz="1"/>
            </w:tcBorders>
            <w:shd w:fill="34A853" w:val="clear"/>
          </w:tcPr>
          <w:p>
            <w:pPr>
              <w:jc w:val="center"/>
            </w:pPr>
            <w:r>
              <w:rPr>
                <w:b/>
                <w:bCs/>
                <w:color w:val="FFFFFF"/>
                <w:sz w:val="22"/>
                <w:szCs w:val="22"/>
              </w:rPr>
              <w:t xml:space="preserve">Investor Perspective</w:t>
            </w:r>
          </w:p>
        </w:tc>
      </w:tr>
      <w:tr>
        <w:tc>
          <w:tcPr>
            <w:tcW w:type="dxa" w:w="3120"/>
            <w:tcBorders>
              <w:top w:val="single" w:color="CCCCCC" w:sz="1"/>
              <w:left w:val="single" w:color="CCCCCC" w:sz="1"/>
              <w:bottom w:val="single" w:color="CCCCCC" w:sz="1"/>
              <w:right w:val="single" w:color="CCCCCC" w:sz="1"/>
            </w:tcBorders>
          </w:tcPr>
          <w:p>
            <w:r>
              <w:rPr>
                <w:b/>
                <w:bCs/>
              </w:rPr>
              <w:t xml:space="preserve">Technical Expertise</w:t>
            </w:r>
          </w:p>
        </w:tc>
        <w:tc>
          <w:tcPr>
            <w:tcW w:type="dxa" w:w="6240"/>
            <w:tcBorders>
              <w:top w:val="single" w:color="CCCCCC" w:sz="1"/>
              <w:left w:val="single" w:color="CCCCCC" w:sz="1"/>
              <w:bottom w:val="single" w:color="CCCCCC" w:sz="1"/>
              <w:right w:val="single" w:color="CCCCCC" w:sz="1"/>
            </w:tcBorders>
          </w:tcPr>
          <w:p>
            <w:r>
              <w:t xml:space="preserve">"Their CTO is a former Amazon Partner Director with MIT AI training - we want her perspective at the board level, not just in execution."</w:t>
            </w:r>
          </w:p>
        </w:tc>
      </w:tr>
      <w:tr>
        <w:tc>
          <w:tcPr>
            <w:tcW w:type="dxa" w:w="3120"/>
            <w:tcBorders>
              <w:top w:val="single" w:color="CCCCCC" w:sz="1"/>
              <w:left w:val="single" w:color="CCCCCC" w:sz="1"/>
              <w:bottom w:val="single" w:color="CCCCCC" w:sz="1"/>
              <w:right w:val="single" w:color="CCCCCC" w:sz="1"/>
            </w:tcBorders>
          </w:tcPr>
          <w:p>
            <w:r>
              <w:rPr>
                <w:b/>
                <w:bCs/>
              </w:rPr>
              <w:t xml:space="preserve">Co-Founder Equity</w:t>
            </w:r>
          </w:p>
        </w:tc>
        <w:tc>
          <w:tcPr>
            <w:tcW w:type="dxa" w:w="6240"/>
            <w:tcBorders>
              <w:top w:val="single" w:color="CCCCCC" w:sz="1"/>
              <w:left w:val="single" w:color="CCCCCC" w:sz="1"/>
              <w:bottom w:val="single" w:color="CCCCCC" w:sz="1"/>
              <w:right w:val="single" w:color="CCCCCC" w:sz="1"/>
            </w:tcBorders>
          </w:tcPr>
          <w:p>
            <w:r>
              <w:t xml:space="preserve">"She owns 10%+ - that's co-founder level ownership. Of course she should have a board seat. This is standard."</w:t>
            </w:r>
          </w:p>
        </w:tc>
      </w:tr>
      <w:tr>
        <w:tc>
          <w:tcPr>
            <w:tcW w:type="dxa" w:w="3120"/>
            <w:tcBorders>
              <w:top w:val="single" w:color="CCCCCC" w:sz="1"/>
              <w:left w:val="single" w:color="CCCCCC" w:sz="1"/>
              <w:bottom w:val="single" w:color="CCCCCC" w:sz="1"/>
              <w:right w:val="single" w:color="CCCCCC" w:sz="1"/>
            </w:tcBorders>
          </w:tcPr>
          <w:p>
            <w:r>
              <w:rPr>
                <w:b/>
                <w:bCs/>
              </w:rPr>
              <w:t xml:space="preserve">Governance</w:t>
            </w:r>
          </w:p>
        </w:tc>
        <w:tc>
          <w:tcPr>
            <w:tcW w:type="dxa" w:w="6240"/>
            <w:tcBorders>
              <w:top w:val="single" w:color="CCCCCC" w:sz="1"/>
              <w:left w:val="single" w:color="CCCCCC" w:sz="1"/>
              <w:bottom w:val="single" w:color="CCCCCC" w:sz="1"/>
              <w:right w:val="single" w:color="CCCCCC" w:sz="1"/>
            </w:tcBorders>
          </w:tcPr>
          <w:p>
            <w:r>
              <w:t xml:space="preserve">"Having both CEO and CTO as voting members ensures technical decisions get proper board oversight. This is good governance."</w:t>
            </w:r>
          </w:p>
        </w:tc>
      </w:tr>
      <w:tr>
        <w:tc>
          <w:tcPr>
            <w:tcW w:type="dxa" w:w="3120"/>
            <w:tcBorders>
              <w:top w:val="single" w:color="CCCCCC" w:sz="1"/>
              <w:left w:val="single" w:color="CCCCCC" w:sz="1"/>
              <w:bottom w:val="single" w:color="CCCCCC" w:sz="1"/>
              <w:right w:val="single" w:color="CCCCCC" w:sz="1"/>
            </w:tcBorders>
          </w:tcPr>
          <w:p>
            <w:r>
              <w:rPr>
                <w:b/>
                <w:bCs/>
              </w:rPr>
              <w:t xml:space="preserve">Team Stability</w:t>
            </w:r>
          </w:p>
        </w:tc>
        <w:tc>
          <w:tcPr>
            <w:tcW w:type="dxa" w:w="6240"/>
            <w:tcBorders>
              <w:top w:val="single" w:color="CCCCCC" w:sz="1"/>
              <w:left w:val="single" w:color="CCCCCC" w:sz="1"/>
              <w:bottom w:val="single" w:color="CCCCCC" w:sz="1"/>
              <w:right w:val="single" w:color="CCCCCC" w:sz="1"/>
            </w:tcBorders>
          </w:tcPr>
          <w:p>
            <w:r>
              <w:t xml:space="preserve">"Board seat signals she's committed long-term. VCs want founder-level commitment from technical leadership."</w:t>
            </w:r>
          </w:p>
        </w:tc>
      </w:tr>
      <w:tr>
        <w:tc>
          <w:tcPr>
            <w:tcW w:type="dxa" w:w="3120"/>
            <w:tcBorders>
              <w:top w:val="single" w:color="CCCCCC" w:sz="1"/>
              <w:left w:val="single" w:color="CCCCCC" w:sz="1"/>
              <w:bottom w:val="single" w:color="CCCCCC" w:sz="1"/>
              <w:right w:val="single" w:color="CCCCCC" w:sz="1"/>
            </w:tcBorders>
          </w:tcPr>
          <w:p>
            <w:r>
              <w:rPr>
                <w:b/>
                <w:bCs/>
              </w:rPr>
              <w:t xml:space="preserve">Precedent</w:t>
            </w:r>
          </w:p>
        </w:tc>
        <w:tc>
          <w:tcPr>
            <w:tcW w:type="dxa" w:w="6240"/>
            <w:tcBorders>
              <w:top w:val="single" w:color="CCCCCC" w:sz="1"/>
              <w:left w:val="single" w:color="CCCCCC" w:sz="1"/>
              <w:bottom w:val="single" w:color="CCCCCC" w:sz="1"/>
              <w:right w:val="single" w:color="CCCCCC" w:sz="1"/>
            </w:tcBorders>
          </w:tcPr>
          <w:p>
            <w:r>
              <w:t xml:space="preserve">"Two founder board seats at Series A is completely normal. We expect to add 1-2 investor seats, bringing board to 3-4 people total."</w:t>
            </w:r>
          </w:p>
        </w:tc>
      </w:tr>
    </w:tbl>
    <w:p>
      <w:pPr>
        <w:spacing w:before="240" w:after="240" w:line="360"/>
      </w:pPr>
      <w:r>
        <w:rPr>
          <w:b/>
          <w:bCs/>
        </w:rPr>
        <w:t xml:space="preserve">Key Point:</w:t>
      </w:r>
      <w:r>
        <w:t xml:space="preserve"> Investors might actually be MORE concerned if a 10% co-founder CTO with her credentials did NOT have a board seat. That would signal either: (a) the CEO doesn't trust the CTO's judgment, or (b) the CTO isn't really a co-founder. Both are red flags.</w:t>
      </w:r>
    </w:p>
    <w:p>
      <w:pPr>
        <w:pStyle w:val="Heading2"/>
      </w:pPr>
      <w:r>
        <w:t xml:space="preserve">Typical Series A Board Composition</w:t>
      </w:r>
    </w:p>
    <w:p>
      <w:pPr>
        <w:spacing w:after="120" w:line="360"/>
      </w:pPr>
      <w:r>
        <w:t xml:space="preserve">Here's what investors will expect for board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Founders</w:t>
            </w:r>
          </w:p>
        </w:tc>
        <w:tc>
          <w:tcPr>
            <w:tcW w:type="dxa" w:w="234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Investors</w:t>
            </w:r>
          </w:p>
        </w:tc>
        <w:tc>
          <w:tcPr>
            <w:tcW w:type="dxa" w:w="234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Total Size</w:t>
            </w:r>
          </w:p>
        </w:tc>
      </w:tr>
      <w:tr>
        <w:tc>
          <w:tcPr>
            <w:tcW w:type="dxa" w:w="2340"/>
            <w:tcBorders>
              <w:top w:val="single" w:color="CCCCCC" w:sz="1"/>
              <w:left w:val="single" w:color="CCCCCC" w:sz="1"/>
              <w:bottom w:val="single" w:color="CCCCCC" w:sz="1"/>
              <w:right w:val="single" w:color="CCCCCC" w:sz="1"/>
            </w:tcBorders>
          </w:tcPr>
          <w:p>
            <w:r>
              <w:t xml:space="preserve">Pre-Series A</w:t>
            </w:r>
          </w:p>
        </w:tc>
        <w:tc>
          <w:tcPr>
            <w:tcW w:type="dxa" w:w="2340"/>
            <w:tcBorders>
              <w:top w:val="single" w:color="CCCCCC" w:sz="1"/>
              <w:left w:val="single" w:color="CCCCCC" w:sz="1"/>
              <w:bottom w:val="single" w:color="CCCCCC" w:sz="1"/>
              <w:right w:val="single" w:color="CCCCCC" w:sz="1"/>
            </w:tcBorders>
            <w:shd w:fill="FFF9C4" w:val="clear"/>
          </w:tcPr>
          <w:p>
            <w:pPr>
              <w:jc w:val="center"/>
            </w:pPr>
            <w:r>
              <w:rPr>
                <w:b/>
                <w:bCs/>
              </w:rPr>
              <w:t xml:space="preserve">2 (You + Sangeeta)</w:t>
            </w:r>
          </w:p>
        </w:tc>
        <w:tc>
          <w:tcPr>
            <w:tcW w:type="dxa" w:w="2340"/>
            <w:tcBorders>
              <w:top w:val="single" w:color="CCCCCC" w:sz="1"/>
              <w:left w:val="single" w:color="CCCCCC" w:sz="1"/>
              <w:bottom w:val="single" w:color="CCCCCC" w:sz="1"/>
              <w:right w:val="single" w:color="CCCCCC" w:sz="1"/>
            </w:tcBorders>
          </w:tcPr>
          <w:p>
            <w:pPr>
              <w:jc w:val="center"/>
            </w:pPr>
            <w:r>
              <w:t xml:space="preserve">0</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2</w:t>
            </w:r>
          </w:p>
        </w:tc>
      </w:tr>
      <w:tr>
        <w:tc>
          <w:tcPr>
            <w:tcW w:type="dxa" w:w="2340"/>
            <w:tcBorders>
              <w:top w:val="single" w:color="CCCCCC" w:sz="1"/>
              <w:left w:val="single" w:color="CCCCCC" w:sz="1"/>
              <w:bottom w:val="single" w:color="CCCCCC" w:sz="1"/>
              <w:right w:val="single" w:color="CCCCCC" w:sz="1"/>
            </w:tcBorders>
          </w:tcPr>
          <w:p>
            <w:r>
              <w:t xml:space="preserve">Series A</w:t>
            </w:r>
          </w:p>
        </w:tc>
        <w:tc>
          <w:tcPr>
            <w:tcW w:type="dxa" w:w="2340"/>
            <w:tcBorders>
              <w:top w:val="single" w:color="CCCCCC" w:sz="1"/>
              <w:left w:val="single" w:color="CCCCCC" w:sz="1"/>
              <w:bottom w:val="single" w:color="CCCCCC" w:sz="1"/>
              <w:right w:val="single" w:color="CCCCCC" w:sz="1"/>
            </w:tcBorders>
            <w:shd w:fill="FFF9C4" w:val="clear"/>
          </w:tcPr>
          <w:p>
            <w:pPr>
              <w:jc w:val="center"/>
            </w:pPr>
            <w:r>
              <w:rPr>
                <w:b/>
                <w:bCs/>
              </w:rPr>
              <w:t xml:space="preserve">2 (You + Sangeeta)</w:t>
            </w:r>
          </w:p>
        </w:tc>
        <w:tc>
          <w:tcPr>
            <w:tcW w:type="dxa" w:w="2340"/>
            <w:tcBorders>
              <w:top w:val="single" w:color="CCCCCC" w:sz="1"/>
              <w:left w:val="single" w:color="CCCCCC" w:sz="1"/>
              <w:bottom w:val="single" w:color="CCCCCC" w:sz="1"/>
              <w:right w:val="single" w:color="CCCCCC" w:sz="1"/>
            </w:tcBorders>
          </w:tcPr>
          <w:p>
            <w:pPr>
              <w:jc w:val="center"/>
            </w:pPr>
            <w:r>
              <w:t xml:space="preserve">1-2</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3-4</w:t>
            </w:r>
          </w:p>
        </w:tc>
      </w:tr>
      <w:tr>
        <w:tc>
          <w:tcPr>
            <w:tcW w:type="dxa" w:w="2340"/>
            <w:tcBorders>
              <w:top w:val="single" w:color="CCCCCC" w:sz="1"/>
              <w:left w:val="single" w:color="CCCCCC" w:sz="1"/>
              <w:bottom w:val="single" w:color="CCCCCC" w:sz="1"/>
              <w:right w:val="single" w:color="CCCCCC" w:sz="1"/>
            </w:tcBorders>
          </w:tcPr>
          <w:p>
            <w:r>
              <w:t xml:space="preserve">Series B+</w:t>
            </w:r>
          </w:p>
        </w:tc>
        <w:tc>
          <w:tcPr>
            <w:tcW w:type="dxa" w:w="2340"/>
            <w:tcBorders>
              <w:top w:val="single" w:color="CCCCCC" w:sz="1"/>
              <w:left w:val="single" w:color="CCCCCC" w:sz="1"/>
              <w:bottom w:val="single" w:color="CCCCCC" w:sz="1"/>
              <w:right w:val="single" w:color="CCCCCC" w:sz="1"/>
            </w:tcBorders>
            <w:shd w:fill="FFF9C4" w:val="clear"/>
          </w:tcPr>
          <w:p>
            <w:pPr>
              <w:jc w:val="center"/>
            </w:pPr>
            <w:r>
              <w:rPr>
                <w:b/>
                <w:bCs/>
              </w:rPr>
              <w:t xml:space="preserve">2 (You + Sangeeta)</w:t>
            </w:r>
          </w:p>
        </w:tc>
        <w:tc>
          <w:tcPr>
            <w:tcW w:type="dxa" w:w="2340"/>
            <w:tcBorders>
              <w:top w:val="single" w:color="CCCCCC" w:sz="1"/>
              <w:left w:val="single" w:color="CCCCCC" w:sz="1"/>
              <w:bottom w:val="single" w:color="CCCCCC" w:sz="1"/>
              <w:right w:val="single" w:color="CCCCCC" w:sz="1"/>
            </w:tcBorders>
          </w:tcPr>
          <w:p>
            <w:pPr>
              <w:jc w:val="center"/>
            </w:pPr>
            <w:r>
              <w:t xml:space="preserve">2-3</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4-5</w:t>
            </w:r>
          </w:p>
        </w:tc>
      </w:tr>
    </w:tbl>
    <w:p>
      <w:pPr>
        <w:spacing w:before="240" w:after="240" w:line="360"/>
      </w:pPr>
      <w:r>
        <w:rPr>
          <w:b/>
          <w:bCs/>
        </w:rPr>
        <w:t xml:space="preserve">Standard Practice:</w:t>
      </w:r>
      <w:r>
        <w:t xml:space="preserve"> Founders maintain board control (or at least parity) through Series A. Investors get 1-2 seats. Sometimes an independent director gets added for tie-breaking. Your 2 founder seats + 1-2 investor seats = 3-4 person board is textbook normal.</w:t>
      </w:r>
    </w:p>
    <w:p>
      <w:pPr>
        <w:pStyle w:val="Heading2"/>
      </w:pPr>
      <w:r>
        <w:t xml:space="preserve">When Investors Might Push Back</w:t>
      </w:r>
    </w:p>
    <w:p>
      <w:pPr>
        <w:spacing w:after="120"/>
      </w:pPr>
      <w:r>
        <w:t xml:space="preserve">Investors might question two insider seats if:</w:t>
      </w:r>
    </w:p>
    <w:p>
      <w:pPr>
        <w:pStyle w:val="ListParagraph"/>
        <w:numPr>
          <w:ilvl w:val="0"/>
          <w:numId w:val="2"/>
        </w:numPr>
      </w:pPr>
      <w:r>
        <w:rPr>
          <w:b/>
          <w:bCs/>
        </w:rPr>
        <w:t xml:space="preserve">The CTO has minimal equity (&lt;5%):</w:t>
      </w:r>
      <w:r>
        <w:t xml:space="preserve"> Then it looks like you're giving board seats to hired executives, which dilutes investor influence.</w:t>
      </w:r>
    </w:p>
    <w:p>
      <w:pPr>
        <w:pStyle w:val="ListParagraph"/>
        <w:numPr>
          <w:ilvl w:val="0"/>
          <w:numId w:val="2"/>
        </w:numPr>
      </w:pPr>
      <w:r>
        <w:rPr>
          <w:b/>
          <w:bCs/>
        </w:rPr>
        <w:t xml:space="preserve">The CTO lacks relevant experience:</w:t>
      </w:r>
      <w:r>
        <w:t xml:space="preserve"> If she were a junior technical person, board seat would be questionable.</w:t>
      </w:r>
    </w:p>
    <w:p>
      <w:pPr>
        <w:pStyle w:val="ListParagraph"/>
        <w:numPr>
          <w:ilvl w:val="0"/>
          <w:numId w:val="2"/>
        </w:numPr>
      </w:pPr>
      <w:r>
        <w:rPr>
          <w:b/>
          <w:bCs/>
        </w:rPr>
        <w:t xml:space="preserve">There's already a large board:</w:t>
      </w:r>
      <w:r>
        <w:t xml:space="preserve"> If you had 5+ founders all wanting board seats, that's unwieldy.</w:t>
      </w:r>
    </w:p>
    <w:p>
      <w:pPr>
        <w:pStyle w:val="ListParagraph"/>
        <w:numPr>
          <w:ilvl w:val="0"/>
          <w:numId w:val="2"/>
        </w:numPr>
        <w:spacing w:after="240"/>
      </w:pPr>
      <w:r>
        <w:rPr>
          <w:b/>
          <w:bCs/>
        </w:rPr>
        <w:t xml:space="preserve">Founders seem to be stacking the board defensively:</w:t>
      </w:r>
      <w:r>
        <w:t xml:space="preserve"> If it feels like you're trying to maintain control against investor input.</w:t>
      </w:r>
    </w:p>
    <w:p>
      <w:pPr>
        <w:pStyle w:val="callout-green"/>
        <w:spacing w:after="240"/>
      </w:pPr>
      <w:r>
        <w:t xml:space="preserve">NONE of these apply to Sangeeta. She has 10% equity (co-founder level), 26 years of experience including Amazon Partner Director role, and there are only two founders total. Investors will see this as completely appropriate.</w:t>
      </w:r>
    </w:p>
    <w:p>
      <w:pPr>
        <w:pStyle w:val="Heading1"/>
      </w:pPr>
      <w:r>
        <w:t xml:space="preserve">HOW TO STRATEGICALLY DEPLOY THE BOARD SEAT</w:t>
      </w:r>
    </w:p>
    <w:p>
      <w:pPr>
        <w:pStyle w:val="Heading2"/>
      </w:pPr>
      <w:r>
        <w:t xml:space="preserve">Option 1: Give It Upfront (RECOMMENDED)</w:t>
      </w:r>
    </w:p>
    <w:p>
      <w:pPr>
        <w:pStyle w:val="Heading3"/>
      </w:pPr>
      <w:r>
        <w:t xml:space="preserve">The Approach</w:t>
      </w:r>
    </w:p>
    <w:p>
      <w:pPr>
        <w:spacing w:after="120" w:line="360"/>
      </w:pPr>
      <w:r>
        <w:t xml:space="preserve">Include full board seat (not observer rights) in your initial offer. Make it a centerpiece of your partnership proposition.</w:t>
      </w:r>
    </w:p>
    <w:p>
      <w:pPr>
        <w:spacing w:after="120"/>
      </w:pPr>
      <w:r>
        <w:rPr>
          <w:b/>
          <w:bCs/>
        </w:rPr>
        <w:t xml:space="preserve">The Framing:</w:t>
      </w:r>
    </w:p>
    <w:p>
      <w:pPr>
        <w:spacing w:after="240"/>
        <w:ind w:left="720"/>
      </w:pPr>
      <w:r>
        <w:rPr>
          <w:i/>
          <w:iCs/>
          <w:color w:val="1a73e8"/>
        </w:rPr>
        <w:t xml:space="preserve">"Sangeeta, as a co-founder with 10% equity, you'll have a full board seat - not observer rights, but a real vote. I want you making decisions with me, not just watching them get made. This is what partnership means."</w:t>
      </w:r>
    </w:p>
    <w:p>
      <w:pPr>
        <w:spacing w:after="120"/>
      </w:pPr>
      <w:r>
        <w:rPr>
          <w:b/>
          <w:bCs/>
        </w:rPr>
        <w:t xml:space="preserve">Advantages:</w:t>
      </w:r>
    </w:p>
    <w:p>
      <w:pPr>
        <w:pStyle w:val="ListParagraph"/>
        <w:numPr>
          <w:ilvl w:val="0"/>
          <w:numId w:val="2"/>
        </w:numPr>
      </w:pPr>
      <w:r>
        <w:rPr>
          <w:b/>
          <w:bCs/>
        </w:rPr>
        <w:t xml:space="preserve">Sets Partnership Tone:</w:t>
      </w:r>
      <w:r>
        <w:t xml:space="preserve"> Immediately signals you see her as equal, not subordinate</w:t>
      </w:r>
    </w:p>
    <w:p>
      <w:pPr>
        <w:pStyle w:val="ListParagraph"/>
        <w:numPr>
          <w:ilvl w:val="0"/>
          <w:numId w:val="2"/>
        </w:numPr>
      </w:pPr>
      <w:r>
        <w:rPr>
          <w:b/>
          <w:bCs/>
        </w:rPr>
        <w:t xml:space="preserve">Preempts Negotiation:</w:t>
      </w:r>
      <w:r>
        <w:t xml:space="preserve"> She can't ask for what you've already given</w:t>
      </w:r>
    </w:p>
    <w:p>
      <w:pPr>
        <w:pStyle w:val="ListParagraph"/>
        <w:numPr>
          <w:ilvl w:val="0"/>
          <w:numId w:val="2"/>
        </w:numPr>
      </w:pPr>
      <w:r>
        <w:rPr>
          <w:b/>
          <w:bCs/>
        </w:rPr>
        <w:t xml:space="preserve">Generous Without Cost:</w:t>
      </w:r>
      <w:r>
        <w:t xml:space="preserve"> You look magnanimous while spending nothing</w:t>
      </w:r>
    </w:p>
    <w:p>
      <w:pPr>
        <w:pStyle w:val="ListParagraph"/>
        <w:numPr>
          <w:ilvl w:val="0"/>
          <w:numId w:val="2"/>
        </w:numPr>
      </w:pPr>
      <w:r>
        <w:rPr>
          <w:b/>
          <w:bCs/>
        </w:rPr>
        <w:t xml:space="preserve">Raises Bar for Her Asks:</w:t>
      </w:r>
      <w:r>
        <w:t xml:space="preserve"> Hard for her to ask for more equity/salary when you've already been so generous</w:t>
      </w:r>
    </w:p>
    <w:p>
      <w:pPr>
        <w:pStyle w:val="ListParagraph"/>
        <w:numPr>
          <w:ilvl w:val="0"/>
          <w:numId w:val="2"/>
        </w:numPr>
        <w:spacing w:after="240"/>
      </w:pPr>
      <w:r>
        <w:rPr>
          <w:b/>
          <w:bCs/>
        </w:rPr>
        <w:t xml:space="preserve">Reinforces Co-Founder Status:</w:t>
      </w:r>
      <w:r>
        <w:t xml:space="preserve"> Board seat + 10% equity + co-founder title = unambiguous positioning</w:t>
      </w:r>
    </w:p>
    <w:p>
      <w:pPr>
        <w:spacing w:after="240"/>
      </w:pPr>
      <w:r>
        <w:rPr>
          <w:b/>
          <w:bCs/>
        </w:rPr>
        <w:t xml:space="preserve">When to Use This:</w:t>
      </w:r>
      <w:r>
        <w:t xml:space="preserve"> If you want to lead with generosity and establish partnership frame from the start. This is the recommended approach given your friendship and her unpaid consulting work.</w:t>
      </w:r>
    </w:p>
    <w:p>
      <w:pPr>
        <w:pStyle w:val="Heading2"/>
      </w:pPr>
      <w:r>
        <w:t xml:space="preserve">Option 2: Hold It as Negotiating Leverage</w:t>
      </w:r>
    </w:p>
    <w:p>
      <w:pPr>
        <w:pStyle w:val="Heading3"/>
      </w:pPr>
      <w:r>
        <w:t xml:space="preserve">The Approach</w:t>
      </w:r>
    </w:p>
    <w:p>
      <w:pPr>
        <w:spacing w:after="120" w:line="360"/>
      </w:pPr>
      <w:r>
        <w:t xml:space="preserve">Start with board observer rights in the offer. Keep full board seat as something you can 'give' during negotiation.</w:t>
      </w:r>
    </w:p>
    <w:p>
      <w:pPr>
        <w:spacing w:after="120"/>
      </w:pPr>
      <w:r>
        <w:rPr>
          <w:b/>
          <w:bCs/>
        </w:rPr>
        <w:t xml:space="preserve">The Exchange:</w:t>
      </w:r>
    </w:p>
    <w:p>
      <w:pPr>
        <w:spacing w:after="80"/>
        <w:ind w:left="720"/>
      </w:pPr>
      <w:r>
        <w:rPr>
          <w:i/>
          <w:iCs/>
        </w:rPr>
        <w:t xml:space="preserve">Her:</w:t>
      </w:r>
      <w:r>
        <w:rPr>
          <w:i/>
          <w:iCs/>
        </w:rPr>
        <w:t xml:space="preserve"> "I really need $170K base salary to make this work in NYC."</w:t>
      </w:r>
    </w:p>
    <w:p>
      <w:pPr>
        <w:spacing w:after="240"/>
        <w:ind w:left="720"/>
      </w:pPr>
      <w:r>
        <w:rPr>
          <w:i/>
          <w:iCs/>
        </w:rPr>
        <w:t xml:space="preserve">You:</w:t>
      </w:r>
      <w:r>
        <w:rPr>
          <w:i/>
          <w:iCs/>
          <w:color w:val="1a73e8"/>
        </w:rPr>
        <w:t xml:space="preserve"> "I can't quite get to $170K - it would hurt our runway too much. But here's what I can do: I'll go to $160K, AND I'll upgrade you from board observer to full voting board member. That's a huge career asset - board experience at a high-growth startup. With your Amazon and Microsoft background, that positions you for future board seats. What do you think?"</w:t>
      </w:r>
    </w:p>
    <w:p>
      <w:pPr>
        <w:spacing w:after="120"/>
      </w:pPr>
      <w:r>
        <w:rPr>
          <w:b/>
          <w:bCs/>
        </w:rPr>
        <w:t xml:space="preserve">Advantages:</w:t>
      </w:r>
    </w:p>
    <w:p>
      <w:pPr>
        <w:pStyle w:val="ListParagraph"/>
        <w:numPr>
          <w:ilvl w:val="0"/>
          <w:numId w:val="2"/>
        </w:numPr>
      </w:pPr>
      <w:r>
        <w:rPr>
          <w:b/>
          <w:bCs/>
        </w:rPr>
        <w:t xml:space="preserve">Trading Zero-Cost for High-Value:</w:t>
      </w:r>
      <w:r>
        <w:t xml:space="preserve"> Board seat costs you nothing, saves you $10K salary</w:t>
      </w:r>
    </w:p>
    <w:p>
      <w:pPr>
        <w:pStyle w:val="ListParagraph"/>
        <w:numPr>
          <w:ilvl w:val="0"/>
          <w:numId w:val="2"/>
        </w:numPr>
      </w:pPr>
      <w:r>
        <w:rPr>
          <w:b/>
          <w:bCs/>
        </w:rPr>
        <w:t xml:space="preserve">Creates Win-Win Moment:</w:t>
      </w:r>
      <w:r>
        <w:t xml:space="preserve"> She gets something prestigious, you protect cash</w:t>
      </w:r>
    </w:p>
    <w:p>
      <w:pPr>
        <w:pStyle w:val="ListParagraph"/>
        <w:numPr>
          <w:ilvl w:val="0"/>
          <w:numId w:val="2"/>
        </w:numPr>
        <w:spacing w:after="120"/>
      </w:pPr>
      <w:r>
        <w:rPr>
          <w:b/>
          <w:bCs/>
        </w:rPr>
        <w:t xml:space="preserve">Demonstrates Flexibility:</w:t>
      </w:r>
      <w:r>
        <w:t xml:space="preserve"> Shows you're willing to problem-solve creatively</w:t>
      </w:r>
    </w:p>
    <w:p>
      <w:pPr>
        <w:spacing w:after="120"/>
      </w:pPr>
      <w:r>
        <w:rPr>
          <w:b/>
          <w:bCs/>
        </w:rPr>
        <w:t xml:space="preserve">Disadvantages:</w:t>
      </w:r>
    </w:p>
    <w:p>
      <w:pPr>
        <w:pStyle w:val="ListParagraph"/>
        <w:numPr>
          <w:ilvl w:val="0"/>
          <w:numId w:val="2"/>
        </w:numPr>
      </w:pPr>
      <w:r>
        <w:rPr>
          <w:b/>
          <w:bCs/>
        </w:rPr>
        <w:t xml:space="preserve">Risks Looking Stingy:</w:t>
      </w:r>
      <w:r>
        <w:t xml:space="preserve"> With 10% equity, board seat should be automatic - withholding it might seem petty</w:t>
      </w:r>
    </w:p>
    <w:p>
      <w:pPr>
        <w:pStyle w:val="ListParagraph"/>
        <w:numPr>
          <w:ilvl w:val="0"/>
          <w:numId w:val="2"/>
        </w:numPr>
      </w:pPr>
      <w:r>
        <w:rPr>
          <w:b/>
          <w:bCs/>
        </w:rPr>
        <w:t xml:space="preserve">Complicates Partnership Frame:</w:t>
      </w:r>
      <w:r>
        <w:t xml:space="preserve"> Makes this feel more transactional than collaborative</w:t>
      </w:r>
    </w:p>
    <w:p>
      <w:pPr>
        <w:pStyle w:val="ListParagraph"/>
        <w:numPr>
          <w:ilvl w:val="0"/>
          <w:numId w:val="2"/>
        </w:numPr>
        <w:spacing w:after="240"/>
      </w:pPr>
      <w:r>
        <w:rPr>
          <w:b/>
          <w:bCs/>
        </w:rPr>
        <w:t xml:space="preserve">Might Annoy Her:</w:t>
      </w:r>
      <w:r>
        <w:t xml:space="preserve"> She might wonder why board seat wasn't automatic given her equity and experience</w:t>
      </w:r>
    </w:p>
    <w:p>
      <w:pPr>
        <w:spacing w:after="240"/>
      </w:pPr>
      <w:r>
        <w:rPr>
          <w:b/>
          <w:bCs/>
        </w:rPr>
        <w:t xml:space="preserve">When to Use This:</w:t>
      </w:r>
      <w:r>
        <w:t xml:space="preserve"> Only if you anticipate tough salary negotiations and need leverage. Not recommended given your friendship and the risk of seeming petty.</w:t>
      </w:r>
    </w:p>
    <w:p>
      <w:pPr>
        <w:pStyle w:val="Heading2"/>
      </w:pPr>
      <w:r>
        <w:t xml:space="preserve">Option 3: Structure as Earned Milestone (NOT RECOMMENDED)</w:t>
      </w:r>
    </w:p>
    <w:p>
      <w:pPr>
        <w:pStyle w:val="Heading3"/>
      </w:pPr>
      <w:r>
        <w:t xml:space="preserve">The Approach</w:t>
      </w:r>
    </w:p>
    <w:p>
      <w:pPr>
        <w:spacing w:after="120" w:line="360"/>
      </w:pPr>
      <w:r>
        <w:t xml:space="preserve">Start with observer rights, upgrade to full board seat after Series A close or specific milestone.</w:t>
      </w:r>
    </w:p>
    <w:p>
      <w:pPr>
        <w:pStyle w:val="callout-red"/>
        <w:spacing w:after="240"/>
      </w:pPr>
      <w:r>
        <w:t xml:space="preserve">❌ DON'T DO THIS. This signals you don't trust her or view her as a co-founder. It's appropriate for hired executives, not co-founders with 10% equity. Investors would also question why a 10% co-founder doesn't have immediate board representation.</w:t>
      </w:r>
    </w:p>
    <w:p>
      <w:pPr>
        <w:pStyle w:val="Heading1"/>
      </w:pPr>
      <w:r>
        <w:t xml:space="preserve">RECOMMENDED LANGUAGE FOR THE OFFER</w:t>
      </w:r>
    </w:p>
    <w:p>
      <w:pPr>
        <w:pStyle w:val="Heading2"/>
      </w:pPr>
      <w:r>
        <w:t xml:space="preserve">In the Offer Letter</w:t>
      </w:r>
    </w:p>
    <w:p>
      <w:pPr>
        <w:spacing w:after="120" w:line="360"/>
      </w:pPr>
      <w:r>
        <w:t xml:space="preserve">Add this section prominently (suggest placing it right after the Equity section):</w:t>
      </w:r>
    </w:p>
    <w:p>
      <w:pPr>
        <w:spacing w:before="120" w:after="120"/>
        <w:ind w:left="720"/>
      </w:pPr>
      <w:r>
        <w:rPr>
          <w:b/>
          <w:bCs/>
          <w:u w:val="single"/>
        </w:rPr>
        <w:t xml:space="preserve">BOARD REPRESENTATION</w:t>
      </w:r>
    </w:p>
    <w:p>
      <w:pPr>
        <w:spacing w:after="240" w:line="360"/>
        <w:ind w:left="720"/>
      </w:pPr>
      <w:r>
        <w:t xml:space="preserve">As a co-founder holding 10% equity, you will be entitled to a seat on the Board of Directors with full voting rights. This board seat is effective immediately upon your start date and will continue through all future financing rounds, subject to standard adjustments in board composition as the company grows. You will have the same governance authority and fiduciary duties as all other board members, participating in strategic decisions, financial oversight, and company direction.</w:t>
      </w:r>
    </w:p>
    <w:p>
      <w:pPr>
        <w:pStyle w:val="Heading2"/>
      </w:pPr>
      <w:r>
        <w:t xml:space="preserve">In the Conversation</w:t>
      </w:r>
    </w:p>
    <w:p>
      <w:pPr>
        <w:spacing w:after="120"/>
      </w:pPr>
      <w:r>
        <w:t xml:space="preserve">When discussing the offer verbally, emphasize the board seat's significance:</w:t>
      </w:r>
    </w:p>
    <w:p>
      <w:pPr>
        <w:spacing w:after="240" w:line="360"/>
        <w:ind w:left="720"/>
      </w:pPr>
      <w:r>
        <w:rPr>
          <w:i/>
          <w:iCs/>
          <w:color w:val="1a73e8"/>
        </w:rPr>
        <w:t xml:space="preserve">"One thing I want to emphasize - you'll have a full board seat, not just observer rights. This means you're voting on every major decision. We're building this together, and I want you to have real governance power, not just a voice. With your Amazon and Microsoft experience, you understand board-level thinking. Plus, this positions you incredibly well for your career - board experience at a high-growth AI startup is rare and valuable. Future companies will want you on their boards because you've done it here."</w:t>
      </w:r>
    </w:p>
    <w:p>
      <w:pPr>
        <w:pStyle w:val="Heading1"/>
      </w:pPr>
      <w:r>
        <w:t xml:space="preserve">HOW TO PRESENT THIS TO INVESTORS</w:t>
      </w:r>
    </w:p>
    <w:p>
      <w:pPr>
        <w:spacing w:after="120" w:line="360"/>
      </w:pPr>
      <w:r>
        <w:t xml:space="preserve">When discussing board composition with potential Series A investors, frame it proactively:</w:t>
      </w:r>
    </w:p>
    <w:p>
      <w:pPr>
        <w:pStyle w:val="Heading2"/>
      </w:pPr>
      <w:r>
        <w:t xml:space="preserve">The Framing</w:t>
      </w:r>
    </w:p>
    <w:p>
      <w:pPr>
        <w:spacing w:after="240" w:line="360"/>
        <w:ind w:left="720"/>
      </w:pPr>
      <w:r>
        <w:rPr>
          <w:i/>
          <w:iCs/>
          <w:color w:val="1a73e8"/>
        </w:rPr>
        <w:t xml:space="preserve">"Our current board is myself as CEO and Sangeeta Mudnal, our co-founder and CTO. Sangeeta was a Partner Director at Amazon Advertising and Principal Group PM at Microsoft, plus she recently completed MIT's executive AI program. She owns 10% of the company and brings deep technical and product expertise to board discussions. We envision adding one or two investor board seats as part of this round, bringing our board to 3-4 members total. This gives us strong founder representation while ensuring investors have appropriate governance input."</w:t>
      </w:r>
    </w:p>
    <w:p>
      <w:pPr>
        <w:pStyle w:val="Heading2"/>
      </w:pPr>
      <w:r>
        <w:t xml:space="preserve">What You're Signaling</w:t>
      </w:r>
    </w:p>
    <w:p>
      <w:pPr>
        <w:pStyle w:val="ListParagraph"/>
        <w:numPr>
          <w:ilvl w:val="0"/>
          <w:numId w:val="2"/>
        </w:numPr>
      </w:pPr>
      <w:r>
        <w:rPr>
          <w:b/>
          <w:bCs/>
        </w:rPr>
        <w:t xml:space="preserve">Strength of Team:</w:t>
      </w:r>
      <w:r>
        <w:t xml:space="preserve"> Your CTO is board-caliber, not just an engineer</w:t>
      </w:r>
    </w:p>
    <w:p>
      <w:pPr>
        <w:pStyle w:val="ListParagraph"/>
        <w:numPr>
          <w:ilvl w:val="0"/>
          <w:numId w:val="2"/>
        </w:numPr>
      </w:pPr>
      <w:r>
        <w:rPr>
          <w:b/>
          <w:bCs/>
        </w:rPr>
        <w:t xml:space="preserve">Thoughtful Governance:</w:t>
      </w:r>
      <w:r>
        <w:t xml:space="preserve"> You've structured the board appropriately for stage</w:t>
      </w:r>
    </w:p>
    <w:p>
      <w:pPr>
        <w:pStyle w:val="ListParagraph"/>
        <w:numPr>
          <w:ilvl w:val="0"/>
          <w:numId w:val="2"/>
        </w:numPr>
      </w:pPr>
      <w:r>
        <w:rPr>
          <w:b/>
          <w:bCs/>
        </w:rPr>
        <w:t xml:space="preserve">Co-Founder Commitment:</w:t>
      </w:r>
      <w:r>
        <w:t xml:space="preserve"> She has enough skin in the game (10% + board seat) to be fully committed</w:t>
      </w:r>
    </w:p>
    <w:p>
      <w:pPr>
        <w:pStyle w:val="ListParagraph"/>
        <w:numPr>
          <w:ilvl w:val="0"/>
          <w:numId w:val="2"/>
        </w:numPr>
        <w:spacing w:after="240"/>
      </w:pPr>
      <w:r>
        <w:rPr>
          <w:b/>
          <w:bCs/>
        </w:rPr>
        <w:t xml:space="preserve">Technical Oversight:</w:t>
      </w:r>
      <w:r>
        <w:t xml:space="preserve"> Board will have direct technical expertise, not just business perspective</w:t>
      </w:r>
    </w:p>
    <w:p>
      <w:pPr>
        <w:pStyle w:val="Heading2"/>
      </w:pPr>
      <w:r>
        <w:t xml:space="preserve">If an Investor Pushes Back</w:t>
      </w:r>
    </w:p>
    <w:p>
      <w:pPr>
        <w:spacing w:after="120"/>
      </w:pPr>
      <w:r>
        <w:t xml:space="preserve">If an investor questions two founder board seats (unlikely but possible):</w:t>
      </w:r>
    </w:p>
    <w:p>
      <w:pPr>
        <w:spacing w:after="240" w:line="360"/>
        <w:ind w:left="720"/>
      </w:pPr>
      <w:r>
        <w:rPr>
          <w:i/>
          <w:iCs/>
          <w:color w:val="1a73e8"/>
        </w:rPr>
        <w:t xml:space="preserve">"I understand the question. Here's our thinking: Sangeeta isn't a hired CTO - she's a co-founder with 10% equity who worked without compensation to help build this. Her Amazon and Microsoft background, plus MIT AI training, makes her perspective invaluable at the board level. We're building an AI-powered platform - having technical expertise on the board, not just observing, is critical for good governance. That said, we're open to adding an independent board member as a tie-breaker if that would make sense. What's important to us is maintaining founder input while ensuring you have appropriate oversight."</w:t>
      </w:r>
    </w:p>
    <w:p>
      <w:pPr>
        <w:pStyle w:val="callout-green"/>
        <w:spacing w:after="240"/>
      </w:pPr>
      <w:r>
        <w:t xml:space="preserve">NOTE: The vast majority of Series A investors will not push back on this. Two founder board seats with one investor seat is standard. If an investor is making this a major issue, it may signal they want excessive control - that's a red flag about the investor, not your board structure.</w:t>
      </w:r>
    </w:p>
    <w:p>
      <w:pPr>
        <w:pStyle w:val="Heading1"/>
      </w:pPr>
      <w:r>
        <w:t xml:space="preserve">THE ULTIMATE BOARD SEAT STRATEGY</w:t>
      </w:r>
    </w:p>
    <w:p>
      <w:pPr>
        <w:pStyle w:val="Heading2"/>
      </w:pPr>
      <w:r>
        <w:t xml:space="preserve">Combine Board Seat with Other High-Value, Low-Cost Items</w:t>
      </w:r>
    </w:p>
    <w:p>
      <w:pPr>
        <w:spacing w:after="240" w:line="360"/>
      </w:pPr>
      <w:r>
        <w:t xml:space="preserve">The board seat becomes even more powerful when bundled with other prestigious but low-cost elements. Here's the 'Prestige Package'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Element</w:t>
            </w:r>
          </w:p>
        </w:tc>
        <w:tc>
          <w:tcPr>
            <w:tcW w:type="dxa" w:w="312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Value to Her</w:t>
            </w:r>
          </w:p>
        </w:tc>
        <w:tc>
          <w:tcPr>
            <w:tcW w:type="dxa" w:w="312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Cost to You</w:t>
            </w:r>
          </w:p>
        </w:tc>
      </w:tr>
      <w:tr>
        <w:tc>
          <w:tcPr>
            <w:tcW w:type="dxa" w:w="3120"/>
            <w:tcBorders>
              <w:top w:val="single" w:color="CCCCCC" w:sz="1"/>
              <w:left w:val="single" w:color="CCCCCC" w:sz="1"/>
              <w:bottom w:val="single" w:color="CCCCCC" w:sz="1"/>
              <w:right w:val="single" w:color="CCCCCC" w:sz="1"/>
            </w:tcBorders>
          </w:tcPr>
          <w:p>
            <w:r>
              <w:rPr>
                <w:b/>
                <w:bCs/>
              </w:rPr>
              <w:t xml:space="preserve">Full Board Seat</w:t>
            </w:r>
          </w:p>
        </w:tc>
        <w:tc>
          <w:tcPr>
            <w:tcW w:type="dxa" w:w="3120"/>
            <w:tcBorders>
              <w:top w:val="single" w:color="CCCCCC" w:sz="1"/>
              <w:left w:val="single" w:color="CCCCCC" w:sz="1"/>
              <w:bottom w:val="single" w:color="CCCCCC" w:sz="1"/>
              <w:right w:val="single" w:color="CCCCCC" w:sz="1"/>
            </w:tcBorders>
          </w:tcPr>
          <w:p>
            <w:r>
              <w:t xml:space="preserve">Extremely High</w:t>
            </w:r>
          </w:p>
        </w:tc>
        <w:tc>
          <w:tcPr>
            <w:tcW w:type="dxa" w:w="3120"/>
            <w:tcBorders>
              <w:top w:val="single" w:color="CCCCCC" w:sz="1"/>
              <w:left w:val="single" w:color="CCCCCC" w:sz="1"/>
              <w:bottom w:val="single" w:color="CCCCCC" w:sz="1"/>
              <w:right w:val="single" w:color="CCCCCC" w:sz="1"/>
            </w:tcBorders>
          </w:tcPr>
          <w:p>
            <w:r>
              <w:t xml:space="preserve">Zero</w:t>
            </w:r>
          </w:p>
        </w:tc>
      </w:tr>
      <w:tr>
        <w:tc>
          <w:tcPr>
            <w:tcW w:type="dxa" w:w="3120"/>
            <w:tcBorders>
              <w:top w:val="single" w:color="CCCCCC" w:sz="1"/>
              <w:left w:val="single" w:color="CCCCCC" w:sz="1"/>
              <w:bottom w:val="single" w:color="CCCCCC" w:sz="1"/>
              <w:right w:val="single" w:color="CCCCCC" w:sz="1"/>
            </w:tcBorders>
          </w:tcPr>
          <w:p>
            <w:r>
              <w:rPr>
                <w:b/>
                <w:bCs/>
              </w:rPr>
              <w:t xml:space="preserve">Co-Founder Title</w:t>
            </w:r>
          </w:p>
        </w:tc>
        <w:tc>
          <w:tcPr>
            <w:tcW w:type="dxa" w:w="3120"/>
            <w:tcBorders>
              <w:top w:val="single" w:color="CCCCCC" w:sz="1"/>
              <w:left w:val="single" w:color="CCCCCC" w:sz="1"/>
              <w:bottom w:val="single" w:color="CCCCCC" w:sz="1"/>
              <w:right w:val="single" w:color="CCCCCC" w:sz="1"/>
            </w:tcBorders>
          </w:tcPr>
          <w:p>
            <w:r>
              <w:t xml:space="preserve">High</w:t>
            </w:r>
          </w:p>
        </w:tc>
        <w:tc>
          <w:tcPr>
            <w:tcW w:type="dxa" w:w="3120"/>
            <w:tcBorders>
              <w:top w:val="single" w:color="CCCCCC" w:sz="1"/>
              <w:left w:val="single" w:color="CCCCCC" w:sz="1"/>
              <w:bottom w:val="single" w:color="CCCCCC" w:sz="1"/>
              <w:right w:val="single" w:color="CCCCCC" w:sz="1"/>
            </w:tcBorders>
          </w:tcPr>
          <w:p>
            <w:r>
              <w:t xml:space="preserve">Zero</w:t>
            </w:r>
          </w:p>
        </w:tc>
      </w:tr>
      <w:tr>
        <w:tc>
          <w:tcPr>
            <w:tcW w:type="dxa" w:w="3120"/>
            <w:tcBorders>
              <w:top w:val="single" w:color="CCCCCC" w:sz="1"/>
              <w:left w:val="single" w:color="CCCCCC" w:sz="1"/>
              <w:bottom w:val="single" w:color="CCCCCC" w:sz="1"/>
              <w:right w:val="single" w:color="CCCCCC" w:sz="1"/>
            </w:tcBorders>
          </w:tcPr>
          <w:p>
            <w:r>
              <w:rPr>
                <w:b/>
                <w:bCs/>
              </w:rPr>
              <w:t xml:space="preserve">Prominent Deck/Website</w:t>
            </w:r>
          </w:p>
        </w:tc>
        <w:tc>
          <w:tcPr>
            <w:tcW w:type="dxa" w:w="3120"/>
            <w:tcBorders>
              <w:top w:val="single" w:color="CCCCCC" w:sz="1"/>
              <w:left w:val="single" w:color="CCCCCC" w:sz="1"/>
              <w:bottom w:val="single" w:color="CCCCCC" w:sz="1"/>
              <w:right w:val="single" w:color="CCCCCC" w:sz="1"/>
            </w:tcBorders>
          </w:tcPr>
          <w:p>
            <w:r>
              <w:t xml:space="preserve">High</w:t>
            </w:r>
          </w:p>
        </w:tc>
        <w:tc>
          <w:tcPr>
            <w:tcW w:type="dxa" w:w="3120"/>
            <w:tcBorders>
              <w:top w:val="single" w:color="CCCCCC" w:sz="1"/>
              <w:left w:val="single" w:color="CCCCCC" w:sz="1"/>
              <w:bottom w:val="single" w:color="CCCCCC" w:sz="1"/>
              <w:right w:val="single" w:color="CCCCCC" w:sz="1"/>
            </w:tcBorders>
          </w:tcPr>
          <w:p>
            <w:r>
              <w:t xml:space="preserve">Zero</w:t>
            </w:r>
          </w:p>
        </w:tc>
      </w:tr>
      <w:tr>
        <w:tc>
          <w:tcPr>
            <w:tcW w:type="dxa" w:w="3120"/>
            <w:tcBorders>
              <w:top w:val="single" w:color="CCCCCC" w:sz="1"/>
              <w:left w:val="single" w:color="CCCCCC" w:sz="1"/>
              <w:bottom w:val="single" w:color="CCCCCC" w:sz="1"/>
              <w:right w:val="single" w:color="CCCCCC" w:sz="1"/>
            </w:tcBorders>
          </w:tcPr>
          <w:p>
            <w:r>
              <w:rPr>
                <w:b/>
                <w:bCs/>
              </w:rPr>
              <w:t xml:space="preserve">Speaking/Conf Budget</w:t>
            </w:r>
          </w:p>
        </w:tc>
        <w:tc>
          <w:tcPr>
            <w:tcW w:type="dxa" w:w="3120"/>
            <w:tcBorders>
              <w:top w:val="single" w:color="CCCCCC" w:sz="1"/>
              <w:left w:val="single" w:color="CCCCCC" w:sz="1"/>
              <w:bottom w:val="single" w:color="CCCCCC" w:sz="1"/>
              <w:right w:val="single" w:color="CCCCCC" w:sz="1"/>
            </w:tcBorders>
          </w:tcPr>
          <w:p>
            <w:r>
              <w:t xml:space="preserve">Moderate</w:t>
            </w:r>
          </w:p>
        </w:tc>
        <w:tc>
          <w:tcPr>
            <w:tcW w:type="dxa" w:w="3120"/>
            <w:tcBorders>
              <w:top w:val="single" w:color="CCCCCC" w:sz="1"/>
              <w:left w:val="single" w:color="CCCCCC" w:sz="1"/>
              <w:bottom w:val="single" w:color="CCCCCC" w:sz="1"/>
              <w:right w:val="single" w:color="CCCCCC" w:sz="1"/>
            </w:tcBorders>
          </w:tcPr>
          <w:p>
            <w:r>
              <w:t xml:space="preserve">$5-10K/year</w:t>
            </w:r>
          </w:p>
        </w:tc>
      </w:tr>
      <w:tr>
        <w:tc>
          <w:tcPr>
            <w:tcW w:type="dxa" w:w="3120"/>
            <w:tcBorders>
              <w:top w:val="single" w:color="CCCCCC" w:sz="1"/>
              <w:left w:val="single" w:color="CCCCCC" w:sz="1"/>
              <w:bottom w:val="single" w:color="CCCCCC" w:sz="1"/>
              <w:right w:val="single" w:color="CCCCCC" w:sz="1"/>
            </w:tcBorders>
          </w:tcPr>
          <w:p>
            <w:r>
              <w:rPr>
                <w:b/>
                <w:bCs/>
              </w:rPr>
              <w:t xml:space="preserve">Press/Media Inclusion</w:t>
            </w:r>
          </w:p>
        </w:tc>
        <w:tc>
          <w:tcPr>
            <w:tcW w:type="dxa" w:w="3120"/>
            <w:tcBorders>
              <w:top w:val="single" w:color="CCCCCC" w:sz="1"/>
              <w:left w:val="single" w:color="CCCCCC" w:sz="1"/>
              <w:bottom w:val="single" w:color="CCCCCC" w:sz="1"/>
              <w:right w:val="single" w:color="CCCCCC" w:sz="1"/>
            </w:tcBorders>
          </w:tcPr>
          <w:p>
            <w:r>
              <w:t xml:space="preserve">Moderate-High</w:t>
            </w:r>
          </w:p>
        </w:tc>
        <w:tc>
          <w:tcPr>
            <w:tcW w:type="dxa" w:w="3120"/>
            <w:tcBorders>
              <w:top w:val="single" w:color="CCCCCC" w:sz="1"/>
              <w:left w:val="single" w:color="CCCCCC" w:sz="1"/>
              <w:bottom w:val="single" w:color="CCCCCC" w:sz="1"/>
              <w:right w:val="single" w:color="CCCCCC" w:sz="1"/>
            </w:tcBorders>
          </w:tcPr>
          <w:p>
            <w:r>
              <w:t xml:space="preserve">Zero</w:t>
            </w:r>
          </w:p>
        </w:tc>
      </w:tr>
      <w:tr>
        <w:tc>
          <w:tcPr>
            <w:tcW w:type="dxa" w:w="3120"/>
            <w:tcBorders>
              <w:top w:val="single" w:color="CCCCCC" w:sz="1"/>
              <w:left w:val="single" w:color="CCCCCC" w:sz="1"/>
              <w:bottom w:val="single" w:color="CCCCCC" w:sz="1"/>
              <w:right w:val="single" w:color="CCCCCC" w:sz="1"/>
            </w:tcBorders>
            <w:shd w:fill="E8F5E9" w:val="clear"/>
          </w:tcPr>
          <w:p>
            <w:r>
              <w:rPr>
                <w:b/>
                <w:bCs/>
              </w:rPr>
              <w:t xml:space="preserve">Total Package Value</w:t>
            </w:r>
          </w:p>
        </w:tc>
        <w:tc>
          <w:tcPr>
            <w:tcW w:type="dxa" w:w="3120"/>
            <w:tcBorders>
              <w:top w:val="single" w:color="CCCCCC" w:sz="1"/>
              <w:left w:val="single" w:color="CCCCCC" w:sz="1"/>
              <w:bottom w:val="single" w:color="CCCCCC" w:sz="1"/>
              <w:right w:val="single" w:color="CCCCCC" w:sz="1"/>
            </w:tcBorders>
            <w:shd w:fill="E8F5E9" w:val="clear"/>
          </w:tcPr>
          <w:p>
            <w:r>
              <w:rPr>
                <w:b/>
                <w:bCs/>
              </w:rPr>
              <w:t xml:space="preserve">Exceptional</w:t>
            </w:r>
          </w:p>
        </w:tc>
        <w:tc>
          <w:tcPr>
            <w:tcW w:type="dxa" w:w="3120"/>
            <w:tcBorders>
              <w:top w:val="single" w:color="CCCCCC" w:sz="1"/>
              <w:left w:val="single" w:color="CCCCCC" w:sz="1"/>
              <w:bottom w:val="single" w:color="CCCCCC" w:sz="1"/>
              <w:right w:val="single" w:color="CCCCCC" w:sz="1"/>
            </w:tcBorders>
            <w:shd w:fill="E8F5E9" w:val="clear"/>
          </w:tcPr>
          <w:p>
            <w:r>
              <w:rPr>
                <w:b/>
                <w:bCs/>
              </w:rPr>
              <w:t xml:space="preserve">$5-10K/year</w:t>
            </w:r>
          </w:p>
        </w:tc>
      </w:tr>
    </w:tbl>
    <w:p>
      <w:pPr>
        <w:spacing w:before="240" w:after="120"/>
      </w:pPr>
      <w:r>
        <w:rPr>
          <w:b/>
          <w:bCs/>
        </w:rPr>
        <w:t xml:space="preserve">The Comprehensive Framing:</w:t>
      </w:r>
    </w:p>
    <w:p>
      <w:pPr>
        <w:spacing w:after="360" w:line="360"/>
        <w:ind w:left="720"/>
      </w:pPr>
      <w:r>
        <w:rPr>
          <w:i/>
          <w:iCs/>
          <w:color w:val="1a73e8"/>
        </w:rPr>
        <w:t xml:space="preserve">"Sangeeta, here's how I'm thinking about your role and visibility: You're Co-Founder &amp; CTO with a full board seat. Your name and credentials will be prominent in our pitch deck, on our website, and in any press we do - this is about building your brand as much as Glu's. You'll have a budget for speaking at AI conferences and industry events. When investors meet with us, you'll be there as a board member and co-founder, not just as an employee. I want you to have maximum career leverage from this experience. Combined with your 10% equity, this positions you for whatever you want to do next - whether that's staying with Glu for the long haul, or eventually moving to a bigger board role elsewhere. The prestige elements cost me almost nothing, but they're incredibly valuable for your career trajectory. Does that resonate with what you're looking for?"</w:t>
      </w:r>
    </w:p>
    <w:p>
      <w:pPr>
        <w:pStyle w:val="Heading1"/>
      </w:pPr>
      <w:r>
        <w:t xml:space="preserve">BOTTOM LINE RECOMMENDATION</w:t>
      </w:r>
    </w:p>
    <w:p>
      <w:pPr>
        <w:pStyle w:val="callout-blue"/>
        <w:spacing w:after="240"/>
      </w:pPr>
      <w:r>
        <w:t xml:space="preserve">Give Sangeeta the board seat upfront, prominently, and with enthusiasm. Make it a centerpiece of your partnership offer. It costs you nothing, means everything to her, and investors will view it as appropriate. Don't hold it back as negotiating leverage - that risks making you look petty and undermining the partnership frame.</w:t>
      </w:r>
    </w:p>
    <w:p>
      <w:pPr>
        <w:spacing w:after="120"/>
      </w:pPr>
      <w:r>
        <w:rPr>
          <w:b/>
          <w:bCs/>
        </w:rPr>
        <w:t xml:space="preserve">The Perfect Pitch:</w:t>
      </w:r>
    </w:p>
    <w:p>
      <w:pPr>
        <w:spacing w:after="240" w:line="360"/>
        <w:ind w:left="720"/>
      </w:pPr>
      <w:r>
        <w:rPr>
          <w:i/>
          <w:iCs/>
          <w:color w:val="1a73e8"/>
        </w:rPr>
        <w:t xml:space="preserve">"You'll have three things that make you a true co-founder: 10% equity, the Co-Founder &amp; CTO title, and a full voting seat on our board. Not observer status - real governance power. With your Amazon and Microsoft background, you understand what board-level thinking looks like. This isn't just good for Glu - it's an incredible career asset for you. Board experience at a high-growth AI startup? That's rare and valuable. Future companies will want you on their boards because you've proven you can operate at that level."</w:t>
      </w:r>
    </w:p>
    <w:p>
      <w:pPr>
        <w:spacing w:before="360" w:after="240"/>
      </w:pPr>
      <w:r>
        <w:t xml:space="preserve">_____________________________________________________________________________</w:t>
      </w:r>
    </w:p>
    <w:p>
      <w:pPr>
        <w:spacing w:after="240" w:line="360"/>
      </w:pPr>
      <w:r>
        <w:rPr>
          <w:b/>
          <w:bCs/>
          <w:sz w:val="24"/>
          <w:szCs w:val="24"/>
        </w:rPr>
        <w:t xml:space="preserve">FINAL THOUGHT:</w:t>
      </w:r>
      <w:r>
        <w:rPr>
          <w:sz w:val="24"/>
          <w:szCs w:val="24"/>
        </w:rPr>
        <w:t xml:space="preserve"> The board seat transforms this from 'job offer' to 'partnership invitation.' It's the ultimate signal that you see Sangeeta as an equal, not as someone working for you. Given her unpaid consulting work, her credentials, and your friendship, starting with maximum generosity on prestige elements (which cost you nothing) lets you hold firmer on cash elements (which cost you everything). Lead with the board seat. It's your secret weapon.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 w:type="paragraph" w:styleId="Heading3">
    <w:name w:val="Heading 3"/>
    <w:basedOn w:val="Normal"/>
    <w:next w:val="Normal"/>
    <w:qFormat/>
    <w:pPr>
      <w:spacing w:before="120" w:after="80"/>
      <w:outlineLvl w:val="2"/>
    </w:pPr>
    <w:rPr>
      <w:rFonts w:ascii="Arial" w:cs="Arial" w:eastAsia="Arial" w:hAnsi="Arial"/>
      <w:b/>
      <w:bCs/>
      <w:color w:val="000000"/>
      <w:sz w:val="22"/>
      <w:szCs w:val="22"/>
    </w:rPr>
  </w:style>
  <w:style w:type="paragraph" w:styleId="callout-green">
    <w:name w:val="Callout Green"/>
    <w:basedOn w:val="Normal"/>
    <w:pPr>
      <w:spacing w:before="120" w:after="120"/>
    </w:pPr>
    <w:rPr>
      <w:b/>
      <w:bCs/>
      <w:color w:val="34A853"/>
      <w:sz w:val="22"/>
      <w:szCs w:val="22"/>
    </w:rPr>
  </w:style>
  <w:style w:type="paragraph" w:styleId="callout-red">
    <w:name w:val="Callout Red"/>
    <w:basedOn w:val="Normal"/>
    <w:pPr>
      <w:spacing w:before="120" w:after="120"/>
    </w:pPr>
    <w:rPr>
      <w:b/>
      <w:bCs/>
      <w:color w:val="EA4335"/>
      <w:sz w:val="22"/>
      <w:szCs w:val="22"/>
    </w:rPr>
  </w:style>
  <w:style w:type="paragraph" w:styleId="callout-blue">
    <w:name w:val="Callout Blue"/>
    <w:basedOn w:val="Normal"/>
    <w:pPr>
      <w:spacing w:before="120" w:after="120"/>
    </w:pPr>
    <w:rPr>
      <w:b/>
      <w:bCs/>
      <w:color w:val="1a73e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2025-10-24T20:31:33.496Z</dcterms:created>
  <dcterms:modified xsi:type="dcterms:W3CDTF">2025-10-24T20:31:33.497Z</dcterms:modified>
</cp:coreProperties>
</file>

<file path=docProps/custom.xml><?xml version="1.0" encoding="utf-8"?>
<Properties xmlns="http://schemas.openxmlformats.org/officeDocument/2006/custom-properties" xmlns:vt="http://schemas.openxmlformats.org/officeDocument/2006/docPropsVTypes"/>
</file>