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GLU Homepage Creative Brief — “We Are the Answer”</w:t>
      </w:r>
    </w:p>
    <w:p>
      <w:pPr>
        <w:pStyle w:val="Subtitle"/>
        <w:jc w:val="center"/>
      </w:pPr>
      <w:r>
        <w:t>Creative Strategy and Rationale for the Final Homepage Storyboard</w:t>
      </w:r>
    </w:p>
    <w:p>
      <w:pPr>
        <w:jc w:val="center"/>
      </w:pPr>
      <w:r>
        <w:t>October 2025</w:t>
      </w:r>
    </w:p>
    <w:p>
      <w:pPr>
        <w:jc w:val="center"/>
      </w:pPr>
      <w:r>
        <w:t>This creative brief explains the strategic and creative thinking behind the final homepage storyboard for GLU’s beta launch. It details how the design, tone, and structure evolved from earlier drafts to align with Shopify’s ecosystem, reflect the Age of Answers, and motivate merchants to participate confidently in the beta.</w:t>
      </w:r>
    </w:p>
    <w:p>
      <w:r>
        <w:br w:type="page"/>
      </w:r>
    </w:p>
    <w:p>
      <w:pPr>
        <w:pStyle w:val="Heading1"/>
      </w:pPr>
      <w:r>
        <w:t>Purpose</w:t>
      </w:r>
    </w:p>
    <w:p>
      <w:r>
        <w:t>The final GLU homepage introduces the product as the essential bridge between Shopify merchants and the emerging Age of Answers—a digital environment where AI determines what customers see and buy. The homepage’s purpose is not to explain AI technically, but to make merchants feel both the urgency and safety of adapting to it now—with GLU as their partner.</w:t>
      </w:r>
    </w:p>
    <w:p>
      <w:pPr>
        <w:pStyle w:val="Heading1"/>
      </w:pPr>
      <w:r>
        <w:t>Creative Objective</w:t>
      </w:r>
    </w:p>
    <w:p>
      <w:r>
        <w:t>Emotion: Confidence, partnership, inevitability.</w:t>
      </w:r>
    </w:p>
    <w:p>
      <w:r>
        <w:t>Tone: Shopify-authentic—clear, human, forward, practical.</w:t>
      </w:r>
    </w:p>
    <w:p>
      <w:r>
        <w:t>Voice: A smart peer showing what’s next, not a tech company lecturing.</w:t>
      </w:r>
    </w:p>
    <w:p>
      <w:r>
        <w:t>The writing style deliberately mirrors Shopify’s own tone to create instant familiarity and trust. By emulating the ecosystem our merchants already work within, we position GLU as part of their daily environment—not an external add-on.</w:t>
      </w:r>
    </w:p>
    <w:p>
      <w:pPr>
        <w:pStyle w:val="Heading1"/>
      </w:pPr>
      <w:r>
        <w:t>Strategic Foundations</w:t>
      </w:r>
    </w:p>
    <w:p>
      <w:pPr>
        <w:pStyle w:val="Heading2"/>
      </w:pPr>
      <w:r>
        <w:t>1. Shift from SEO to GEO (Generative Engine Optimization)</w:t>
      </w:r>
    </w:p>
    <w:p>
      <w:r>
        <w:t>The original draft described a technical evolution—structured data, JSON-LD, and discovery surfaces. The final version reframes this as a behavioral and emotional shift: 'Search was about options. AI is about answers.' This phrasing unites emotional clarity with strategic insight and makes the transition intuitive for merchants.</w:t>
      </w:r>
    </w:p>
    <w:p>
      <w:pPr>
        <w:pStyle w:val="Heading2"/>
      </w:pPr>
      <w:r>
        <w:t>2. Dualism of the Answer</w:t>
      </w:r>
    </w:p>
    <w:p>
      <w:r>
        <w:t>Earlier drafts positioned 'The Answer' as what AI provides. The final version makes it a shared identity: 'GLU makes sure AI’s answer is you.' and 'Together, we’re the Answer.' This creates emotional symmetry—GLU and the merchant as partners in visibility.</w:t>
      </w:r>
    </w:p>
    <w:p>
      <w:pPr>
        <w:pStyle w:val="Heading2"/>
      </w:pPr>
      <w:r>
        <w:t>3. Integration and Ease</w:t>
      </w:r>
    </w:p>
    <w:p>
      <w:r>
        <w:t>Integration reassurance is central to merchant trust. The updated narrative emphasizes 'GLU works where you already work. No spreadsheets. No dashboards.' This addresses unspoken merchant anxieties about risk and workflow disruption, reinforcing GLU’s compatibility with Shopify.</w:t>
      </w:r>
    </w:p>
    <w:p>
      <w:pPr>
        <w:pStyle w:val="Heading2"/>
      </w:pPr>
      <w:r>
        <w:t>4. Economic Framing</w:t>
      </w:r>
    </w:p>
    <w:p>
      <w:r>
        <w:t>The line 'Answer Share = Market Share' anchors the product in business logic. It reframes visibility as currency—tying AI presence directly to profit and market position.</w:t>
      </w:r>
    </w:p>
    <w:p>
      <w:pPr>
        <w:pStyle w:val="Heading2"/>
      </w:pPr>
      <w:r>
        <w:t>5. Differentiation</w:t>
      </w:r>
    </w:p>
    <w:p>
      <w:r>
        <w:t>Instead of criticizing SEO competitors, GLU’s narrative uses a calm, authoritative contrast grid—'Legacy SEO Tools | Agencies | GLU.' This conveys leadership without aggression and strengthens the perception of category creation.</w:t>
      </w:r>
    </w:p>
    <w:p>
      <w:pPr>
        <w:pStyle w:val="Heading2"/>
      </w:pPr>
      <w:r>
        <w:t>6. The 30-Day Transformation Arc</w:t>
      </w:r>
    </w:p>
    <w:p>
      <w:r>
        <w:t>Borrowed from early versions, this section adds tangible payoff timing—'Day 1: Install. Day 30: Appear in AI answers.' It delivers proof of value and short-term reward for beta participants.</w:t>
      </w:r>
    </w:p>
    <w:p>
      <w:pPr>
        <w:pStyle w:val="Heading2"/>
      </w:pPr>
      <w:r>
        <w:t>7. Human + AI Partnership</w:t>
      </w:r>
    </w:p>
    <w:p>
      <w:r>
        <w:t>The theme 'Together, we’re the Answer' reframes automation as collaboration. The merchant remains the storyteller; GLU enables precision and scale.</w:t>
      </w:r>
    </w:p>
    <w:p>
      <w:pPr>
        <w:pStyle w:val="Heading1"/>
      </w:pPr>
      <w:r>
        <w:t>Motion &amp; Layout Rationale</w:t>
      </w:r>
    </w:p>
    <w:p>
      <w:r>
        <w:t>The ten-panel storyboard is designed cinematically, pairing centered narrative rhythm with descriptive motion. Each panel operates like a film beat—building visual and emotional momentum through motion design. Transitions between panels mirror Shopify’s scroll cadence, ensuring familiarity while showcasing GLU’s dual‑brand palette of blue and gold.</w:t>
      </w:r>
    </w:p>
    <w:p>
      <w:r>
        <w:t>Visual metaphors evolve from 'search boxes' dissolving into 'AI answers,' symbolizing the transition from uncertainty to confidence. The centered narrative structure mirrors Shopify’s interface rhythm and keeps focus where it belongs—on clarity, confidence, and partnership.</w:t>
      </w:r>
    </w:p>
    <w:p>
      <w:pPr>
        <w:pStyle w:val="Heading1"/>
      </w:pPr>
      <w:r>
        <w:t>Major Changes from Original Draft</w:t>
      </w:r>
    </w:p>
    <w:tbl>
      <w:tblPr>
        <w:tblW w:type="auto" w:w="0"/>
        <w:tblLook w:firstColumn="1" w:firstRow="1" w:lastColumn="0" w:lastRow="0" w:noHBand="0" w:noVBand="1" w:val="04A0"/>
      </w:tblPr>
      <w:tblGrid>
        <w:gridCol w:w="2880"/>
        <w:gridCol w:w="2880"/>
        <w:gridCol w:w="2880"/>
      </w:tblGrid>
      <w:tr>
        <w:tc>
          <w:tcPr>
            <w:tcW w:type="dxa" w:w="2880"/>
          </w:tcPr>
          <w:p>
            <w:r>
              <w:rPr>
                <w:b/>
                <w:color w:val="FFFFFF"/>
              </w:rPr>
              <w:t>Theme</w:t>
            </w:r>
          </w:p>
        </w:tc>
        <w:tc>
          <w:tcPr>
            <w:tcW w:type="dxa" w:w="2880"/>
          </w:tcPr>
          <w:p>
            <w:r>
              <w:rPr>
                <w:b/>
                <w:color w:val="FFFFFF"/>
              </w:rPr>
              <w:t>Original Draft</w:t>
            </w:r>
          </w:p>
        </w:tc>
        <w:tc>
          <w:tcPr>
            <w:tcW w:type="dxa" w:w="2880"/>
            <w:shd w:fill="0055FF"/>
          </w:tcPr>
          <w:p>
            <w:r>
              <w:rPr>
                <w:b/>
                <w:color w:val="FFFFFF"/>
              </w:rPr>
              <w:t>Final Storyboard v11</w:t>
            </w:r>
          </w:p>
        </w:tc>
      </w:tr>
      <w:tr>
        <w:tc>
          <w:tcPr>
            <w:tcW w:type="dxa" w:w="2880"/>
          </w:tcPr>
          <w:p>
            <w:r>
              <w:t>Voice &amp; Tone</w:t>
            </w:r>
          </w:p>
        </w:tc>
        <w:tc>
          <w:tcPr>
            <w:tcW w:type="dxa" w:w="2880"/>
          </w:tcPr>
          <w:p>
            <w:r>
              <w:t>Informational, cautious</w:t>
            </w:r>
          </w:p>
        </w:tc>
        <w:tc>
          <w:tcPr>
            <w:tcW w:type="dxa" w:w="2880"/>
          </w:tcPr>
          <w:p>
            <w:r>
              <w:t>Confident, Shopify-authentic, emotionally resonant</w:t>
            </w:r>
          </w:p>
        </w:tc>
      </w:tr>
      <w:tr>
        <w:tc>
          <w:tcPr>
            <w:tcW w:type="dxa" w:w="2880"/>
          </w:tcPr>
          <w:p>
            <w:r>
              <w:t>AI Framing</w:t>
            </w:r>
          </w:p>
        </w:tc>
        <w:tc>
          <w:tcPr>
            <w:tcW w:type="dxa" w:w="2880"/>
          </w:tcPr>
          <w:p>
            <w:r>
              <w:t>Technical (Search → GEO)</w:t>
            </w:r>
          </w:p>
        </w:tc>
        <w:tc>
          <w:tcPr>
            <w:tcW w:type="dxa" w:w="2880"/>
          </w:tcPr>
          <w:p>
            <w:r>
              <w:t>Human (Search was about options. AI is about answers.)</w:t>
            </w:r>
          </w:p>
        </w:tc>
      </w:tr>
      <w:tr>
        <w:tc>
          <w:tcPr>
            <w:tcW w:type="dxa" w:w="2880"/>
          </w:tcPr>
          <w:p>
            <w:r>
              <w:t>GLU’s Role</w:t>
            </w:r>
          </w:p>
        </w:tc>
        <w:tc>
          <w:tcPr>
            <w:tcW w:type="dxa" w:w="2880"/>
          </w:tcPr>
          <w:p>
            <w:r>
              <w:t>Compliance tool</w:t>
            </w:r>
          </w:p>
        </w:tc>
        <w:tc>
          <w:tcPr>
            <w:tcW w:type="dxa" w:w="2880"/>
          </w:tcPr>
          <w:p>
            <w:r>
              <w:t>Visibility partner and ecosystem ally</w:t>
            </w:r>
          </w:p>
        </w:tc>
      </w:tr>
      <w:tr>
        <w:tc>
          <w:tcPr>
            <w:tcW w:type="dxa" w:w="2880"/>
          </w:tcPr>
          <w:p>
            <w:r>
              <w:t>Economic Model</w:t>
            </w:r>
          </w:p>
        </w:tc>
        <w:tc>
          <w:tcPr>
            <w:tcW w:type="dxa" w:w="2880"/>
          </w:tcPr>
          <w:p>
            <w:r>
              <w:t>Omitted</w:t>
            </w:r>
          </w:p>
        </w:tc>
        <w:tc>
          <w:tcPr>
            <w:tcW w:type="dxa" w:w="2880"/>
          </w:tcPr>
          <w:p>
            <w:r>
              <w:t>Answer Share = Market Share</w:t>
            </w:r>
          </w:p>
        </w:tc>
      </w:tr>
      <w:tr>
        <w:tc>
          <w:tcPr>
            <w:tcW w:type="dxa" w:w="2880"/>
          </w:tcPr>
          <w:p>
            <w:r>
              <w:t>Beta CTA</w:t>
            </w:r>
          </w:p>
        </w:tc>
        <w:tc>
          <w:tcPr>
            <w:tcW w:type="dxa" w:w="2880"/>
          </w:tcPr>
          <w:p>
            <w:r>
              <w:t>Functional sign-up</w:t>
            </w:r>
          </w:p>
        </w:tc>
        <w:tc>
          <w:tcPr>
            <w:tcW w:type="dxa" w:w="2880"/>
          </w:tcPr>
          <w:p>
            <w:r>
              <w:t>Emotional close: GLU + You = The Answer</w:t>
            </w:r>
          </w:p>
        </w:tc>
      </w:tr>
      <w:tr>
        <w:tc>
          <w:tcPr>
            <w:tcW w:type="dxa" w:w="2880"/>
          </w:tcPr>
          <w:p>
            <w:r>
              <w:t>Motion Design</w:t>
            </w:r>
          </w:p>
        </w:tc>
        <w:tc>
          <w:tcPr>
            <w:tcW w:type="dxa" w:w="2880"/>
          </w:tcPr>
          <w:p>
            <w:r>
              <w:t>Limited animation</w:t>
            </w:r>
          </w:p>
        </w:tc>
        <w:tc>
          <w:tcPr>
            <w:tcW w:type="dxa" w:w="2880"/>
          </w:tcPr>
          <w:p>
            <w:r>
              <w:t>Full cinematic rhythm, Figma-ready</w:t>
            </w:r>
          </w:p>
        </w:tc>
      </w:tr>
      <w:tr>
        <w:tc>
          <w:tcPr>
            <w:tcW w:type="dxa" w:w="2880"/>
          </w:tcPr>
          <w:p>
            <w:r>
              <w:t>Structure</w:t>
            </w:r>
          </w:p>
        </w:tc>
        <w:tc>
          <w:tcPr>
            <w:tcW w:type="dxa" w:w="2880"/>
          </w:tcPr>
          <w:p>
            <w:r>
              <w:t>Dense prose</w:t>
            </w:r>
          </w:p>
        </w:tc>
        <w:tc>
          <w:tcPr>
            <w:tcW w:type="dxa" w:w="2880"/>
          </w:tcPr>
          <w:p>
            <w:r>
              <w:t>Ten clean scroll panels, balanced pacing</w:t>
            </w:r>
          </w:p>
        </w:tc>
      </w:tr>
      <w:tr>
        <w:tc>
          <w:tcPr>
            <w:tcW w:type="dxa" w:w="2880"/>
          </w:tcPr>
          <w:p>
            <w:r>
              <w:t>Integration</w:t>
            </w:r>
          </w:p>
        </w:tc>
        <w:tc>
          <w:tcPr>
            <w:tcW w:type="dxa" w:w="2880"/>
          </w:tcPr>
          <w:p>
            <w:r>
              <w:t>Technical reassurance</w:t>
            </w:r>
          </w:p>
        </w:tc>
        <w:tc>
          <w:tcPr>
            <w:tcW w:type="dxa" w:w="2880"/>
          </w:tcPr>
          <w:p>
            <w:r>
              <w:t>Emotional safety and seamless alignment with Shopify</w:t>
            </w:r>
          </w:p>
        </w:tc>
      </w:tr>
      <w:tr>
        <w:tc>
          <w:tcPr>
            <w:tcW w:type="dxa" w:w="2880"/>
          </w:tcPr>
          <w:p>
            <w:r>
              <w:t>Human-AI Relationship</w:t>
            </w:r>
          </w:p>
        </w:tc>
        <w:tc>
          <w:tcPr>
            <w:tcW w:type="dxa" w:w="2880"/>
          </w:tcPr>
          <w:p>
            <w:r>
              <w:t>Abstract</w:t>
            </w:r>
          </w:p>
        </w:tc>
        <w:tc>
          <w:tcPr>
            <w:tcW w:type="dxa" w:w="2880"/>
          </w:tcPr>
          <w:p>
            <w:r>
              <w:t>Collaborative partnership: Together, we’re the Answer</w:t>
            </w:r>
          </w:p>
        </w:tc>
      </w:tr>
      <w:tr>
        <w:tc>
          <w:tcPr>
            <w:tcW w:type="dxa" w:w="2880"/>
          </w:tcPr>
          <w:p>
            <w:r>
              <w:t>Differentiation</w:t>
            </w:r>
          </w:p>
        </w:tc>
        <w:tc>
          <w:tcPr>
            <w:tcW w:type="dxa" w:w="2880"/>
          </w:tcPr>
          <w:p>
            <w:r>
              <w:t>Competitive comparison</w:t>
            </w:r>
          </w:p>
        </w:tc>
        <w:tc>
          <w:tcPr>
            <w:tcW w:type="dxa" w:w="2880"/>
          </w:tcPr>
          <w:p>
            <w:r>
              <w:t>Calm visual contrast grid (leadership through clarity)</w:t>
            </w:r>
          </w:p>
        </w:tc>
      </w:tr>
    </w:tbl>
    <w:p>
      <w:r>
        <w:br w:type="page"/>
      </w:r>
    </w:p>
    <w:p>
      <w:pPr>
        <w:pStyle w:val="Heading1"/>
      </w:pPr>
      <w:r>
        <w:t>Summary Insight</w:t>
      </w:r>
    </w:p>
    <w:p>
      <w:pPr>
        <w:jc w:val="center"/>
      </w:pPr>
      <w:r>
        <w:rPr>
          <w:b/>
          <w:sz w:val="26"/>
        </w:rPr>
        <w:t>The first draft sold a product that fixed SEO.</w:t>
        <w:br/>
        <w:br/>
        <w:t>The final draft sells a partnership that shapes the future of discovery.</w:t>
        <w:br/>
        <w:br/>
        <w:t>It’s not about beating algorithms—it’s about aligning with inevitability.</w:t>
        <w:br/>
        <w:br/>
        <w:t>GLU isn’t a plugin; it’s how Shopify merchants become the Answer in the Age of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