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Panel 1: Hero — Be the Answer</w:t>
      </w:r>
    </w:p>
    <w:p>
      <w:pPr>
        <w:jc w:val="left"/>
      </w:pPr>
      <w:r>
        <w:t>Animated chat cycles through real product questions: pet food, skincare, shoes. Each question types in, hesitates, then dissolves into the confident AI reply: 'With GLU, you’re the Answer.' The motion begins uncertain and ends decisive, showing the transformation from curiosity to clarity. The glow of GLU Blue gently expands as confidence grows, anchoring trust.</w:t>
      </w:r>
    </w:p>
    <w:p>
      <w:r>
        <w:br w:type="page"/>
      </w:r>
    </w:p>
    <w:p>
      <w:pPr>
        <w:pStyle w:val="Heading2"/>
      </w:pPr>
      <w:r>
        <w:t>Panel 2: Welcome to the Age of Answers</w:t>
      </w:r>
    </w:p>
    <w:p>
      <w:pPr>
        <w:jc w:val="left"/>
      </w:pPr>
      <w:r>
        <w:t>The search bar fades to a single chat prompt. Words appear one at a time, as if spoken by AI, punctuated by a soft pulse of gold light. Each phrase — 'Search was about options.' 'AI is about answers.' — arrives with a short pause, allowing each idea to land. The transition mirrors discovery itself: slow understanding leading to a confident conclusion.</w:t>
      </w:r>
    </w:p>
    <w:p>
      <w:r>
        <w:br w:type="page"/>
      </w:r>
    </w:p>
    <w:p>
      <w:pPr>
        <w:pStyle w:val="Heading2"/>
      </w:pPr>
      <w:r>
        <w:t>Panel 3: The New Economics of Discovery</w:t>
      </w:r>
    </w:p>
    <w:p>
      <w:pPr>
        <w:jc w:val="left"/>
      </w:pPr>
      <w:r>
        <w:t>Abstract coin-like icons drift across the screen before converging into a glowing orb labeled 'Answer Share = Market Share.' As they merge, the light intensifies — representing economic gravity. The motion should feel magnetic and smooth, showing how clarity attracts opportunity. The GLU Blue glow expands softly beneath the text, suggesting influence growing naturally.</w:t>
      </w:r>
    </w:p>
    <w:p>
      <w:r>
        <w:br w:type="page"/>
      </w:r>
    </w:p>
    <w:p>
      <w:pPr>
        <w:pStyle w:val="Heading2"/>
      </w:pPr>
      <w:r>
        <w:t>Panel 4: Built for Shopify Merchants</w:t>
      </w:r>
    </w:p>
    <w:p>
      <w:pPr>
        <w:jc w:val="left"/>
      </w:pPr>
      <w:r>
        <w:t>The Shopify admin interface animates open. Tabs and data fields auto-populate smoothly, with the GLU logo gently appearing like a 'trusted partner' watermark. Transitions are calm, precise — the visual equivalent of reliability. Each animation should feel native to Shopify, communicating ease and safety, not disruption.</w:t>
      </w:r>
    </w:p>
    <w:p>
      <w:r>
        <w:br w:type="page"/>
      </w:r>
    </w:p>
    <w:p>
      <w:pPr>
        <w:pStyle w:val="Heading2"/>
      </w:pPr>
      <w:r>
        <w:t>Panel 5: Before / After — AI Without GLU vs With GLU</w:t>
      </w:r>
    </w:p>
    <w:p>
      <w:pPr>
        <w:jc w:val="left"/>
      </w:pPr>
      <w:r>
        <w:t>Split screen: left side flickers with dull AI confusion; right side brightens with confident recommendation cards. The two halves sync together, then the left fades out, leaving only the right. The dissolve feels earned — simplicity replacing noise. Use soft transitions, not wipes, to express effortlessness rather than competition.</w:t>
      </w:r>
    </w:p>
    <w:p>
      <w:r>
        <w:br w:type="page"/>
      </w:r>
    </w:p>
    <w:p>
      <w:pPr>
        <w:pStyle w:val="Heading2"/>
      </w:pPr>
      <w:r>
        <w:t>Panel 6: The Answer Engine — How GLU Works</w:t>
      </w:r>
    </w:p>
    <w:p>
      <w:pPr>
        <w:jc w:val="left"/>
      </w:pPr>
      <w:r>
        <w:t>Data streams flow from Shopify to GLU to AI in layered parallax motion — like light traveling through glass. Each connection pulse reinforces the sense of structure and precision. The camera pans upward slightly to suggest progress. The animation should feel transparent, showing process without clutter — confidence in visibility.</w:t>
      </w:r>
    </w:p>
    <w:p>
      <w:r>
        <w:br w:type="page"/>
      </w:r>
    </w:p>
    <w:p>
      <w:pPr>
        <w:pStyle w:val="Heading2"/>
      </w:pPr>
      <w:r>
        <w:t>Panel 7: In 30 Days, AI Knows You</w:t>
      </w:r>
    </w:p>
    <w:p>
      <w:pPr>
        <w:jc w:val="left"/>
      </w:pPr>
      <w:r>
        <w:t>A horizontal timeline animates from left to right, each milestone lighting up in gold as time progresses. Micro-animations (sparkles, light trails) indicate progress, not spectacle. The pacing conveys steady momentum: predictable, trustworthy, measurable. End with a soft zoom-out revealing the full 30-day journey — a month of growth captured in motion.</w:t>
      </w:r>
    </w:p>
    <w:p>
      <w:r>
        <w:br w:type="page"/>
      </w:r>
    </w:p>
    <w:p>
      <w:pPr>
        <w:pStyle w:val="Heading2"/>
      </w:pPr>
      <w:r>
        <w:t>Panel 8: Human + AI — Partnership, Not Replacement</w:t>
      </w:r>
    </w:p>
    <w:p>
      <w:pPr>
        <w:jc w:val="left"/>
      </w:pPr>
      <w:r>
        <w:t>Two parallel streams of light — GLU Blue and Merchant Gold — move slowly toward one another. They blend into a shared gradient, forming the word 'Answer.' The merge should feel graceful and inevitable, symbolizing trust, not takeover. The motion ends in stillness, giving space for reflection — a quiet confidence that lingers.</w:t>
      </w:r>
    </w:p>
    <w:p>
      <w:r>
        <w:br w:type="page"/>
      </w:r>
    </w:p>
    <w:p>
      <w:pPr>
        <w:pStyle w:val="Heading2"/>
      </w:pPr>
      <w:r>
        <w:t>Panel 9: How GLU Stands Apart</w:t>
      </w:r>
    </w:p>
    <w:p>
      <w:pPr>
        <w:jc w:val="left"/>
      </w:pPr>
      <w:r>
        <w:t>Three vertical columns rise like data bars: 'Legacy SEO Tools,' 'Agencies,' and 'GLU.' The first two plateau quickly and dim; GLU’s continues to grow, glowing from blue to gold. Camera holds steady — no zooms or spins. The power comes from restraint. The motion’s simplicity underscores clarity and leadership.</w:t>
      </w:r>
    </w:p>
    <w:p>
      <w:r>
        <w:br w:type="page"/>
      </w:r>
    </w:p>
    <w:p>
      <w:pPr>
        <w:pStyle w:val="Heading2"/>
      </w:pPr>
      <w:r>
        <w:t>Panel 10: Beta Invitation — Be First. Be Found. Be the Answer.</w:t>
      </w:r>
    </w:p>
    <w:p>
      <w:pPr>
        <w:jc w:val="left"/>
      </w:pPr>
      <w:r>
        <w:t>The background glows softly in GLU Blue, fading upward to gold. The CTA button pulses once — subtle but inviting. Behind it, faint particle motion hints at connection, as if data were aligning in real time. When the line 'GLU + You = The Answer' appears, both colors converge again, closing the narrative loop with visual harmony.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