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138D" w:rsidRDefault="00776838" w:rsidP="00ED138D">
      <w:pPr>
        <w:pStyle w:val="CM1"/>
        <w:jc w:val="center"/>
        <w:rPr>
          <w:b/>
          <w:bCs/>
          <w:sz w:val="40"/>
          <w:szCs w:val="40"/>
        </w:rPr>
      </w:pPr>
      <w:r>
        <w:rPr>
          <w:b/>
          <w:bCs/>
          <w:sz w:val="40"/>
          <w:szCs w:val="40"/>
        </w:rPr>
        <w:t>Epson PowerLite</w:t>
      </w:r>
      <w:r w:rsidR="00ED138D" w:rsidRPr="00ED138D">
        <w:rPr>
          <w:b/>
          <w:bCs/>
          <w:sz w:val="40"/>
          <w:szCs w:val="40"/>
        </w:rPr>
        <w:t>1286</w:t>
      </w:r>
      <w:r w:rsidR="00ED138D">
        <w:rPr>
          <w:b/>
          <w:bCs/>
          <w:sz w:val="40"/>
          <w:szCs w:val="40"/>
        </w:rPr>
        <w:t xml:space="preserve"> Quickie </w:t>
      </w:r>
      <w:r>
        <w:rPr>
          <w:b/>
          <w:bCs/>
          <w:sz w:val="40"/>
          <w:szCs w:val="40"/>
        </w:rPr>
        <w:t>User's Guide</w:t>
      </w:r>
    </w:p>
    <w:p w:rsidR="00776838" w:rsidRPr="00776838" w:rsidRDefault="001248DB" w:rsidP="00776838">
      <w:pPr>
        <w:jc w:val="center"/>
      </w:pPr>
      <w:r>
        <w:t>Revised 6/10</w:t>
      </w:r>
      <w:bookmarkStart w:id="0" w:name="_GoBack"/>
      <w:bookmarkEnd w:id="0"/>
      <w:r w:rsidR="00776838">
        <w:t>/2018</w:t>
      </w:r>
    </w:p>
    <w:p w:rsidR="006A0847" w:rsidRDefault="001248DB"/>
    <w:p w:rsidR="00416FDE" w:rsidRDefault="00416FDE"/>
    <w:p w:rsidR="00ED138D" w:rsidRDefault="00ED138D" w:rsidP="00ED138D">
      <w:pPr>
        <w:jc w:val="center"/>
      </w:pPr>
      <w:r>
        <w:rPr>
          <w:noProof/>
          <w:color w:val="0000FF"/>
          <w:sz w:val="28"/>
          <w:szCs w:val="28"/>
        </w:rPr>
        <w:drawing>
          <wp:inline distT="0" distB="0" distL="0" distR="0" wp14:anchorId="5D7E5516" wp14:editId="5293130B">
            <wp:extent cx="3604260" cy="2225040"/>
            <wp:effectExtent l="19050" t="19050" r="1524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4260" cy="2225040"/>
                    </a:xfrm>
                    <a:prstGeom prst="rect">
                      <a:avLst/>
                    </a:prstGeom>
                    <a:noFill/>
                    <a:ln>
                      <a:solidFill>
                        <a:schemeClr val="tx1"/>
                      </a:solidFill>
                    </a:ln>
                  </pic:spPr>
                </pic:pic>
              </a:graphicData>
            </a:graphic>
          </wp:inline>
        </w:drawing>
      </w:r>
    </w:p>
    <w:p w:rsidR="00ED138D" w:rsidRDefault="00ED138D" w:rsidP="00ED138D">
      <w:pPr>
        <w:jc w:val="center"/>
      </w:pPr>
      <w:r>
        <w:t>Top view of projector</w:t>
      </w:r>
      <w:r w:rsidR="00776838">
        <w:t xml:space="preserve"> controls</w:t>
      </w:r>
    </w:p>
    <w:p w:rsidR="00ED138D" w:rsidRDefault="00ED138D"/>
    <w:p w:rsidR="005524E0" w:rsidRDefault="00A42BA6" w:rsidP="00A42BA6">
      <w:pPr>
        <w:pStyle w:val="ListParagraph"/>
        <w:numPr>
          <w:ilvl w:val="0"/>
          <w:numId w:val="2"/>
        </w:numPr>
      </w:pPr>
      <w:r>
        <w:t xml:space="preserve">Set up the projector in front of the screen and as close to centered on the screen as you can get. </w:t>
      </w:r>
      <w:r w:rsidR="000F6DC3">
        <w:t>You can project an evenly rectangular image by placing the projector directly in front of the center of the screen and keeping it level. If you place the projector at an angle to the screen, or tilted up or down, or off to the side, you may need to correct the image shape for the best display quality (see instruction 5 below).</w:t>
      </w:r>
      <w:r w:rsidR="00776838">
        <w:t xml:space="preserve"> All of these corrections will have a negative effect on image quality so try to set up the projector to minimize the corrections needed.</w:t>
      </w:r>
      <w:r w:rsidR="000F6DC3">
        <w:br/>
      </w:r>
      <w:r w:rsidR="000F6DC3">
        <w:br/>
      </w:r>
      <w:r>
        <w:t xml:space="preserve">As a quick guide to location, the projector should be </w:t>
      </w:r>
      <w:r w:rsidRPr="000C3EF2">
        <w:rPr>
          <w:i/>
        </w:rPr>
        <w:t>approximately</w:t>
      </w:r>
      <w:r>
        <w:t xml:space="preserve"> </w:t>
      </w:r>
      <w:r w:rsidR="00FC1144">
        <w:t xml:space="preserve">1.2 X </w:t>
      </w:r>
      <w:r>
        <w:t xml:space="preserve">as far from the screen as the width of the screen. </w:t>
      </w:r>
      <w:r w:rsidR="000C3EF2">
        <w:t xml:space="preserve">The projector incorporates </w:t>
      </w:r>
      <w:proofErr w:type="gramStart"/>
      <w:r w:rsidR="000C3EF2">
        <w:t>a +/-</w:t>
      </w:r>
      <w:proofErr w:type="gramEnd"/>
      <w:r w:rsidR="000C3EF2">
        <w:t xml:space="preserve"> 10% zoom so the distance doesn’t have to be exact. </w:t>
      </w:r>
      <w:r w:rsidR="005524E0">
        <w:t xml:space="preserve">Here’s a table with </w:t>
      </w:r>
      <w:r w:rsidR="000C3EF2">
        <w:t xml:space="preserve">the recommended </w:t>
      </w:r>
      <w:r w:rsidR="005524E0">
        <w:t>distances</w:t>
      </w:r>
      <w:r>
        <w:t>.</w:t>
      </w:r>
      <w:r w:rsidR="005524E0">
        <w:br/>
      </w:r>
    </w:p>
    <w:tbl>
      <w:tblPr>
        <w:tblW w:w="5670" w:type="dxa"/>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55"/>
        <w:gridCol w:w="3015"/>
      </w:tblGrid>
      <w:tr w:rsidR="005524E0" w:rsidTr="00FC1144">
        <w:trPr>
          <w:trHeight w:val="337"/>
          <w:jc w:val="center"/>
        </w:trPr>
        <w:tc>
          <w:tcPr>
            <w:tcW w:w="5670" w:type="dxa"/>
            <w:gridSpan w:val="2"/>
            <w:shd w:val="clear" w:color="auto" w:fill="EFEFEF"/>
            <w:vAlign w:val="center"/>
          </w:tcPr>
          <w:p w:rsidR="005524E0" w:rsidRDefault="005524E0" w:rsidP="001A42E6">
            <w:pPr>
              <w:pStyle w:val="Default"/>
              <w:rPr>
                <w:sz w:val="22"/>
                <w:szCs w:val="22"/>
              </w:rPr>
            </w:pPr>
            <w:r>
              <w:rPr>
                <w:b/>
                <w:bCs/>
                <w:sz w:val="22"/>
                <w:szCs w:val="22"/>
              </w:rPr>
              <w:t xml:space="preserve">16:10 Aspect Ratio Image or Screen </w:t>
            </w:r>
          </w:p>
        </w:tc>
      </w:tr>
      <w:tr w:rsidR="005524E0" w:rsidTr="00FC1144">
        <w:trPr>
          <w:trHeight w:val="287"/>
          <w:jc w:val="center"/>
        </w:trPr>
        <w:tc>
          <w:tcPr>
            <w:tcW w:w="2655" w:type="dxa"/>
            <w:shd w:val="clear" w:color="auto" w:fill="EFEFEF"/>
          </w:tcPr>
          <w:p w:rsidR="005524E0" w:rsidRDefault="005524E0" w:rsidP="001A42E6">
            <w:pPr>
              <w:pStyle w:val="Default"/>
              <w:rPr>
                <w:sz w:val="22"/>
                <w:szCs w:val="22"/>
              </w:rPr>
            </w:pPr>
            <w:r>
              <w:rPr>
                <w:b/>
                <w:bCs/>
                <w:sz w:val="22"/>
                <w:szCs w:val="22"/>
              </w:rPr>
              <w:t xml:space="preserve">Screen or image size </w:t>
            </w:r>
          </w:p>
        </w:tc>
        <w:tc>
          <w:tcPr>
            <w:tcW w:w="3015" w:type="dxa"/>
            <w:shd w:val="clear" w:color="auto" w:fill="EFEFEF"/>
          </w:tcPr>
          <w:p w:rsidR="005524E0" w:rsidRDefault="005524E0" w:rsidP="001A42E6">
            <w:pPr>
              <w:pStyle w:val="Default"/>
              <w:rPr>
                <w:sz w:val="22"/>
                <w:szCs w:val="22"/>
              </w:rPr>
            </w:pPr>
            <w:r>
              <w:rPr>
                <w:b/>
                <w:bCs/>
                <w:sz w:val="22"/>
                <w:szCs w:val="22"/>
              </w:rPr>
              <w:t>Proj</w:t>
            </w:r>
            <w:r w:rsidR="00FC1144">
              <w:rPr>
                <w:b/>
                <w:bCs/>
                <w:sz w:val="22"/>
                <w:szCs w:val="22"/>
              </w:rPr>
              <w:t>ection distance</w:t>
            </w:r>
            <w:r>
              <w:rPr>
                <w:b/>
                <w:bCs/>
                <w:sz w:val="22"/>
                <w:szCs w:val="22"/>
              </w:rPr>
              <w:t xml:space="preserve"> </w:t>
            </w:r>
          </w:p>
        </w:tc>
      </w:tr>
      <w:tr w:rsidR="005524E0" w:rsidTr="00FC1144">
        <w:trPr>
          <w:trHeight w:val="260"/>
          <w:jc w:val="center"/>
        </w:trPr>
        <w:tc>
          <w:tcPr>
            <w:tcW w:w="2655" w:type="dxa"/>
          </w:tcPr>
          <w:p w:rsidR="005524E0" w:rsidRDefault="005524E0" w:rsidP="001A42E6">
            <w:pPr>
              <w:pStyle w:val="Default"/>
              <w:rPr>
                <w:sz w:val="22"/>
                <w:szCs w:val="22"/>
              </w:rPr>
            </w:pPr>
            <w:r>
              <w:rPr>
                <w:sz w:val="22"/>
                <w:szCs w:val="22"/>
              </w:rPr>
              <w:t xml:space="preserve">50 inches </w:t>
            </w:r>
          </w:p>
        </w:tc>
        <w:tc>
          <w:tcPr>
            <w:tcW w:w="3015" w:type="dxa"/>
          </w:tcPr>
          <w:p w:rsidR="005524E0" w:rsidRDefault="00FC1144" w:rsidP="00FC1144">
            <w:pPr>
              <w:pStyle w:val="Default"/>
              <w:rPr>
                <w:sz w:val="22"/>
                <w:szCs w:val="22"/>
              </w:rPr>
            </w:pPr>
            <w:r>
              <w:rPr>
                <w:sz w:val="22"/>
                <w:szCs w:val="22"/>
              </w:rPr>
              <w:t xml:space="preserve">58 to 71 inches </w:t>
            </w:r>
          </w:p>
        </w:tc>
      </w:tr>
      <w:tr w:rsidR="005524E0" w:rsidTr="00FC1144">
        <w:trPr>
          <w:trHeight w:val="251"/>
          <w:jc w:val="center"/>
        </w:trPr>
        <w:tc>
          <w:tcPr>
            <w:tcW w:w="2655" w:type="dxa"/>
          </w:tcPr>
          <w:p w:rsidR="005524E0" w:rsidRDefault="005524E0" w:rsidP="001A42E6">
            <w:pPr>
              <w:pStyle w:val="Default"/>
              <w:rPr>
                <w:sz w:val="22"/>
                <w:szCs w:val="22"/>
              </w:rPr>
            </w:pPr>
            <w:r>
              <w:rPr>
                <w:sz w:val="22"/>
                <w:szCs w:val="22"/>
              </w:rPr>
              <w:t xml:space="preserve">80 inches </w:t>
            </w:r>
          </w:p>
        </w:tc>
        <w:tc>
          <w:tcPr>
            <w:tcW w:w="3015" w:type="dxa"/>
          </w:tcPr>
          <w:p w:rsidR="005524E0" w:rsidRDefault="00FC1144" w:rsidP="00FC1144">
            <w:pPr>
              <w:pStyle w:val="Default"/>
              <w:rPr>
                <w:sz w:val="22"/>
                <w:szCs w:val="22"/>
              </w:rPr>
            </w:pPr>
            <w:r>
              <w:rPr>
                <w:sz w:val="22"/>
                <w:szCs w:val="22"/>
              </w:rPr>
              <w:t>94 to 114 inches</w:t>
            </w:r>
            <w:r w:rsidR="005524E0">
              <w:rPr>
                <w:sz w:val="22"/>
                <w:szCs w:val="22"/>
              </w:rPr>
              <w:t xml:space="preserve"> </w:t>
            </w:r>
          </w:p>
        </w:tc>
      </w:tr>
      <w:tr w:rsidR="005524E0" w:rsidTr="00FC1144">
        <w:trPr>
          <w:trHeight w:val="260"/>
          <w:jc w:val="center"/>
        </w:trPr>
        <w:tc>
          <w:tcPr>
            <w:tcW w:w="2655" w:type="dxa"/>
          </w:tcPr>
          <w:p w:rsidR="005524E0" w:rsidRDefault="005524E0" w:rsidP="001A42E6">
            <w:pPr>
              <w:pStyle w:val="Default"/>
              <w:rPr>
                <w:sz w:val="22"/>
                <w:szCs w:val="22"/>
              </w:rPr>
            </w:pPr>
            <w:r>
              <w:rPr>
                <w:sz w:val="22"/>
                <w:szCs w:val="22"/>
              </w:rPr>
              <w:t xml:space="preserve">100 inches </w:t>
            </w:r>
          </w:p>
        </w:tc>
        <w:tc>
          <w:tcPr>
            <w:tcW w:w="3015" w:type="dxa"/>
          </w:tcPr>
          <w:p w:rsidR="005524E0" w:rsidRDefault="00FC1144" w:rsidP="00FC1144">
            <w:pPr>
              <w:pStyle w:val="Default"/>
              <w:rPr>
                <w:sz w:val="22"/>
                <w:szCs w:val="22"/>
              </w:rPr>
            </w:pPr>
            <w:r>
              <w:rPr>
                <w:sz w:val="22"/>
                <w:szCs w:val="22"/>
              </w:rPr>
              <w:t xml:space="preserve">118 to 143 inches </w:t>
            </w:r>
          </w:p>
        </w:tc>
      </w:tr>
      <w:tr w:rsidR="005524E0" w:rsidTr="00FC1144">
        <w:trPr>
          <w:trHeight w:val="269"/>
          <w:jc w:val="center"/>
        </w:trPr>
        <w:tc>
          <w:tcPr>
            <w:tcW w:w="2655" w:type="dxa"/>
          </w:tcPr>
          <w:p w:rsidR="005524E0" w:rsidRDefault="005524E0" w:rsidP="001A42E6">
            <w:pPr>
              <w:pStyle w:val="Default"/>
              <w:rPr>
                <w:sz w:val="22"/>
                <w:szCs w:val="22"/>
              </w:rPr>
            </w:pPr>
            <w:r>
              <w:rPr>
                <w:sz w:val="22"/>
                <w:szCs w:val="22"/>
              </w:rPr>
              <w:t xml:space="preserve">150 inches </w:t>
            </w:r>
          </w:p>
        </w:tc>
        <w:tc>
          <w:tcPr>
            <w:tcW w:w="3015" w:type="dxa"/>
          </w:tcPr>
          <w:p w:rsidR="005524E0" w:rsidRDefault="00FC1144" w:rsidP="00FC1144">
            <w:pPr>
              <w:pStyle w:val="Default"/>
              <w:rPr>
                <w:sz w:val="22"/>
                <w:szCs w:val="22"/>
              </w:rPr>
            </w:pPr>
            <w:r>
              <w:rPr>
                <w:sz w:val="22"/>
                <w:szCs w:val="22"/>
              </w:rPr>
              <w:t xml:space="preserve">177 to 216 inches </w:t>
            </w:r>
          </w:p>
        </w:tc>
      </w:tr>
    </w:tbl>
    <w:p w:rsidR="00A42BA6" w:rsidRDefault="00A42BA6" w:rsidP="005524E0"/>
    <w:p w:rsidR="00FC1144" w:rsidRDefault="00FC1144" w:rsidP="00FC1144">
      <w:pPr>
        <w:pStyle w:val="ListParagraph"/>
        <w:numPr>
          <w:ilvl w:val="0"/>
          <w:numId w:val="2"/>
        </w:numPr>
      </w:pPr>
      <w:r>
        <w:t>Open the lens cover on the front of the projector!</w:t>
      </w:r>
      <w:r>
        <w:br/>
      </w:r>
    </w:p>
    <w:p w:rsidR="00FC1144" w:rsidRDefault="00FC1144" w:rsidP="00FC1144">
      <w:pPr>
        <w:pStyle w:val="ListParagraph"/>
        <w:numPr>
          <w:ilvl w:val="0"/>
          <w:numId w:val="2"/>
        </w:numPr>
      </w:pPr>
      <w:r>
        <w:t>Plug projector into wall.</w:t>
      </w:r>
      <w:r w:rsidR="00787A33">
        <w:t xml:space="preserve"> Both the status light (9) and the On/Off button (8) may flash intermittently after the projector is plugged in. Wait about 30 seconds for the On/Off button (8) to remain steadily illuminated.</w:t>
      </w:r>
      <w:r>
        <w:br/>
      </w:r>
    </w:p>
    <w:p w:rsidR="00FC1144" w:rsidRDefault="00FC1144" w:rsidP="00FC1144">
      <w:pPr>
        <w:pStyle w:val="ListParagraph"/>
        <w:numPr>
          <w:ilvl w:val="0"/>
          <w:numId w:val="2"/>
        </w:numPr>
      </w:pPr>
      <w:r>
        <w:t xml:space="preserve">Press the power button on the projector </w:t>
      </w:r>
      <w:r w:rsidR="00787A33">
        <w:t>(</w:t>
      </w:r>
      <w:r>
        <w:t>or the remote control</w:t>
      </w:r>
      <w:r w:rsidR="00787A33">
        <w:t>)</w:t>
      </w:r>
      <w:r>
        <w:t xml:space="preserve"> to turn on the projector. The projector beeps and the Status light flashes blue as the projector warms up. Once the projector is warmed up, the Status light stops flashing and turns blue.</w:t>
      </w:r>
      <w:r>
        <w:br/>
      </w:r>
    </w:p>
    <w:p w:rsidR="009E5F8C" w:rsidRDefault="00244E33" w:rsidP="00FC1144">
      <w:pPr>
        <w:pStyle w:val="ListParagraph"/>
        <w:numPr>
          <w:ilvl w:val="0"/>
          <w:numId w:val="2"/>
        </w:numPr>
      </w:pPr>
      <w:r>
        <w:lastRenderedPageBreak/>
        <w:t>A</w:t>
      </w:r>
      <w:r w:rsidR="009E5F8C">
        <w:t xml:space="preserve">djust the image </w:t>
      </w:r>
      <w:r w:rsidR="000F6DC3">
        <w:t xml:space="preserve">projected on </w:t>
      </w:r>
      <w:r w:rsidR="009E5F8C">
        <w:t>the screens as follows:</w:t>
      </w:r>
      <w:r w:rsidR="009E5F8C">
        <w:br/>
      </w:r>
    </w:p>
    <w:p w:rsidR="009E5F8C" w:rsidRDefault="009E5F8C" w:rsidP="009E5F8C">
      <w:pPr>
        <w:pStyle w:val="ListParagraph"/>
        <w:numPr>
          <w:ilvl w:val="1"/>
          <w:numId w:val="2"/>
        </w:numPr>
      </w:pPr>
      <w:r w:rsidRPr="009E5F8C">
        <w:t>To move the image up or down on the screen</w:t>
      </w:r>
      <w:r>
        <w:t>,</w:t>
      </w:r>
      <w:r w:rsidRPr="009E5F8C">
        <w:t xml:space="preserve"> </w:t>
      </w:r>
      <w:r>
        <w:t>adjust the front foot by</w:t>
      </w:r>
      <w:r w:rsidRPr="009E5F8C">
        <w:t xml:space="preserve"> pull</w:t>
      </w:r>
      <w:r>
        <w:t>ing</w:t>
      </w:r>
      <w:r w:rsidRPr="009E5F8C">
        <w:t xml:space="preserve"> up on the foot release lever and lift the front of the projector to</w:t>
      </w:r>
      <w:r>
        <w:t xml:space="preserve"> allow the foot to drop or move back into the projector</w:t>
      </w:r>
      <w:r w:rsidRPr="009E5F8C">
        <w:t>.</w:t>
      </w:r>
      <w:r>
        <w:br/>
      </w:r>
      <w:r>
        <w:br/>
      </w:r>
      <w:r>
        <w:rPr>
          <w:noProof/>
        </w:rPr>
        <w:drawing>
          <wp:inline distT="0" distB="0" distL="0" distR="0" wp14:anchorId="79A2C983">
            <wp:extent cx="3285490" cy="1362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5490" cy="1362075"/>
                    </a:xfrm>
                    <a:prstGeom prst="rect">
                      <a:avLst/>
                    </a:prstGeom>
                    <a:noFill/>
                  </pic:spPr>
                </pic:pic>
              </a:graphicData>
            </a:graphic>
          </wp:inline>
        </w:drawing>
      </w:r>
      <w:r>
        <w:br/>
      </w:r>
      <w:r w:rsidR="002D761C">
        <w:br/>
      </w:r>
    </w:p>
    <w:p w:rsidR="00787A33" w:rsidRDefault="009E5F8C" w:rsidP="009E5F8C">
      <w:pPr>
        <w:pStyle w:val="ListParagraph"/>
        <w:numPr>
          <w:ilvl w:val="1"/>
          <w:numId w:val="2"/>
        </w:numPr>
      </w:pPr>
      <w:r>
        <w:t xml:space="preserve">If the </w:t>
      </w:r>
      <w:r w:rsidR="003E6AFA">
        <w:t xml:space="preserve">overall </w:t>
      </w:r>
      <w:r>
        <w:t>image is not level, a</w:t>
      </w:r>
      <w:r w:rsidR="00787A33">
        <w:t xml:space="preserve">djust the rear feet of the projector to get the </w:t>
      </w:r>
      <w:r>
        <w:t>top of the image on the screen to be level.</w:t>
      </w:r>
      <w:r>
        <w:br/>
      </w:r>
      <w:r>
        <w:br/>
      </w:r>
      <w:r>
        <w:rPr>
          <w:noProof/>
        </w:rPr>
        <w:drawing>
          <wp:inline distT="0" distB="0" distL="0" distR="0" wp14:anchorId="18F500A3">
            <wp:extent cx="3437890" cy="1514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7890" cy="1514475"/>
                    </a:xfrm>
                    <a:prstGeom prst="rect">
                      <a:avLst/>
                    </a:prstGeom>
                    <a:noFill/>
                  </pic:spPr>
                </pic:pic>
              </a:graphicData>
            </a:graphic>
          </wp:inline>
        </w:drawing>
      </w:r>
      <w:r w:rsidR="00787A33">
        <w:br/>
      </w:r>
      <w:r w:rsidR="002D761C">
        <w:br/>
      </w:r>
    </w:p>
    <w:p w:rsidR="00776838" w:rsidRDefault="000F6DC3" w:rsidP="000F6DC3">
      <w:pPr>
        <w:pStyle w:val="ListParagraph"/>
        <w:numPr>
          <w:ilvl w:val="1"/>
          <w:numId w:val="2"/>
        </w:numPr>
      </w:pPr>
      <w:r>
        <w:t xml:space="preserve">If the image </w:t>
      </w:r>
      <w:r w:rsidR="003E6AFA">
        <w:t>sides are not vertical, you can correct this using the vertical keystone buttons.</w:t>
      </w:r>
      <w:r w:rsidR="00EF2C58">
        <w:br/>
      </w:r>
      <w:r w:rsidR="00EF2C58">
        <w:br/>
      </w:r>
      <w:r w:rsidR="00EF2C58">
        <w:rPr>
          <w:noProof/>
        </w:rPr>
        <w:drawing>
          <wp:inline distT="0" distB="0" distL="0" distR="0" wp14:anchorId="06D2E96B" wp14:editId="64516B9C">
            <wp:extent cx="3009900" cy="1783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9900" cy="1783080"/>
                    </a:xfrm>
                    <a:prstGeom prst="rect">
                      <a:avLst/>
                    </a:prstGeom>
                    <a:noFill/>
                    <a:ln>
                      <a:noFill/>
                    </a:ln>
                  </pic:spPr>
                </pic:pic>
              </a:graphicData>
            </a:graphic>
          </wp:inline>
        </w:drawing>
      </w:r>
      <w:r w:rsidR="00EF2C58">
        <w:br/>
      </w:r>
    </w:p>
    <w:p w:rsidR="00776838" w:rsidRDefault="00776838">
      <w:r>
        <w:br w:type="page"/>
      </w:r>
    </w:p>
    <w:p w:rsidR="002D761C" w:rsidRDefault="003E6AFA" w:rsidP="000F6DC3">
      <w:pPr>
        <w:pStyle w:val="ListParagraph"/>
        <w:numPr>
          <w:ilvl w:val="1"/>
          <w:numId w:val="2"/>
        </w:numPr>
      </w:pPr>
      <w:r>
        <w:lastRenderedPageBreak/>
        <w:t xml:space="preserve">If the image top and bottom are not both level, you can correct this using </w:t>
      </w:r>
      <w:r w:rsidR="002D761C">
        <w:t xml:space="preserve">the </w:t>
      </w:r>
      <w:r>
        <w:t>horizontal keystone</w:t>
      </w:r>
      <w:r w:rsidR="002D761C">
        <w:t xml:space="preserve"> </w:t>
      </w:r>
      <w:proofErr w:type="gramStart"/>
      <w:r w:rsidR="002D761C">
        <w:t>buttons</w:t>
      </w:r>
      <w:proofErr w:type="gramEnd"/>
      <w:r w:rsidR="00EF2C58">
        <w:br/>
      </w:r>
      <w:r w:rsidR="000F6DC3">
        <w:br/>
      </w:r>
      <w:r w:rsidR="00EF2C58">
        <w:rPr>
          <w:noProof/>
        </w:rPr>
        <w:drawing>
          <wp:inline distT="0" distB="0" distL="0" distR="0" wp14:anchorId="4032ECF6" wp14:editId="7CB972FA">
            <wp:extent cx="3162300" cy="17739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62300" cy="1773973"/>
                    </a:xfrm>
                    <a:prstGeom prst="rect">
                      <a:avLst/>
                    </a:prstGeom>
                    <a:noFill/>
                    <a:ln>
                      <a:noFill/>
                    </a:ln>
                  </pic:spPr>
                </pic:pic>
              </a:graphicData>
            </a:graphic>
          </wp:inline>
        </w:drawing>
      </w:r>
      <w:r w:rsidR="00EF2C58">
        <w:br/>
      </w:r>
      <w:r>
        <w:t xml:space="preserve">(Note: since these buttons are dual function, you may need to press the H/V button first to activate them.) </w:t>
      </w:r>
      <w:r w:rsidR="002D761C">
        <w:br/>
      </w:r>
      <w:r w:rsidR="002D761C">
        <w:br/>
      </w:r>
    </w:p>
    <w:p w:rsidR="00CD717E" w:rsidRDefault="00CD717E" w:rsidP="00CD717E">
      <w:pPr>
        <w:pStyle w:val="ListParagraph"/>
        <w:numPr>
          <w:ilvl w:val="1"/>
          <w:numId w:val="2"/>
        </w:numPr>
      </w:pPr>
      <w:r>
        <w:t xml:space="preserve">You can also slightly resize the image by rotating the projector's zoom ring. </w:t>
      </w:r>
      <w:r>
        <w:br/>
      </w:r>
      <w:r>
        <w:br/>
      </w:r>
      <w:r>
        <w:rPr>
          <w:noProof/>
        </w:rPr>
        <w:drawing>
          <wp:inline distT="0" distB="0" distL="0" distR="0" wp14:anchorId="63CC6E81">
            <wp:extent cx="3685540" cy="1228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5540" cy="1228725"/>
                    </a:xfrm>
                    <a:prstGeom prst="rect">
                      <a:avLst/>
                    </a:prstGeom>
                    <a:noFill/>
                  </pic:spPr>
                </pic:pic>
              </a:graphicData>
            </a:graphic>
          </wp:inline>
        </w:drawing>
      </w:r>
      <w:r>
        <w:br/>
      </w:r>
      <w:r>
        <w:br/>
      </w:r>
    </w:p>
    <w:p w:rsidR="00776838" w:rsidRDefault="00EF2C58" w:rsidP="00CD717E">
      <w:pPr>
        <w:pStyle w:val="ListParagraph"/>
        <w:numPr>
          <w:ilvl w:val="1"/>
          <w:numId w:val="2"/>
        </w:numPr>
      </w:pPr>
      <w:r>
        <w:t>You can correct the focus using the focus ring</w:t>
      </w:r>
      <w:r w:rsidR="002D761C">
        <w:t>. Press the home button or the menu button first to get something to focus on!</w:t>
      </w:r>
      <w:r>
        <w:br/>
      </w:r>
      <w:r>
        <w:br/>
      </w:r>
      <w:r>
        <w:rPr>
          <w:noProof/>
        </w:rPr>
        <w:drawing>
          <wp:inline distT="0" distB="0" distL="0" distR="0" wp14:anchorId="30019AB6">
            <wp:extent cx="3685540" cy="12858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5540" cy="1285875"/>
                    </a:xfrm>
                    <a:prstGeom prst="rect">
                      <a:avLst/>
                    </a:prstGeom>
                    <a:noFill/>
                  </pic:spPr>
                </pic:pic>
              </a:graphicData>
            </a:graphic>
          </wp:inline>
        </w:drawing>
      </w:r>
      <w:r>
        <w:br/>
      </w:r>
      <w:r w:rsidR="00776838">
        <w:br/>
      </w:r>
    </w:p>
    <w:p w:rsidR="00776838" w:rsidRDefault="00776838">
      <w:r>
        <w:br w:type="page"/>
      </w:r>
    </w:p>
    <w:p w:rsidR="00787A33" w:rsidRDefault="002D761C" w:rsidP="002D761C">
      <w:pPr>
        <w:pStyle w:val="ListParagraph"/>
        <w:numPr>
          <w:ilvl w:val="0"/>
          <w:numId w:val="2"/>
        </w:numPr>
      </w:pPr>
      <w:r>
        <w:lastRenderedPageBreak/>
        <w:t>Now plug one end of the HDMI cable into the HDMI</w:t>
      </w:r>
      <w:r w:rsidR="00776838">
        <w:t>1</w:t>
      </w:r>
      <w:r>
        <w:t xml:space="preserve"> connector on the back of the projector</w:t>
      </w:r>
      <w:r w:rsidR="00776838">
        <w:t xml:space="preserve"> and the other end into your laptop. (Note: some Macs will require the white HDMI to Display Port adapter.)</w:t>
      </w:r>
      <w:r w:rsidR="00776838">
        <w:br/>
      </w:r>
      <w:r w:rsidR="00776838">
        <w:br/>
      </w:r>
      <w:r w:rsidR="00776838">
        <w:br/>
      </w:r>
      <w:r w:rsidR="00776838">
        <w:rPr>
          <w:noProof/>
        </w:rPr>
        <w:drawing>
          <wp:inline distT="0" distB="0" distL="0" distR="0" wp14:anchorId="0CC392A6">
            <wp:extent cx="3342640" cy="14763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2640" cy="1476375"/>
                    </a:xfrm>
                    <a:prstGeom prst="rect">
                      <a:avLst/>
                    </a:prstGeom>
                    <a:noFill/>
                  </pic:spPr>
                </pic:pic>
              </a:graphicData>
            </a:graphic>
          </wp:inline>
        </w:drawing>
      </w:r>
      <w:r w:rsidR="00776838">
        <w:br/>
      </w:r>
      <w:r w:rsidR="00776838">
        <w:br/>
        <w:t>Select the program you will be using and if necessary make any final adjustments to the image (see step 5 above).</w:t>
      </w:r>
      <w:r w:rsidR="00776838">
        <w:br/>
      </w:r>
      <w:r w:rsidR="00776838">
        <w:br/>
      </w:r>
    </w:p>
    <w:p w:rsidR="00776838" w:rsidRDefault="00776838" w:rsidP="002D761C">
      <w:pPr>
        <w:pStyle w:val="ListParagraph"/>
        <w:numPr>
          <w:ilvl w:val="0"/>
          <w:numId w:val="2"/>
        </w:numPr>
      </w:pPr>
      <w:r>
        <w:t>When done, simply turn the projector off by hitting the On/Off button twice. (Note: there is no cool down cycle for this projector. It simply turns off almost immediately and can be safely put away.)</w:t>
      </w:r>
    </w:p>
    <w:p w:rsidR="00ED138D" w:rsidRDefault="00ED138D"/>
    <w:p w:rsidR="00ED138D" w:rsidRDefault="00ED138D"/>
    <w:sectPr w:rsidR="00ED1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2AFF" w:usb1="C000247B" w:usb2="00000009" w:usb3="00000000" w:csb0="000001FF" w:csb1="00000000"/>
  </w:font>
  <w:font w:name="Arial">
    <w:altName w:val="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5C4512"/>
    <w:multiLevelType w:val="hybridMultilevel"/>
    <w:tmpl w:val="242AA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90C4D27"/>
    <w:multiLevelType w:val="hybridMultilevel"/>
    <w:tmpl w:val="69D454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212A54"/>
    <w:multiLevelType w:val="hybridMultilevel"/>
    <w:tmpl w:val="FD381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9557611"/>
    <w:multiLevelType w:val="hybridMultilevel"/>
    <w:tmpl w:val="FD381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38D"/>
    <w:rsid w:val="00050288"/>
    <w:rsid w:val="000C3EF2"/>
    <w:rsid w:val="000F6DC3"/>
    <w:rsid w:val="001248DB"/>
    <w:rsid w:val="00244E33"/>
    <w:rsid w:val="002C4098"/>
    <w:rsid w:val="002D761C"/>
    <w:rsid w:val="003E6AFA"/>
    <w:rsid w:val="00413C90"/>
    <w:rsid w:val="00416FDE"/>
    <w:rsid w:val="00444BA3"/>
    <w:rsid w:val="005026C0"/>
    <w:rsid w:val="005524E0"/>
    <w:rsid w:val="00776838"/>
    <w:rsid w:val="00787A33"/>
    <w:rsid w:val="007B65F2"/>
    <w:rsid w:val="00953017"/>
    <w:rsid w:val="0095468C"/>
    <w:rsid w:val="009E5F8C"/>
    <w:rsid w:val="00A42BA6"/>
    <w:rsid w:val="00AD7E10"/>
    <w:rsid w:val="00CD6396"/>
    <w:rsid w:val="00CD717E"/>
    <w:rsid w:val="00ED138D"/>
    <w:rsid w:val="00EF2C58"/>
    <w:rsid w:val="00FC1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C90"/>
    <w:rPr>
      <w:rFonts w:ascii="Arial" w:hAnsi="Arial"/>
    </w:rPr>
  </w:style>
  <w:style w:type="paragraph" w:styleId="Heading2">
    <w:name w:val="heading 2"/>
    <w:basedOn w:val="Normal"/>
    <w:link w:val="Heading2Char"/>
    <w:uiPriority w:val="9"/>
    <w:qFormat/>
    <w:rsid w:val="00413C9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3C9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3C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3C90"/>
    <w:rPr>
      <w:rFonts w:ascii="Times New Roman" w:eastAsia="Times New Roman" w:hAnsi="Times New Roman" w:cs="Times New Roman"/>
      <w:b/>
      <w:bCs/>
      <w:sz w:val="27"/>
      <w:szCs w:val="27"/>
    </w:rPr>
  </w:style>
  <w:style w:type="character" w:styleId="Strong">
    <w:name w:val="Strong"/>
    <w:basedOn w:val="DefaultParagraphFont"/>
    <w:uiPriority w:val="22"/>
    <w:qFormat/>
    <w:rsid w:val="00413C90"/>
    <w:rPr>
      <w:b/>
      <w:bCs/>
    </w:rPr>
  </w:style>
  <w:style w:type="paragraph" w:customStyle="1" w:styleId="CM1">
    <w:name w:val="CM1"/>
    <w:basedOn w:val="Normal"/>
    <w:next w:val="Normal"/>
    <w:uiPriority w:val="99"/>
    <w:rsid w:val="00ED138D"/>
    <w:pPr>
      <w:widowControl w:val="0"/>
      <w:autoSpaceDE w:val="0"/>
      <w:autoSpaceDN w:val="0"/>
      <w:adjustRightInd w:val="0"/>
    </w:pPr>
    <w:rPr>
      <w:rFonts w:eastAsiaTheme="minorEastAsia" w:cs="Arial"/>
      <w:sz w:val="24"/>
      <w:szCs w:val="24"/>
    </w:rPr>
  </w:style>
  <w:style w:type="paragraph" w:customStyle="1" w:styleId="Default">
    <w:name w:val="Default"/>
    <w:rsid w:val="00ED138D"/>
    <w:pPr>
      <w:widowControl w:val="0"/>
      <w:autoSpaceDE w:val="0"/>
      <w:autoSpaceDN w:val="0"/>
      <w:adjustRightInd w:val="0"/>
    </w:pPr>
    <w:rPr>
      <w:rFonts w:ascii="Arial" w:eastAsiaTheme="minorEastAsia" w:hAnsi="Arial" w:cs="Arial"/>
      <w:color w:val="000000"/>
      <w:sz w:val="24"/>
      <w:szCs w:val="24"/>
    </w:rPr>
  </w:style>
  <w:style w:type="paragraph" w:styleId="BalloonText">
    <w:name w:val="Balloon Text"/>
    <w:basedOn w:val="Normal"/>
    <w:link w:val="BalloonTextChar"/>
    <w:uiPriority w:val="99"/>
    <w:semiHidden/>
    <w:unhideWhenUsed/>
    <w:rsid w:val="00ED138D"/>
    <w:rPr>
      <w:rFonts w:ascii="Tahoma" w:hAnsi="Tahoma" w:cs="Tahoma"/>
      <w:sz w:val="16"/>
      <w:szCs w:val="16"/>
    </w:rPr>
  </w:style>
  <w:style w:type="character" w:customStyle="1" w:styleId="BalloonTextChar">
    <w:name w:val="Balloon Text Char"/>
    <w:basedOn w:val="DefaultParagraphFont"/>
    <w:link w:val="BalloonText"/>
    <w:uiPriority w:val="99"/>
    <w:semiHidden/>
    <w:rsid w:val="00ED138D"/>
    <w:rPr>
      <w:rFonts w:ascii="Tahoma" w:hAnsi="Tahoma" w:cs="Tahoma"/>
      <w:sz w:val="16"/>
      <w:szCs w:val="16"/>
    </w:rPr>
  </w:style>
  <w:style w:type="paragraph" w:styleId="ListParagraph">
    <w:name w:val="List Paragraph"/>
    <w:basedOn w:val="Normal"/>
    <w:uiPriority w:val="34"/>
    <w:qFormat/>
    <w:rsid w:val="00A42BA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C90"/>
    <w:rPr>
      <w:rFonts w:ascii="Arial" w:hAnsi="Arial"/>
    </w:rPr>
  </w:style>
  <w:style w:type="paragraph" w:styleId="Heading2">
    <w:name w:val="heading 2"/>
    <w:basedOn w:val="Normal"/>
    <w:link w:val="Heading2Char"/>
    <w:uiPriority w:val="9"/>
    <w:qFormat/>
    <w:rsid w:val="00413C9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3C9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3C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3C90"/>
    <w:rPr>
      <w:rFonts w:ascii="Times New Roman" w:eastAsia="Times New Roman" w:hAnsi="Times New Roman" w:cs="Times New Roman"/>
      <w:b/>
      <w:bCs/>
      <w:sz w:val="27"/>
      <w:szCs w:val="27"/>
    </w:rPr>
  </w:style>
  <w:style w:type="character" w:styleId="Strong">
    <w:name w:val="Strong"/>
    <w:basedOn w:val="DefaultParagraphFont"/>
    <w:uiPriority w:val="22"/>
    <w:qFormat/>
    <w:rsid w:val="00413C90"/>
    <w:rPr>
      <w:b/>
      <w:bCs/>
    </w:rPr>
  </w:style>
  <w:style w:type="paragraph" w:customStyle="1" w:styleId="CM1">
    <w:name w:val="CM1"/>
    <w:basedOn w:val="Normal"/>
    <w:next w:val="Normal"/>
    <w:uiPriority w:val="99"/>
    <w:rsid w:val="00ED138D"/>
    <w:pPr>
      <w:widowControl w:val="0"/>
      <w:autoSpaceDE w:val="0"/>
      <w:autoSpaceDN w:val="0"/>
      <w:adjustRightInd w:val="0"/>
    </w:pPr>
    <w:rPr>
      <w:rFonts w:eastAsiaTheme="minorEastAsia" w:cs="Arial"/>
      <w:sz w:val="24"/>
      <w:szCs w:val="24"/>
    </w:rPr>
  </w:style>
  <w:style w:type="paragraph" w:customStyle="1" w:styleId="Default">
    <w:name w:val="Default"/>
    <w:rsid w:val="00ED138D"/>
    <w:pPr>
      <w:widowControl w:val="0"/>
      <w:autoSpaceDE w:val="0"/>
      <w:autoSpaceDN w:val="0"/>
      <w:adjustRightInd w:val="0"/>
    </w:pPr>
    <w:rPr>
      <w:rFonts w:ascii="Arial" w:eastAsiaTheme="minorEastAsia" w:hAnsi="Arial" w:cs="Arial"/>
      <w:color w:val="000000"/>
      <w:sz w:val="24"/>
      <w:szCs w:val="24"/>
    </w:rPr>
  </w:style>
  <w:style w:type="paragraph" w:styleId="BalloonText">
    <w:name w:val="Balloon Text"/>
    <w:basedOn w:val="Normal"/>
    <w:link w:val="BalloonTextChar"/>
    <w:uiPriority w:val="99"/>
    <w:semiHidden/>
    <w:unhideWhenUsed/>
    <w:rsid w:val="00ED138D"/>
    <w:rPr>
      <w:rFonts w:ascii="Tahoma" w:hAnsi="Tahoma" w:cs="Tahoma"/>
      <w:sz w:val="16"/>
      <w:szCs w:val="16"/>
    </w:rPr>
  </w:style>
  <w:style w:type="character" w:customStyle="1" w:styleId="BalloonTextChar">
    <w:name w:val="Balloon Text Char"/>
    <w:basedOn w:val="DefaultParagraphFont"/>
    <w:link w:val="BalloonText"/>
    <w:uiPriority w:val="99"/>
    <w:semiHidden/>
    <w:rsid w:val="00ED138D"/>
    <w:rPr>
      <w:rFonts w:ascii="Tahoma" w:hAnsi="Tahoma" w:cs="Tahoma"/>
      <w:sz w:val="16"/>
      <w:szCs w:val="16"/>
    </w:rPr>
  </w:style>
  <w:style w:type="paragraph" w:styleId="ListParagraph">
    <w:name w:val="List Paragraph"/>
    <w:basedOn w:val="Normal"/>
    <w:uiPriority w:val="34"/>
    <w:qFormat/>
    <w:rsid w:val="00A42B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446</TotalTime>
  <Pages>4</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Rick Casaly</dc:creator>
  <cp:lastModifiedBy>Rick Casaly</cp:lastModifiedBy>
  <cp:revision>6</cp:revision>
  <cp:lastPrinted>2018-06-11T13:53:00Z</cp:lastPrinted>
  <dcterms:created xsi:type="dcterms:W3CDTF">2018-06-09T16:19:00Z</dcterms:created>
  <dcterms:modified xsi:type="dcterms:W3CDTF">2018-06-11T13:53:00Z</dcterms:modified>
</cp:coreProperties>
</file>