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 Legacy Question Bank Change Log</w:t>
      </w:r>
    </w:p>
    <w:p>
      <w:pPr>
        <w:jc w:val="left"/>
      </w:pPr>
      <w:r>
        <w:t>Development history and release decisions for the master question bank.</w:t>
      </w:r>
    </w:p>
    <w:p>
      <w:pPr>
        <w:pStyle w:val="Heading1"/>
      </w:pPr>
      <w:r>
        <w:t>Current status</w:t>
      </w:r>
    </w:p>
    <w:p>
      <w:r>
        <w:t>Version 0.1 contains the complete 300-question development bank. Automated structural checks pass. Final human editorial review and random practice-test simulations remain required before promotion to v1.0.</w:t>
      </w:r>
    </w:p>
    <w:p>
      <w:pPr>
        <w:pStyle w:val="Heading1"/>
      </w:pPr>
      <w:r>
        <w:t>Release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1F4E78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987"/>
            <w:vAlign w:val="center"/>
            <w:shd w:fill="1F4E78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987"/>
            <w:vAlign w:val="center"/>
            <w:shd w:fill="1F4E78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1987"/>
            <w:vAlign w:val="center"/>
            <w:shd w:fill="1F4E78"/>
          </w:tcPr>
          <w:p>
            <w:r>
              <w:rPr>
                <w:b/>
                <w:color w:val="FFFFFF"/>
              </w:rPr>
              <w:t>Changes</w:t>
            </w:r>
          </w:p>
        </w:tc>
        <w:tc>
          <w:tcPr>
            <w:tcW w:type="dxa" w:w="1987"/>
            <w:vAlign w:val="center"/>
            <w:shd w:fill="1F4E78"/>
          </w:tcPr>
          <w:p>
            <w:r>
              <w:rPr>
                <w:b/>
                <w:color w:val="FFFFFF"/>
              </w:rPr>
              <w:t>Validation state</w:t>
            </w:r>
          </w:p>
        </w:tc>
      </w:tr>
      <w:tr>
        <w:tc>
          <w:tcPr>
            <w:tcW w:type="dxa" w:w="1987"/>
            <w:vAlign w:val="center"/>
          </w:tcPr>
          <w:p>
            <w:r>
              <w:t>v0.1</w:t>
            </w:r>
          </w:p>
        </w:tc>
        <w:tc>
          <w:tcPr>
            <w:tcW w:type="dxa" w:w="1987"/>
            <w:vAlign w:val="center"/>
          </w:tcPr>
          <w:p>
            <w:r>
              <w:t>September 22, 2026</w:t>
            </w:r>
          </w:p>
        </w:tc>
        <w:tc>
          <w:tcPr>
            <w:tcW w:type="dxa" w:w="1987"/>
            <w:vAlign w:val="center"/>
          </w:tcPr>
          <w:p>
            <w:r>
              <w:t>Initial 300-question development bank</w:t>
            </w:r>
          </w:p>
        </w:tc>
        <w:tc>
          <w:tcPr>
            <w:tcW w:type="dxa" w:w="1987"/>
            <w:vAlign w:val="center"/>
          </w:tcPr>
          <w:p>
            <w:r>
              <w:t>Created 50 Kicks, 30 Belt Meanings, 100 Forms, 80 Teaching Quadrants, and 40 Workbook questions. Forms limited to color-belt forms plus Shim Jun, Jung Yul, and Chung San Poom-Sae. Unsupported workbook prompts excluded.</w:t>
            </w:r>
          </w:p>
        </w:tc>
        <w:tc>
          <w:tcPr>
            <w:tcW w:type="dxa" w:w="1987"/>
            <w:vAlign w:val="center"/>
          </w:tcPr>
          <w:p>
            <w:r>
              <w:t>Automated checks complete; human review pending</w:t>
            </w:r>
          </w:p>
        </w:tc>
      </w:tr>
    </w:tbl>
    <w:p>
      <w:pPr>
        <w:pStyle w:val="Heading1"/>
      </w:pPr>
      <w:r>
        <w:t>Approved Version 1 scope</w:t>
      </w:r>
    </w:p>
    <w:p>
      <w:pPr>
        <w:pStyle w:val="ListBullet"/>
      </w:pPr>
      <w:r>
        <w:t>Kicks: 50 questions</w:t>
      </w:r>
    </w:p>
    <w:p>
      <w:pPr>
        <w:pStyle w:val="ListBullet"/>
      </w:pPr>
      <w:r>
        <w:t>Belt Meanings: 30 questions</w:t>
      </w:r>
    </w:p>
    <w:p>
      <w:pPr>
        <w:pStyle w:val="ListBullet"/>
      </w:pPr>
      <w:r>
        <w:t>Forms: 100 questions using the nine color-belt forms and the 1st-3rd Degree forms only</w:t>
      </w:r>
    </w:p>
    <w:p>
      <w:pPr>
        <w:pStyle w:val="ListBullet"/>
      </w:pPr>
      <w:r>
        <w:t>Teaching Quadrants: 80 questions</w:t>
      </w:r>
    </w:p>
    <w:p>
      <w:pPr>
        <w:pStyle w:val="ListBullet"/>
      </w:pPr>
      <w:r>
        <w:t>Workbook Content: 40 questions based only on supported source records</w:t>
      </w:r>
    </w:p>
    <w:p>
      <w:pPr>
        <w:pStyle w:val="Heading1"/>
      </w:pPr>
      <w:r>
        <w:t>Open items before v1.0</w:t>
      </w:r>
    </w:p>
    <w:p>
      <w:pPr>
        <w:pStyle w:val="ListBullet"/>
      </w:pPr>
      <w:r>
        <w:t>Complete human editorial review for wording, ambiguity, and distractor quality.</w:t>
      </w:r>
    </w:p>
    <w:p>
      <w:pPr>
        <w:pStyle w:val="ListBullet"/>
      </w:pPr>
      <w:r>
        <w:t>Run and review multiple random 20-30 question test simulations.</w:t>
      </w:r>
    </w:p>
    <w:p>
      <w:pPr>
        <w:pStyle w:val="ListBullet"/>
      </w:pPr>
      <w:r>
        <w:t>Confirm that no question unintentionally depends on the unresolved Level 3 source gaps.</w:t>
      </w:r>
    </w:p>
    <w:p>
      <w:pPr>
        <w:pStyle w:val="ListBullet"/>
      </w:pPr>
      <w:r>
        <w:t>Retain ISSUE-002 and ISSUE-008 as documented; neither blocks questions based on currently supported records.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