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F1DFC" w14:textId="45341FD6" w:rsidR="00CB062E" w:rsidRPr="00773B20" w:rsidRDefault="007C15A1" w:rsidP="00773B20">
      <w:pPr>
        <w:spacing w:line="480" w:lineRule="auto"/>
        <w:rPr>
          <w:rFonts w:ascii="Times New Roman" w:hAnsi="Times New Roman" w:cs="Times New Roman"/>
          <w:sz w:val="24"/>
          <w:szCs w:val="24"/>
        </w:rPr>
      </w:pPr>
      <w:r w:rsidRPr="00773B20">
        <w:rPr>
          <w:rFonts w:ascii="Times New Roman" w:hAnsi="Times New Roman" w:cs="Times New Roman"/>
          <w:sz w:val="24"/>
          <w:szCs w:val="24"/>
        </w:rPr>
        <w:t>Sullivan Bohren</w:t>
      </w:r>
    </w:p>
    <w:p w14:paraId="7BB636AC" w14:textId="66D0012E" w:rsidR="007C15A1" w:rsidRPr="00773B20" w:rsidRDefault="007C15A1" w:rsidP="00773B20">
      <w:pPr>
        <w:spacing w:line="480" w:lineRule="auto"/>
        <w:rPr>
          <w:rFonts w:ascii="Times New Roman" w:hAnsi="Times New Roman" w:cs="Times New Roman"/>
          <w:sz w:val="24"/>
          <w:szCs w:val="24"/>
        </w:rPr>
      </w:pPr>
      <w:r w:rsidRPr="00773B20">
        <w:rPr>
          <w:rFonts w:ascii="Times New Roman" w:hAnsi="Times New Roman" w:cs="Times New Roman"/>
          <w:sz w:val="24"/>
          <w:szCs w:val="24"/>
        </w:rPr>
        <w:t>HW1 Excel</w:t>
      </w:r>
    </w:p>
    <w:p w14:paraId="54CA40A3" w14:textId="6E1EA1E0" w:rsidR="007C15A1" w:rsidRPr="00773B20" w:rsidRDefault="007C15A1" w:rsidP="00773B20">
      <w:pPr>
        <w:spacing w:line="480" w:lineRule="auto"/>
        <w:rPr>
          <w:rFonts w:ascii="Times New Roman" w:hAnsi="Times New Roman" w:cs="Times New Roman"/>
          <w:sz w:val="24"/>
          <w:szCs w:val="24"/>
        </w:rPr>
      </w:pPr>
    </w:p>
    <w:p w14:paraId="28350776" w14:textId="37CDC717" w:rsidR="007C15A1" w:rsidRPr="00773B20" w:rsidRDefault="007C15A1" w:rsidP="00773B20">
      <w:pPr>
        <w:spacing w:line="480" w:lineRule="auto"/>
        <w:ind w:firstLine="720"/>
        <w:rPr>
          <w:rFonts w:ascii="Times New Roman" w:hAnsi="Times New Roman" w:cs="Times New Roman"/>
          <w:sz w:val="24"/>
          <w:szCs w:val="24"/>
        </w:rPr>
      </w:pPr>
      <w:r w:rsidRPr="00773B20">
        <w:rPr>
          <w:rFonts w:ascii="Times New Roman" w:hAnsi="Times New Roman" w:cs="Times New Roman"/>
          <w:sz w:val="24"/>
          <w:szCs w:val="24"/>
        </w:rPr>
        <w:t xml:space="preserve">After looking over the data and graphics for this project, several conclusions can be drawn. The categories of theater, music, and film </w:t>
      </w:r>
      <w:r w:rsidR="002244F9" w:rsidRPr="00773B20">
        <w:rPr>
          <w:rFonts w:ascii="Times New Roman" w:hAnsi="Times New Roman" w:cs="Times New Roman"/>
          <w:sz w:val="24"/>
          <w:szCs w:val="24"/>
        </w:rPr>
        <w:t xml:space="preserve">had more overall projects, but were also more successful on a percentage basis. Plays were far and away the most popular sub-category of project to start, but did not </w:t>
      </w:r>
      <w:r w:rsidR="000A39D7">
        <w:rPr>
          <w:rFonts w:ascii="Times New Roman" w:hAnsi="Times New Roman" w:cs="Times New Roman"/>
          <w:sz w:val="24"/>
          <w:szCs w:val="24"/>
        </w:rPr>
        <w:t>have</w:t>
      </w:r>
      <w:r w:rsidR="002244F9" w:rsidRPr="00773B20">
        <w:rPr>
          <w:rFonts w:ascii="Times New Roman" w:hAnsi="Times New Roman" w:cs="Times New Roman"/>
          <w:sz w:val="24"/>
          <w:szCs w:val="24"/>
        </w:rPr>
        <w:t xml:space="preserve"> the best percentage of success. Projects that had goals of less than $5000 were more successful than more expensive projects. At the $3000 goal range, projects start becoming more successful, but that trend ends at $4000. It is unclear the reasoning for this trend. </w:t>
      </w:r>
    </w:p>
    <w:p w14:paraId="4A1556CC" w14:textId="6E33BA78" w:rsidR="002244F9" w:rsidRDefault="002244F9" w:rsidP="00773B20">
      <w:pPr>
        <w:spacing w:line="480" w:lineRule="auto"/>
        <w:ind w:firstLine="720"/>
        <w:rPr>
          <w:rFonts w:ascii="Times New Roman" w:hAnsi="Times New Roman" w:cs="Times New Roman"/>
          <w:sz w:val="24"/>
          <w:szCs w:val="24"/>
        </w:rPr>
      </w:pPr>
      <w:r w:rsidRPr="00773B20">
        <w:rPr>
          <w:rFonts w:ascii="Times New Roman" w:hAnsi="Times New Roman" w:cs="Times New Roman"/>
          <w:sz w:val="24"/>
          <w:szCs w:val="24"/>
        </w:rPr>
        <w:t>While the data</w:t>
      </w:r>
      <w:r w:rsidR="00773B20" w:rsidRPr="00773B20">
        <w:rPr>
          <w:rFonts w:ascii="Times New Roman" w:hAnsi="Times New Roman" w:cs="Times New Roman"/>
          <w:sz w:val="24"/>
          <w:szCs w:val="24"/>
        </w:rPr>
        <w:t xml:space="preserve"> and graphs</w:t>
      </w:r>
      <w:r w:rsidRPr="00773B20">
        <w:rPr>
          <w:rFonts w:ascii="Times New Roman" w:hAnsi="Times New Roman" w:cs="Times New Roman"/>
          <w:sz w:val="24"/>
          <w:szCs w:val="24"/>
        </w:rPr>
        <w:t xml:space="preserve"> effectively show which categories and sub-categories are popular, </w:t>
      </w:r>
      <w:r w:rsidR="00773B20" w:rsidRPr="00773B20">
        <w:rPr>
          <w:rFonts w:ascii="Times New Roman" w:hAnsi="Times New Roman" w:cs="Times New Roman"/>
          <w:sz w:val="24"/>
          <w:szCs w:val="24"/>
        </w:rPr>
        <w:t xml:space="preserve">they do not represent the percentage of projects </w:t>
      </w:r>
      <w:r w:rsidR="00773B20">
        <w:rPr>
          <w:rFonts w:ascii="Times New Roman" w:hAnsi="Times New Roman" w:cs="Times New Roman"/>
          <w:sz w:val="24"/>
          <w:szCs w:val="24"/>
        </w:rPr>
        <w:t xml:space="preserve">in that category </w:t>
      </w:r>
      <w:r w:rsidR="00773B20" w:rsidRPr="00773B20">
        <w:rPr>
          <w:rFonts w:ascii="Times New Roman" w:hAnsi="Times New Roman" w:cs="Times New Roman"/>
          <w:sz w:val="24"/>
          <w:szCs w:val="24"/>
        </w:rPr>
        <w:t xml:space="preserve">are successful. This could easily be done with the data, but it </w:t>
      </w:r>
      <w:r w:rsidR="00773B20">
        <w:rPr>
          <w:rFonts w:ascii="Times New Roman" w:hAnsi="Times New Roman" w:cs="Times New Roman"/>
          <w:sz w:val="24"/>
          <w:szCs w:val="24"/>
        </w:rPr>
        <w:t>does</w:t>
      </w:r>
      <w:r w:rsidR="00773B20" w:rsidRPr="00773B20">
        <w:rPr>
          <w:rFonts w:ascii="Times New Roman" w:hAnsi="Times New Roman" w:cs="Times New Roman"/>
          <w:sz w:val="24"/>
          <w:szCs w:val="24"/>
        </w:rPr>
        <w:t xml:space="preserve"> not currently show that. There is data that shows the creation date of the projects, but analysis of that seems to be inconclusive. May was seemingly the best month to start a project and December is the undoubtedly the worst, but that is all that can safely be drawn from that. The country of origin is also known, but in countries like the US specific regions could be useful information to have. </w:t>
      </w:r>
      <w:r w:rsidR="00616207">
        <w:rPr>
          <w:rFonts w:ascii="Times New Roman" w:hAnsi="Times New Roman" w:cs="Times New Roman"/>
          <w:sz w:val="24"/>
          <w:szCs w:val="24"/>
        </w:rPr>
        <w:t xml:space="preserve">If there was information on a more specific location, it could be helpful in analyzing trends across different regions. For example, a music performance project might have more popularity in New York than it would in Kansas. </w:t>
      </w:r>
    </w:p>
    <w:p w14:paraId="53C62A98" w14:textId="745CF27D" w:rsidR="00773B20" w:rsidRPr="00773B20" w:rsidRDefault="00773B20" w:rsidP="00773B2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73B20" w:rsidRPr="0077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A1"/>
    <w:rsid w:val="000A39D7"/>
    <w:rsid w:val="001F37F4"/>
    <w:rsid w:val="002244F9"/>
    <w:rsid w:val="00616207"/>
    <w:rsid w:val="00773B20"/>
    <w:rsid w:val="007C15A1"/>
    <w:rsid w:val="0096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C56B"/>
  <w15:chartTrackingRefBased/>
  <w15:docId w15:val="{D70ADB49-128B-4909-9E26-5D13C78D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Bohren</dc:creator>
  <cp:keywords/>
  <dc:description/>
  <cp:lastModifiedBy>Sullivan Bohren</cp:lastModifiedBy>
  <cp:revision>2</cp:revision>
  <dcterms:created xsi:type="dcterms:W3CDTF">2020-07-22T00:56:00Z</dcterms:created>
  <dcterms:modified xsi:type="dcterms:W3CDTF">2020-07-26T06:00:00Z</dcterms:modified>
</cp:coreProperties>
</file>