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AB43" w14:textId="07085679" w:rsidR="0018376A" w:rsidRDefault="006807E1">
      <w:pPr>
        <w:spacing w:after="0"/>
        <w:ind w:left="20" w:firstLine="0"/>
        <w:jc w:val="center"/>
      </w:pPr>
      <w:r w:rsidRPr="006807E1">
        <w:rPr>
          <w:b/>
          <w:sz w:val="48"/>
        </w:rPr>
        <w:t>CHANDANA BOLLIMPALLI</w:t>
      </w:r>
    </w:p>
    <w:p w14:paraId="63FBF5D7" w14:textId="1DA6D2A4" w:rsidR="0018376A" w:rsidRDefault="006807E1">
      <w:pPr>
        <w:spacing w:after="229"/>
        <w:ind w:left="20" w:firstLine="0"/>
        <w:jc w:val="center"/>
      </w:pPr>
      <w:hyperlink r:id="rId5" w:history="1">
        <w:r w:rsidRPr="00B85DFF">
          <w:rPr>
            <w:rStyle w:val="Hyperlink"/>
            <w:sz w:val="22"/>
          </w:rPr>
          <w:t>bollimpallisiri@gmail.com</w:t>
        </w:r>
      </w:hyperlink>
      <w:r>
        <w:rPr>
          <w:sz w:val="22"/>
        </w:rPr>
        <w:t xml:space="preserve"> </w:t>
      </w:r>
      <w:r w:rsidR="00000000">
        <w:rPr>
          <w:sz w:val="22"/>
        </w:rPr>
        <w:t>| +1</w:t>
      </w:r>
      <w:r>
        <w:rPr>
          <w:sz w:val="22"/>
        </w:rPr>
        <w:t xml:space="preserve"> </w:t>
      </w:r>
      <w:r w:rsidRPr="006807E1">
        <w:rPr>
          <w:sz w:val="22"/>
        </w:rPr>
        <w:t>678</w:t>
      </w:r>
      <w:r>
        <w:rPr>
          <w:sz w:val="22"/>
        </w:rPr>
        <w:t>-</w:t>
      </w:r>
      <w:r w:rsidRPr="006807E1">
        <w:rPr>
          <w:sz w:val="22"/>
        </w:rPr>
        <w:t>242</w:t>
      </w:r>
      <w:r>
        <w:rPr>
          <w:sz w:val="22"/>
        </w:rPr>
        <w:t>-</w:t>
      </w:r>
      <w:r w:rsidRPr="006807E1">
        <w:rPr>
          <w:sz w:val="22"/>
        </w:rPr>
        <w:t>9862</w:t>
      </w:r>
    </w:p>
    <w:p w14:paraId="54132467" w14:textId="77777777" w:rsidR="0018376A" w:rsidRDefault="00000000">
      <w:pPr>
        <w:pStyle w:val="Heading1"/>
        <w:ind w:left="15"/>
      </w:pPr>
      <w:r>
        <w:t>PROFESSIONAL SUMMARY</w:t>
      </w:r>
    </w:p>
    <w:p w14:paraId="7D686173" w14:textId="77777777" w:rsidR="0018376A" w:rsidRDefault="00000000">
      <w:pPr>
        <w:spacing w:after="138"/>
        <w:ind w:left="20" w:right="-94" w:firstLine="0"/>
        <w:jc w:val="left"/>
      </w:pPr>
      <w:r>
        <w:rPr>
          <w:rFonts w:ascii="Calibri" w:eastAsia="Calibri" w:hAnsi="Calibri" w:cs="Calibri"/>
          <w:noProof/>
          <w:sz w:val="22"/>
        </w:rPr>
        <mc:AlternateContent>
          <mc:Choice Requires="wpg">
            <w:drawing>
              <wp:inline distT="0" distB="0" distL="0" distR="0" wp14:anchorId="089B0968" wp14:editId="3EC49FCA">
                <wp:extent cx="6350000" cy="12700"/>
                <wp:effectExtent l="0" t="0" r="0" b="0"/>
                <wp:docPr id="1702" name="Group 1702"/>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9" name="Shape 9"/>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2" style="width:500pt;height:1pt;mso-position-horizontal-relative:char;mso-position-vertical-relative:line" coordsize="63500,127">
                <v:shape id="Shape 9" style="position:absolute;width:63500;height:0;left:0;top:0;" coordsize="6350000,0" path="m0,0l6350000,0">
                  <v:stroke weight="1pt" endcap="flat" joinstyle="miter" miterlimit="10" on="true" color="#000000"/>
                  <v:fill on="false" color="#000000" opacity="0"/>
                </v:shape>
              </v:group>
            </w:pict>
          </mc:Fallback>
        </mc:AlternateContent>
      </w:r>
    </w:p>
    <w:p w14:paraId="286F7768" w14:textId="77777777" w:rsidR="0018376A" w:rsidRDefault="00000000">
      <w:pPr>
        <w:spacing w:after="227"/>
        <w:ind w:left="15"/>
      </w:pPr>
      <w:r>
        <w:t xml:space="preserve">Security Analyst with 4+ years of experience in Security Operations Center (SOC), SIEM engineering, endpoint detection and response, cloud security monitoring, threat hunting, vulnerability management, and incident response across enterprise environments. Experienced in investigating complex security incidents, developing detection use cases, tuning SIEM content, and improving SOC operations using Splunk, Microsoft Sentinel, IBM </w:t>
      </w:r>
      <w:proofErr w:type="spellStart"/>
      <w:r>
        <w:t>QRadar</w:t>
      </w:r>
      <w:proofErr w:type="spellEnd"/>
      <w:r>
        <w:t>, Elastic SIEM, Defender XDR, AWS, and Azure security services. Strong knowledge of MITRE ATT&amp;CK, NIST frameworks, detection engineering, and security automation using Python and PowerShell.</w:t>
      </w:r>
    </w:p>
    <w:p w14:paraId="5744A9B8" w14:textId="77777777" w:rsidR="0018376A" w:rsidRDefault="00000000">
      <w:pPr>
        <w:pStyle w:val="Heading1"/>
        <w:ind w:left="15"/>
      </w:pPr>
      <w:r>
        <w:t>TECHNICAL SKILLS</w:t>
      </w:r>
    </w:p>
    <w:p w14:paraId="002FE8FD" w14:textId="77777777" w:rsidR="0018376A" w:rsidRDefault="00000000">
      <w:pPr>
        <w:spacing w:after="138"/>
        <w:ind w:left="20" w:right="-94" w:firstLine="0"/>
        <w:jc w:val="left"/>
      </w:pPr>
      <w:r>
        <w:rPr>
          <w:rFonts w:ascii="Calibri" w:eastAsia="Calibri" w:hAnsi="Calibri" w:cs="Calibri"/>
          <w:noProof/>
          <w:sz w:val="22"/>
        </w:rPr>
        <mc:AlternateContent>
          <mc:Choice Requires="wpg">
            <w:drawing>
              <wp:inline distT="0" distB="0" distL="0" distR="0" wp14:anchorId="1832ED64" wp14:editId="74C9C31B">
                <wp:extent cx="6350000" cy="12700"/>
                <wp:effectExtent l="0" t="0" r="0" b="0"/>
                <wp:docPr id="1703" name="Group 1703"/>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7" name="Shape 17"/>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3" style="width:500pt;height:1pt;mso-position-horizontal-relative:char;mso-position-vertical-relative:line" coordsize="63500,127">
                <v:shape id="Shape 17" style="position:absolute;width:63500;height:0;left:0;top:0;" coordsize="6350000,0" path="m0,0l6350000,0">
                  <v:stroke weight="1pt" endcap="flat" joinstyle="miter" miterlimit="10" on="true" color="#000000"/>
                  <v:fill on="false" color="#000000" opacity="0"/>
                </v:shape>
              </v:group>
            </w:pict>
          </mc:Fallback>
        </mc:AlternateContent>
      </w:r>
    </w:p>
    <w:p w14:paraId="4909F007" w14:textId="77777777" w:rsidR="0018376A" w:rsidRDefault="00000000">
      <w:pPr>
        <w:ind w:left="15"/>
      </w:pPr>
      <w:r>
        <w:rPr>
          <w:b/>
        </w:rPr>
        <w:t>Security Operations &amp; SIEM:</w:t>
      </w:r>
      <w:r>
        <w:t xml:space="preserve"> Splunk Enterprise Security, IBM </w:t>
      </w:r>
      <w:proofErr w:type="spellStart"/>
      <w:r>
        <w:t>QRadar</w:t>
      </w:r>
      <w:proofErr w:type="spellEnd"/>
      <w:r>
        <w:t>, ArcSight, Microsoft Sentinel, Elastic SIEM, Azure Defender, AWS GuardDuty, Palo Alto Cortex XDR, Proofpoint, Zeek</w:t>
      </w:r>
    </w:p>
    <w:p w14:paraId="1D4A0647" w14:textId="77777777" w:rsidR="0018376A" w:rsidRDefault="00000000">
      <w:pPr>
        <w:ind w:left="15"/>
      </w:pPr>
      <w:r>
        <w:rPr>
          <w:b/>
        </w:rPr>
        <w:t>Endpoint Detection &amp; Response:</w:t>
      </w:r>
      <w:r>
        <w:t xml:space="preserve"> CrowdStrike Falcon, Carbon Black, Microsoft Defender for Endpoint, </w:t>
      </w:r>
      <w:proofErr w:type="spellStart"/>
      <w:r>
        <w:t>SentinelOne</w:t>
      </w:r>
      <w:proofErr w:type="spellEnd"/>
    </w:p>
    <w:p w14:paraId="3BDF8977" w14:textId="77777777" w:rsidR="0018376A" w:rsidRDefault="00000000">
      <w:pPr>
        <w:ind w:left="15"/>
      </w:pPr>
      <w:r>
        <w:rPr>
          <w:b/>
        </w:rPr>
        <w:t>Cloud Security:</w:t>
      </w:r>
      <w:r>
        <w:t xml:space="preserve"> AWS (CloudTrail, GuardDuty, IAM), Azure Security Center, GCP Security Command Center (SCC)</w:t>
      </w:r>
    </w:p>
    <w:p w14:paraId="09A97280" w14:textId="77777777" w:rsidR="0018376A" w:rsidRDefault="00000000">
      <w:pPr>
        <w:ind w:left="15"/>
      </w:pPr>
      <w:r>
        <w:rPr>
          <w:b/>
        </w:rPr>
        <w:t>Network &amp; Threat Analysis:</w:t>
      </w:r>
      <w:r>
        <w:t xml:space="preserve"> Wireshark, TCP/IP, DNS Analysis, Firewall Logs (Palo Alto, Cisco ASA), IDS/IPS, VPN Monitoring</w:t>
      </w:r>
    </w:p>
    <w:p w14:paraId="449A4AED" w14:textId="77777777" w:rsidR="0018376A" w:rsidRDefault="00000000">
      <w:pPr>
        <w:ind w:left="15"/>
      </w:pPr>
      <w:r>
        <w:rPr>
          <w:b/>
        </w:rPr>
        <w:t>Vulnerability &amp; Risk Management:</w:t>
      </w:r>
      <w:r>
        <w:t xml:space="preserve"> Qualys, Rapid7, Nessus, OpenVAS, CVSS Analysis, Patch Validation</w:t>
      </w:r>
    </w:p>
    <w:p w14:paraId="6E39494D" w14:textId="77777777" w:rsidR="0018376A" w:rsidRDefault="00000000">
      <w:pPr>
        <w:ind w:left="15"/>
      </w:pPr>
      <w:r>
        <w:rPr>
          <w:b/>
        </w:rPr>
        <w:t>Threat Hunting &amp; Detection Engineering:</w:t>
      </w:r>
      <w:r>
        <w:t xml:space="preserve"> MITRE ATT&amp;CK, KQL, SPL, Sigma Rules, YARA, UEBA, IOC Correlation</w:t>
      </w:r>
    </w:p>
    <w:p w14:paraId="26BDFBB2" w14:textId="77777777" w:rsidR="0018376A" w:rsidRDefault="00000000">
      <w:pPr>
        <w:ind w:left="15"/>
      </w:pPr>
      <w:r>
        <w:rPr>
          <w:b/>
        </w:rPr>
        <w:t>Compliance &amp; Frameworks:</w:t>
      </w:r>
      <w:r>
        <w:t xml:space="preserve"> NIST 800-53, NIST 800-61, ISO 27001, PCI-DSS, CIS Controls</w:t>
      </w:r>
    </w:p>
    <w:p w14:paraId="616DA4B8" w14:textId="77777777" w:rsidR="0018376A" w:rsidRDefault="00000000">
      <w:pPr>
        <w:spacing w:after="268"/>
        <w:ind w:left="15"/>
        <w:jc w:val="left"/>
      </w:pPr>
      <w:r>
        <w:rPr>
          <w:b/>
        </w:rPr>
        <w:t>Scripting &amp; Automation:</w:t>
      </w:r>
      <w:r>
        <w:t xml:space="preserve"> Python, PowerShell</w:t>
      </w:r>
    </w:p>
    <w:p w14:paraId="46550481" w14:textId="77777777" w:rsidR="0018376A" w:rsidRDefault="00000000">
      <w:pPr>
        <w:pStyle w:val="Heading1"/>
        <w:ind w:left="15"/>
      </w:pPr>
      <w:r>
        <w:t>PROFESSIONAL EXPERIENCE</w:t>
      </w:r>
    </w:p>
    <w:p w14:paraId="469AA4A6" w14:textId="77777777" w:rsidR="0018376A" w:rsidRDefault="00000000">
      <w:pPr>
        <w:spacing w:after="138"/>
        <w:ind w:left="20" w:right="-94" w:firstLine="0"/>
        <w:jc w:val="left"/>
      </w:pPr>
      <w:r>
        <w:rPr>
          <w:rFonts w:ascii="Calibri" w:eastAsia="Calibri" w:hAnsi="Calibri" w:cs="Calibri"/>
          <w:noProof/>
          <w:sz w:val="22"/>
        </w:rPr>
        <mc:AlternateContent>
          <mc:Choice Requires="wpg">
            <w:drawing>
              <wp:inline distT="0" distB="0" distL="0" distR="0" wp14:anchorId="7B4EE255" wp14:editId="1C4DDD14">
                <wp:extent cx="6350000" cy="12700"/>
                <wp:effectExtent l="0" t="0" r="0" b="0"/>
                <wp:docPr id="1704" name="Group 1704"/>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37" name="Shape 37"/>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4" style="width:500pt;height:1pt;mso-position-horizontal-relative:char;mso-position-vertical-relative:line" coordsize="63500,127">
                <v:shape id="Shape 37" style="position:absolute;width:63500;height:0;left:0;top:0;" coordsize="6350000,0" path="m0,0l6350000,0">
                  <v:stroke weight="1pt" endcap="flat" joinstyle="miter" miterlimit="10" on="true" color="#000000"/>
                  <v:fill on="false" color="#000000" opacity="0"/>
                </v:shape>
              </v:group>
            </w:pict>
          </mc:Fallback>
        </mc:AlternateContent>
      </w:r>
    </w:p>
    <w:p w14:paraId="35AB61B3" w14:textId="77777777" w:rsidR="0018376A" w:rsidRDefault="00000000">
      <w:pPr>
        <w:tabs>
          <w:tab w:val="right" w:pos="9926"/>
        </w:tabs>
        <w:spacing w:after="90"/>
        <w:ind w:left="0" w:firstLine="0"/>
        <w:jc w:val="left"/>
      </w:pPr>
      <w:r>
        <w:rPr>
          <w:b/>
        </w:rPr>
        <w:t>Security Analyst</w:t>
      </w:r>
      <w:r>
        <w:t xml:space="preserve"> at Palo Alto Networks</w:t>
      </w:r>
      <w:r>
        <w:tab/>
        <w:t>January 2025 - Present</w:t>
      </w:r>
    </w:p>
    <w:p w14:paraId="0ACFF15D" w14:textId="77777777" w:rsidR="0018376A" w:rsidRDefault="00000000">
      <w:pPr>
        <w:numPr>
          <w:ilvl w:val="0"/>
          <w:numId w:val="1"/>
        </w:numPr>
        <w:ind w:hanging="120"/>
      </w:pPr>
      <w:r>
        <w:t xml:space="preserve">Lead investigation and response for 40–70+ daily security alerts across Splunk ES, Defender XDR, and </w:t>
      </w:r>
      <w:proofErr w:type="spellStart"/>
      <w:r>
        <w:t>Wazuh</w:t>
      </w:r>
      <w:proofErr w:type="spellEnd"/>
      <w:r>
        <w:t xml:space="preserve"> in hybrid environments.</w:t>
      </w:r>
    </w:p>
    <w:p w14:paraId="666B2E63" w14:textId="77777777" w:rsidR="0018376A" w:rsidRDefault="00000000">
      <w:pPr>
        <w:numPr>
          <w:ilvl w:val="0"/>
          <w:numId w:val="1"/>
        </w:numPr>
        <w:ind w:hanging="120"/>
      </w:pPr>
      <w:r>
        <w:t>Perform advanced log correlation across endpoints, firewalls, servers, and AWS/Azure telemetry to detect credential abuse, persistence, and lateral movement.</w:t>
      </w:r>
    </w:p>
    <w:p w14:paraId="38DF6F3F" w14:textId="77777777" w:rsidR="0018376A" w:rsidRDefault="00000000">
      <w:pPr>
        <w:numPr>
          <w:ilvl w:val="0"/>
          <w:numId w:val="1"/>
        </w:numPr>
        <w:ind w:hanging="120"/>
      </w:pPr>
      <w:r>
        <w:t>Reduced mean time to detection (MTTD) by 35% through behavioral rule refinement and detection tuning.</w:t>
      </w:r>
    </w:p>
    <w:p w14:paraId="6EBB9136" w14:textId="77777777" w:rsidR="0018376A" w:rsidRDefault="00000000">
      <w:pPr>
        <w:numPr>
          <w:ilvl w:val="0"/>
          <w:numId w:val="1"/>
        </w:numPr>
        <w:ind w:hanging="120"/>
      </w:pPr>
      <w:r>
        <w:t>Conduct proactive threat hunting using MITRE ATT&amp;CK mapping and anomaly-based detection techniques.</w:t>
      </w:r>
    </w:p>
    <w:p w14:paraId="2CBEAFD7" w14:textId="77777777" w:rsidR="0018376A" w:rsidRDefault="00000000">
      <w:pPr>
        <w:numPr>
          <w:ilvl w:val="0"/>
          <w:numId w:val="1"/>
        </w:numPr>
        <w:ind w:hanging="120"/>
      </w:pPr>
      <w:r>
        <w:t>Engineered SIEM rule enhancements, reducing false positives by 28% while increasing high-fidelity alerting.</w:t>
      </w:r>
    </w:p>
    <w:p w14:paraId="2A6CA240" w14:textId="77777777" w:rsidR="0018376A" w:rsidRDefault="00000000">
      <w:pPr>
        <w:numPr>
          <w:ilvl w:val="0"/>
          <w:numId w:val="1"/>
        </w:numPr>
        <w:ind w:hanging="120"/>
      </w:pPr>
      <w:r>
        <w:t>Conduct enterprise-wide vulnerability assessments and remediation tracking, reducing critical exposure by 45%.</w:t>
      </w:r>
    </w:p>
    <w:p w14:paraId="24992E3E" w14:textId="77777777" w:rsidR="0018376A" w:rsidRDefault="00000000">
      <w:pPr>
        <w:numPr>
          <w:ilvl w:val="0"/>
          <w:numId w:val="1"/>
        </w:numPr>
        <w:ind w:hanging="120"/>
      </w:pPr>
      <w:r>
        <w:t>Automated alert enrichment workflows using Python and KQL, improving SOC efficiency by 30%.</w:t>
      </w:r>
    </w:p>
    <w:p w14:paraId="238FD4D2" w14:textId="77777777" w:rsidR="0018376A" w:rsidRDefault="00000000">
      <w:pPr>
        <w:numPr>
          <w:ilvl w:val="0"/>
          <w:numId w:val="1"/>
        </w:numPr>
        <w:ind w:hanging="120"/>
      </w:pPr>
      <w:r>
        <w:t>Collaborated with cloud and infrastructure teams to strengthen security controls aligned with NIST and CIS frameworks.</w:t>
      </w:r>
    </w:p>
    <w:p w14:paraId="5FE43D07" w14:textId="77777777" w:rsidR="0018376A" w:rsidRDefault="00000000">
      <w:pPr>
        <w:numPr>
          <w:ilvl w:val="0"/>
          <w:numId w:val="1"/>
        </w:numPr>
        <w:ind w:hanging="120"/>
      </w:pPr>
      <w:r>
        <w:t>Monitored and investigated 30–60 alerts daily across Splunk, Elastic SIEM, and Defender XDR environments.</w:t>
      </w:r>
    </w:p>
    <w:p w14:paraId="52060CFC" w14:textId="77777777" w:rsidR="0018376A" w:rsidRDefault="00000000">
      <w:pPr>
        <w:numPr>
          <w:ilvl w:val="0"/>
          <w:numId w:val="1"/>
        </w:numPr>
        <w:ind w:hanging="120"/>
      </w:pPr>
      <w:r>
        <w:t>Conducted endpoint and log-based investigations involving malware execution, suspicious PowerShell activity, DNS anomalies, and Active Directory privilege misuse.</w:t>
      </w:r>
    </w:p>
    <w:p w14:paraId="4D2CF869" w14:textId="77777777" w:rsidR="0018376A" w:rsidRDefault="00000000">
      <w:pPr>
        <w:numPr>
          <w:ilvl w:val="0"/>
          <w:numId w:val="1"/>
        </w:numPr>
        <w:ind w:hanging="120"/>
      </w:pPr>
      <w:r>
        <w:t>Reduced incident triage time by 22% through improved IOC enrichment and case documentation standardization.</w:t>
      </w:r>
    </w:p>
    <w:p w14:paraId="5142BE51" w14:textId="77777777" w:rsidR="0018376A" w:rsidRDefault="00000000">
      <w:pPr>
        <w:numPr>
          <w:ilvl w:val="0"/>
          <w:numId w:val="1"/>
        </w:numPr>
        <w:ind w:hanging="120"/>
      </w:pPr>
      <w:r>
        <w:t>Performed Nessus-based vulnerability scans, reducing high-risk findings by 32%.</w:t>
      </w:r>
    </w:p>
    <w:p w14:paraId="088C1208" w14:textId="77777777" w:rsidR="0018376A" w:rsidRDefault="00000000">
      <w:pPr>
        <w:numPr>
          <w:ilvl w:val="0"/>
          <w:numId w:val="1"/>
        </w:numPr>
        <w:ind w:hanging="120"/>
      </w:pPr>
      <w:r>
        <w:t>Tuned detection rules aligned with CIS benchmarks and NIST standards, decreasing recurring alert noise by 18%.</w:t>
      </w:r>
    </w:p>
    <w:p w14:paraId="009C5FE7" w14:textId="77777777" w:rsidR="0018376A" w:rsidRDefault="00000000">
      <w:pPr>
        <w:numPr>
          <w:ilvl w:val="0"/>
          <w:numId w:val="1"/>
        </w:numPr>
        <w:ind w:hanging="120"/>
      </w:pPr>
      <w:r>
        <w:t>Participated in ransomware simulation exercises and containment scenarios.</w:t>
      </w:r>
    </w:p>
    <w:p w14:paraId="0A17CDBB" w14:textId="77777777" w:rsidR="0018376A" w:rsidRDefault="00000000">
      <w:pPr>
        <w:numPr>
          <w:ilvl w:val="0"/>
          <w:numId w:val="1"/>
        </w:numPr>
        <w:spacing w:after="223"/>
        <w:ind w:hanging="120"/>
      </w:pPr>
      <w:r>
        <w:t>Generated executive-level incident summaries and remediation guidance.</w:t>
      </w:r>
    </w:p>
    <w:p w14:paraId="4E3C23E0" w14:textId="2B0581C6" w:rsidR="0018376A" w:rsidRDefault="00000000">
      <w:pPr>
        <w:tabs>
          <w:tab w:val="right" w:pos="9926"/>
        </w:tabs>
        <w:spacing w:after="90"/>
        <w:ind w:left="0" w:firstLine="0"/>
        <w:jc w:val="left"/>
      </w:pPr>
      <w:r>
        <w:rPr>
          <w:b/>
        </w:rPr>
        <w:t>Security Analyst</w:t>
      </w:r>
      <w:r>
        <w:t xml:space="preserve"> at CyberArk</w:t>
      </w:r>
      <w:r>
        <w:tab/>
      </w:r>
      <w:r w:rsidR="006807E1">
        <w:t>Mar</w:t>
      </w:r>
      <w:r>
        <w:t xml:space="preserve"> 2021 - July 2023</w:t>
      </w:r>
    </w:p>
    <w:p w14:paraId="74391C67" w14:textId="77777777" w:rsidR="0018376A" w:rsidRDefault="00000000">
      <w:pPr>
        <w:numPr>
          <w:ilvl w:val="0"/>
          <w:numId w:val="1"/>
        </w:numPr>
        <w:ind w:hanging="120"/>
      </w:pPr>
      <w:r>
        <w:t>Operated in a 24/7 MSSP SOC supporting telecom and financial enterprise clients, monitoring 100+ events per shift.</w:t>
      </w:r>
    </w:p>
    <w:p w14:paraId="4E03A3A3" w14:textId="77777777" w:rsidR="0018376A" w:rsidRDefault="00000000">
      <w:pPr>
        <w:numPr>
          <w:ilvl w:val="0"/>
          <w:numId w:val="1"/>
        </w:numPr>
        <w:ind w:hanging="120"/>
      </w:pPr>
      <w:r>
        <w:t xml:space="preserve">Utilized IBM </w:t>
      </w:r>
      <w:proofErr w:type="spellStart"/>
      <w:r>
        <w:t>QRadar</w:t>
      </w:r>
      <w:proofErr w:type="spellEnd"/>
      <w:r>
        <w:t>, ArcSight, and Splunk Enterprise Security for enterprise log aggregation and correlation.</w:t>
      </w:r>
    </w:p>
    <w:p w14:paraId="7CA986BE" w14:textId="77777777" w:rsidR="0018376A" w:rsidRDefault="00000000">
      <w:pPr>
        <w:numPr>
          <w:ilvl w:val="0"/>
          <w:numId w:val="1"/>
        </w:numPr>
        <w:ind w:hanging="120"/>
      </w:pPr>
      <w:r>
        <w:t>Investigated phishing, ransomware, privilege escalation, and lateral movement incidents.</w:t>
      </w:r>
    </w:p>
    <w:p w14:paraId="0EA321C2" w14:textId="77777777" w:rsidR="0018376A" w:rsidRDefault="00000000">
      <w:pPr>
        <w:numPr>
          <w:ilvl w:val="0"/>
          <w:numId w:val="1"/>
        </w:numPr>
        <w:ind w:hanging="120"/>
      </w:pPr>
      <w:r>
        <w:t>Conducted endpoint analysis using CrowdStrike Falcon and Carbon Black, reducing MTTR by 32%.</w:t>
      </w:r>
    </w:p>
    <w:p w14:paraId="2352D756" w14:textId="77777777" w:rsidR="0018376A" w:rsidRDefault="00000000">
      <w:pPr>
        <w:numPr>
          <w:ilvl w:val="0"/>
          <w:numId w:val="1"/>
        </w:numPr>
        <w:ind w:hanging="120"/>
      </w:pPr>
      <w:r>
        <w:t>Performed network traffic analysis using Wireshark and Zeek to identify command-and-control activity and DNS tunneling.</w:t>
      </w:r>
    </w:p>
    <w:p w14:paraId="3C1BB923" w14:textId="77777777" w:rsidR="0018376A" w:rsidRDefault="00000000">
      <w:pPr>
        <w:numPr>
          <w:ilvl w:val="0"/>
          <w:numId w:val="1"/>
        </w:numPr>
        <w:ind w:hanging="120"/>
      </w:pPr>
      <w:r>
        <w:t>Tuned SIEM correlation logic, reducing false positives by 27%.</w:t>
      </w:r>
    </w:p>
    <w:p w14:paraId="0E9A44B7" w14:textId="77777777" w:rsidR="0018376A" w:rsidRDefault="00000000">
      <w:pPr>
        <w:numPr>
          <w:ilvl w:val="0"/>
          <w:numId w:val="1"/>
        </w:numPr>
        <w:ind w:hanging="120"/>
      </w:pPr>
      <w:r>
        <w:lastRenderedPageBreak/>
        <w:t>Led containment actions including host isolation and account disablement.</w:t>
      </w:r>
    </w:p>
    <w:p w14:paraId="4F4AE185" w14:textId="77777777" w:rsidR="0018376A" w:rsidRDefault="00000000">
      <w:pPr>
        <w:numPr>
          <w:ilvl w:val="0"/>
          <w:numId w:val="1"/>
        </w:numPr>
        <w:ind w:hanging="120"/>
      </w:pPr>
      <w:r>
        <w:t>Supported compliance validation aligned with ISO 27001, PCI-DSS, and NIST 800-61.</w:t>
      </w:r>
    </w:p>
    <w:p w14:paraId="06BA7846" w14:textId="77777777" w:rsidR="0018376A" w:rsidRDefault="00000000">
      <w:pPr>
        <w:numPr>
          <w:ilvl w:val="0"/>
          <w:numId w:val="1"/>
        </w:numPr>
        <w:ind w:hanging="120"/>
      </w:pPr>
      <w:r>
        <w:t>Automated enrichment tasks using Python, reducing manual effort by 25%.</w:t>
      </w:r>
    </w:p>
    <w:p w14:paraId="3AA4B773" w14:textId="77777777" w:rsidR="0018376A" w:rsidRDefault="00000000">
      <w:pPr>
        <w:numPr>
          <w:ilvl w:val="0"/>
          <w:numId w:val="1"/>
        </w:numPr>
        <w:ind w:hanging="120"/>
      </w:pPr>
      <w:r>
        <w:t>Supported enterprise healthcare and BFSI clients in Tier 2 SOC operations, handling 80–120 alerts daily.</w:t>
      </w:r>
    </w:p>
    <w:p w14:paraId="5C1E7C16" w14:textId="77777777" w:rsidR="0018376A" w:rsidRDefault="00000000">
      <w:pPr>
        <w:numPr>
          <w:ilvl w:val="0"/>
          <w:numId w:val="1"/>
        </w:numPr>
        <w:ind w:hanging="120"/>
      </w:pPr>
      <w:r>
        <w:t>Investigated alerts across Microsoft Sentinel, AWS GuardDuty, Azure Defender, and Palo Alto Cortex XDR.</w:t>
      </w:r>
    </w:p>
    <w:p w14:paraId="188B3282" w14:textId="77777777" w:rsidR="0018376A" w:rsidRDefault="00000000">
      <w:pPr>
        <w:numPr>
          <w:ilvl w:val="0"/>
          <w:numId w:val="1"/>
        </w:numPr>
        <w:ind w:hanging="120"/>
      </w:pPr>
      <w:r>
        <w:t>Conducted forensic endpoint triage including registry artifact analysis, memory analysis, and PowerShell log review.</w:t>
      </w:r>
    </w:p>
    <w:p w14:paraId="2F1D68E3" w14:textId="77777777" w:rsidR="0018376A" w:rsidRDefault="00000000">
      <w:pPr>
        <w:numPr>
          <w:ilvl w:val="0"/>
          <w:numId w:val="1"/>
        </w:numPr>
        <w:ind w:hanging="120"/>
      </w:pPr>
      <w:r>
        <w:t>Investigated cloud IAM abuse, anomalous API activity, and misconfigured storage exposures.</w:t>
      </w:r>
    </w:p>
    <w:p w14:paraId="164DA722" w14:textId="77777777" w:rsidR="0018376A" w:rsidRDefault="00000000">
      <w:pPr>
        <w:numPr>
          <w:ilvl w:val="0"/>
          <w:numId w:val="1"/>
        </w:numPr>
        <w:ind w:hanging="120"/>
      </w:pPr>
      <w:r>
        <w:t>Developed KQL detection queries and UEBA rules, improving detection coverage by 35%.</w:t>
      </w:r>
    </w:p>
    <w:p w14:paraId="3C116E96" w14:textId="77777777" w:rsidR="0018376A" w:rsidRDefault="00000000">
      <w:pPr>
        <w:numPr>
          <w:ilvl w:val="0"/>
          <w:numId w:val="1"/>
        </w:numPr>
        <w:ind w:hanging="120"/>
      </w:pPr>
      <w:r>
        <w:t>Participated in incident war rooms during ransomware events and coordinated containment efforts.</w:t>
      </w:r>
    </w:p>
    <w:p w14:paraId="03CC42EB" w14:textId="77777777" w:rsidR="0018376A" w:rsidRDefault="00000000">
      <w:pPr>
        <w:numPr>
          <w:ilvl w:val="0"/>
          <w:numId w:val="1"/>
        </w:numPr>
        <w:ind w:hanging="120"/>
      </w:pPr>
      <w:r>
        <w:t>Performed vulnerability management using Qualys and Rapid7, reducing critical findings by 40%.</w:t>
      </w:r>
    </w:p>
    <w:p w14:paraId="4E2FDD5A" w14:textId="77777777" w:rsidR="0018376A" w:rsidRDefault="00000000">
      <w:pPr>
        <w:numPr>
          <w:ilvl w:val="0"/>
          <w:numId w:val="1"/>
        </w:numPr>
        <w:spacing w:after="223"/>
        <w:ind w:hanging="120"/>
      </w:pPr>
      <w:r>
        <w:t>Created executive-level incident reports and root cause analysis documentation.</w:t>
      </w:r>
    </w:p>
    <w:p w14:paraId="1D4BB770" w14:textId="77777777" w:rsidR="0018376A" w:rsidRDefault="00000000">
      <w:pPr>
        <w:pStyle w:val="Heading1"/>
        <w:ind w:left="15"/>
      </w:pPr>
      <w:r>
        <w:t>PROJECTS</w:t>
      </w:r>
    </w:p>
    <w:p w14:paraId="7CC9132F" w14:textId="77777777" w:rsidR="0018376A" w:rsidRDefault="00000000">
      <w:pPr>
        <w:spacing w:after="138"/>
        <w:ind w:left="20" w:right="-94" w:firstLine="0"/>
        <w:jc w:val="left"/>
      </w:pPr>
      <w:r>
        <w:rPr>
          <w:rFonts w:ascii="Calibri" w:eastAsia="Calibri" w:hAnsi="Calibri" w:cs="Calibri"/>
          <w:noProof/>
          <w:sz w:val="22"/>
        </w:rPr>
        <mc:AlternateContent>
          <mc:Choice Requires="wpg">
            <w:drawing>
              <wp:inline distT="0" distB="0" distL="0" distR="0" wp14:anchorId="72270807" wp14:editId="5E6BE47C">
                <wp:extent cx="6350000" cy="12700"/>
                <wp:effectExtent l="0" t="0" r="0" b="0"/>
                <wp:docPr id="1630" name="Group 1630"/>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83" name="Shape 83"/>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0" style="width:500pt;height:1pt;mso-position-horizontal-relative:char;mso-position-vertical-relative:line" coordsize="63500,127">
                <v:shape id="Shape 83" style="position:absolute;width:63500;height:0;left:0;top:0;" coordsize="6350000,0" path="m0,0l6350000,0">
                  <v:stroke weight="1pt" endcap="flat" joinstyle="miter" miterlimit="10" on="true" color="#000000"/>
                  <v:fill on="false" color="#000000" opacity="0"/>
                </v:shape>
              </v:group>
            </w:pict>
          </mc:Fallback>
        </mc:AlternateContent>
      </w:r>
    </w:p>
    <w:p w14:paraId="48F1E790" w14:textId="77777777" w:rsidR="0018376A" w:rsidRDefault="00000000">
      <w:pPr>
        <w:spacing w:after="88"/>
        <w:ind w:left="15"/>
      </w:pPr>
      <w:r>
        <w:rPr>
          <w:b/>
        </w:rPr>
        <w:t>Advanced SIEM &amp; Threat Detection Lab</w:t>
      </w:r>
      <w:r>
        <w:t xml:space="preserve"> – Skills: Splunk, Elastic SIEM, </w:t>
      </w:r>
      <w:proofErr w:type="spellStart"/>
      <w:r>
        <w:t>Wazuh</w:t>
      </w:r>
      <w:proofErr w:type="spellEnd"/>
      <w:r>
        <w:t>, Sysmon, Sigma, YARA, Security Onion, AWS</w:t>
      </w:r>
    </w:p>
    <w:p w14:paraId="034D51F6" w14:textId="77777777" w:rsidR="0018376A" w:rsidRDefault="00000000">
      <w:pPr>
        <w:numPr>
          <w:ilvl w:val="0"/>
          <w:numId w:val="2"/>
        </w:numPr>
        <w:ind w:hanging="120"/>
      </w:pPr>
      <w:r>
        <w:t xml:space="preserve">Built a SOC lab using Splunk, Elastic SIEM, </w:t>
      </w:r>
      <w:proofErr w:type="spellStart"/>
      <w:r>
        <w:t>Wazuh</w:t>
      </w:r>
      <w:proofErr w:type="spellEnd"/>
      <w:r>
        <w:t>, Sysmon, Security Onion, Kali Linux, and AWS logs to simulate real-world attack scenarios.</w:t>
      </w:r>
    </w:p>
    <w:p w14:paraId="484E0B41" w14:textId="77777777" w:rsidR="0018376A" w:rsidRDefault="00000000">
      <w:pPr>
        <w:numPr>
          <w:ilvl w:val="0"/>
          <w:numId w:val="2"/>
        </w:numPr>
        <w:spacing w:after="200"/>
        <w:ind w:hanging="120"/>
      </w:pPr>
      <w:r>
        <w:t>Created Sigma and YARA rules and conducted brute-force, lateral movement, and data exfiltration simulations, improving detection accuracy by 52%.</w:t>
      </w:r>
    </w:p>
    <w:p w14:paraId="7512A1FE" w14:textId="77777777" w:rsidR="0018376A" w:rsidRDefault="00000000">
      <w:pPr>
        <w:spacing w:after="85"/>
        <w:ind w:left="15"/>
      </w:pPr>
      <w:r>
        <w:rPr>
          <w:b/>
        </w:rPr>
        <w:t>Open-Source SIEM with SOAR Automation</w:t>
      </w:r>
      <w:r>
        <w:t xml:space="preserve"> – Skills: </w:t>
      </w:r>
      <w:proofErr w:type="spellStart"/>
      <w:r>
        <w:t>Wazuh</w:t>
      </w:r>
      <w:proofErr w:type="spellEnd"/>
      <w:r>
        <w:t xml:space="preserve">, </w:t>
      </w:r>
      <w:proofErr w:type="spellStart"/>
      <w:r>
        <w:t>TheHive</w:t>
      </w:r>
      <w:proofErr w:type="spellEnd"/>
      <w:r>
        <w:t>, Cortex, MISP, Python</w:t>
      </w:r>
    </w:p>
    <w:p w14:paraId="66DD74E6" w14:textId="77777777" w:rsidR="0018376A" w:rsidRDefault="00000000">
      <w:pPr>
        <w:numPr>
          <w:ilvl w:val="0"/>
          <w:numId w:val="2"/>
        </w:numPr>
        <w:ind w:hanging="120"/>
      </w:pPr>
      <w:r>
        <w:t xml:space="preserve">Implemented </w:t>
      </w:r>
      <w:proofErr w:type="spellStart"/>
      <w:r>
        <w:t>Wazuh</w:t>
      </w:r>
      <w:proofErr w:type="spellEnd"/>
      <w:r>
        <w:t xml:space="preserve">, </w:t>
      </w:r>
      <w:proofErr w:type="spellStart"/>
      <w:r>
        <w:t>TheHive</w:t>
      </w:r>
      <w:proofErr w:type="spellEnd"/>
      <w:r>
        <w:t>, Cortex, and MISP to automate alert enrichment, threat intelligence correlation, and incident workflows.</w:t>
      </w:r>
    </w:p>
    <w:p w14:paraId="58DA7D7C" w14:textId="77777777" w:rsidR="0018376A" w:rsidRDefault="00000000">
      <w:pPr>
        <w:numPr>
          <w:ilvl w:val="0"/>
          <w:numId w:val="2"/>
        </w:numPr>
        <w:spacing w:after="227"/>
        <w:ind w:hanging="120"/>
      </w:pPr>
      <w:r>
        <w:t>Reduced response time by 40% through Python automation, KQL optimization, rule tuning, and SOAR playbook improvements.</w:t>
      </w:r>
    </w:p>
    <w:p w14:paraId="510CE765" w14:textId="77777777" w:rsidR="0018376A" w:rsidRDefault="00000000">
      <w:pPr>
        <w:pStyle w:val="Heading1"/>
        <w:ind w:left="15"/>
      </w:pPr>
      <w:r>
        <w:t>EDUCATION</w:t>
      </w:r>
    </w:p>
    <w:p w14:paraId="7715F65D" w14:textId="77777777" w:rsidR="0018376A" w:rsidRDefault="00000000">
      <w:pPr>
        <w:spacing w:after="138"/>
        <w:ind w:left="20" w:right="-94" w:firstLine="0"/>
        <w:jc w:val="left"/>
      </w:pPr>
      <w:r>
        <w:rPr>
          <w:rFonts w:ascii="Calibri" w:eastAsia="Calibri" w:hAnsi="Calibri" w:cs="Calibri"/>
          <w:noProof/>
          <w:sz w:val="22"/>
        </w:rPr>
        <mc:AlternateContent>
          <mc:Choice Requires="wpg">
            <w:drawing>
              <wp:inline distT="0" distB="0" distL="0" distR="0" wp14:anchorId="6C295145" wp14:editId="081FB74F">
                <wp:extent cx="6350000" cy="12700"/>
                <wp:effectExtent l="0" t="0" r="0" b="0"/>
                <wp:docPr id="1631" name="Group 1631"/>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98" name="Shape 98"/>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1" style="width:500pt;height:1pt;mso-position-horizontal-relative:char;mso-position-vertical-relative:line" coordsize="63500,127">
                <v:shape id="Shape 98" style="position:absolute;width:63500;height:0;left:0;top:0;" coordsize="6350000,0" path="m0,0l6350000,0">
                  <v:stroke weight="1pt" endcap="flat" joinstyle="miter" miterlimit="10" on="true" color="#000000"/>
                  <v:fill on="false" color="#000000" opacity="0"/>
                </v:shape>
              </v:group>
            </w:pict>
          </mc:Fallback>
        </mc:AlternateContent>
      </w:r>
    </w:p>
    <w:p w14:paraId="20994479" w14:textId="086A10A6" w:rsidR="0018376A" w:rsidRDefault="006807E1">
      <w:pPr>
        <w:tabs>
          <w:tab w:val="right" w:pos="9926"/>
        </w:tabs>
        <w:spacing w:after="0"/>
        <w:ind w:left="0" w:firstLine="0"/>
        <w:jc w:val="left"/>
      </w:pPr>
      <w:r w:rsidRPr="006807E1">
        <w:rPr>
          <w:b/>
        </w:rPr>
        <w:t>Kennesaw State University</w:t>
      </w:r>
    </w:p>
    <w:p w14:paraId="32E4A502" w14:textId="297F5341" w:rsidR="0018376A" w:rsidRDefault="006807E1">
      <w:pPr>
        <w:ind w:left="15"/>
      </w:pPr>
      <w:r w:rsidRPr="006807E1">
        <w:t>Master of Science in Information Technology</w:t>
      </w:r>
    </w:p>
    <w:sectPr w:rsidR="0018376A">
      <w:pgSz w:w="11906" w:h="16838"/>
      <w:pgMar w:top="1000" w:right="1000" w:bottom="1181"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90F63"/>
    <w:multiLevelType w:val="hybridMultilevel"/>
    <w:tmpl w:val="DB7E1D1C"/>
    <w:lvl w:ilvl="0" w:tplc="2AB6099A">
      <w:start w:val="1"/>
      <w:numFmt w:val="bullet"/>
      <w:lvlText w:val="•"/>
      <w:lvlJc w:val="left"/>
      <w:pPr>
        <w:ind w:left="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B0DBF2">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0A243B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46AC7D4">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40A256">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B49930">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8D0B0CA">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25C53C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944004">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E15177E"/>
    <w:multiLevelType w:val="hybridMultilevel"/>
    <w:tmpl w:val="E22428CA"/>
    <w:lvl w:ilvl="0" w:tplc="48C64F26">
      <w:start w:val="1"/>
      <w:numFmt w:val="bullet"/>
      <w:lvlText w:val="•"/>
      <w:lvlJc w:val="left"/>
      <w:pPr>
        <w:ind w:left="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76202A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440CD1A">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02016A">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EE41DA">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B76E2C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2469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6A033BC">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E6C841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580140105">
    <w:abstractNumId w:val="1"/>
  </w:num>
  <w:num w:numId="2" w16cid:durableId="200882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76A"/>
    <w:rsid w:val="0018376A"/>
    <w:rsid w:val="002E5CB5"/>
    <w:rsid w:val="00680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8EB86"/>
  <w15:docId w15:val="{535E5929-BFB8-4133-8D14-93B625A14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3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3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6807E1"/>
    <w:rPr>
      <w:color w:val="467886" w:themeColor="hyperlink"/>
      <w:u w:val="single"/>
    </w:rPr>
  </w:style>
  <w:style w:type="character" w:styleId="UnresolvedMention">
    <w:name w:val="Unresolved Mention"/>
    <w:basedOn w:val="DefaultParagraphFont"/>
    <w:uiPriority w:val="99"/>
    <w:semiHidden/>
    <w:unhideWhenUsed/>
    <w:rsid w:val="00680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ollimpallisir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870</Words>
  <Characters>4963</Characters>
  <Application>Microsoft Office Word</Application>
  <DocSecurity>0</DocSecurity>
  <Lines>41</Lines>
  <Paragraphs>11</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Rajinikanth Chilukamari</dc:creator>
  <cp:keywords/>
  <cp:lastModifiedBy>Rajinikanth Chilukamari</cp:lastModifiedBy>
  <cp:revision>2</cp:revision>
  <dcterms:created xsi:type="dcterms:W3CDTF">2026-10-06T22:00:00Z</dcterms:created>
  <dcterms:modified xsi:type="dcterms:W3CDTF">2026-10-06T22:00:00Z</dcterms:modified>
</cp:coreProperties>
</file>