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EVEN-HANDEDNESS GAP, MEASURED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Forensic Audit Instrument for Identity Sovereignty in AI Constitutional Frameworks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Thoughtless Delineation — Companion report to "I Named the Silence. Now I Can Measure It."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prior installment argued that a published doctrine of even-handedness, applied without a stop condition to documented institutional harm, does not produce fairness but erasure. That argument was qualitative, and a qualitative argument about "the good guys" can be disputed as interpretation. This report converts it into a measurement instrument. Ethics is reframed as a detection problem: a constitution is a classifier over harms, and its operative ethics is its recall. The instrument scores each affected group by harm multiplied by the surprisal of being detected, sums these into a system-level blindness figure, and exposes the Ethical Validity Ratio as recall — a quantity inflated by excluding the hardest cases from the denominator. A benchmark places an aggregate-balance AI ethics framework beside a closed-records adoption regime and finds the same signature. The report closes with a single falsifiable demand: publish the detection probability for adoption, and recompute the ethics score with the omitted rights returned to the count.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CLAIM UNDER TEST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prior installment documented a published constitution of eighty-four pages in which the word "adoption" does not appear, and argued that a doctrine of even-handedness — reasonable for genuinely contested political questions — produces erasure when applied to documented institutional harm, because it withholds the verdict in precisely the place where the verdict is the truth.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honest objection is that this is a reading. An observer watched a system reach for the middle of an argument that had no middle and named the reach erasure. A felt pattern can be waved away, and the structural advantage of an institution that has published its principles first is that interpretation is the very thing it gets to contest. This report removes the reading and substitutes an instrument.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ETHICS AS A DETECTION PROBLEM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Operationally, a constitution is a classifier over harms. For every harm that exists it either registers the harm or it does not. Its ethics, stripped of language, is its recall: of all the violations that actually exist, the fraction it catches.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Even-handedness is a setting on that classifier. Directed at contested questions, balance lowers false positives, which is desirable. Directed at documented harm, the identical setting raises false negatives: it trains the system to under-report exactly the cases least represented among those who set its thresholds. The framework cannot tell the two situations apart, so it applies balance everywhere, including the rooms where balance is a method of not seeing. This is a property of the function, not a mood, and a property of a function can be measured.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OMISSION ALARM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group g carry experienced harm H_g in [0,1] and let W_g in (0,1] be the probability the framework detects that harm. Identity entropy is the surprisal of detection, and the omission alarm is harm weighted by that surprisal: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H_id(g) = −log2(W_g)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A(g) = H_g · (−log2 W_g) = H_g · H_id(g)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When W_g = 1 the group is fully visible and A(g) = 0: full sight cannot be an omission. As W_g → 0+ the surprisal rises without bound and A(g) → infinity. The defect the alarm records is never in the group; it is in the framework that required the group to remain unseen in order to hold its score. (Detection probability is defined as W_g := 2^(−H_id(g)), so the identity −log2 W_g = H_id holds by construction rather than by assertion.)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The sealed record, stated formally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sealed record is an entropy injection. The truth of a person's origin exists — a determined fact in a file — and the state renders it unrecoverable. In information terms that is uncertainty manufactured on purpose: identity entropy raised deliberately, by legislative instrument, and maintained across generations. An amended certificate performs the same operation twice. A framework whose ethics score survives only while that injected entropy stays high is not protecting the person it was injected into; it depends on the dark.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VALIDITY RATIO AND THE DENOMINATOR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publicly reported even-handedness figure is a ratio of rights recognised to rights recognised plus rights ignored: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Ethical Validity = TP / (TP + FN) = recall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Ignored rights are false negatives — real violations never entered into the ledger. A recall score is trivially inflated by removing the hardest cases from the denominator: by declining to count the rights the framework was never going to recognise. A document that never names adoption is not scored on adoption; the question is removed before marking begins. Return the omitted rights to the denominator — the sealed record, the amended certificate, the natural mother's coerced surrender, the assigned narrative written against — and the figure falls. Not because behaviour worsened, but because the system stopped grading only the questions it had already chosen to answer. The instrument is, in the precise sense, a hidden-variable detector: it reveals whether apparent ethical success depends on excluding a population from the count.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System-level blindness aggregates the alarm, and recall is its harm-weighted complement: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B(S) = sum_g A(g) = sum_g H_g·(−log2 W_g)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recall(S) = sum_g (W_g·H_g) / sum_g (H_g)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BENCHMARK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instrument was run across five systems. The codings below are ILLUSTRATIVE — defensible judgements under the rubric in the appendix, not authoritative measurements. They are offered to be contested; a number that can be argued on the evidence is worth more than a verdict that cannot.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recall   B(S)   What the alarm reads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Forced adoption era, pre-reform               0.05     4.11   Catastrophic harm, almost entirely unseen by its cause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Closed-records regime (sealed certificate)    0.08     3.10   Severe identity harm; the harmed are not seated on review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Aggregate-balance AI ethics framework         0.06     3.25   Balance maximised while documented harm carries near-zero weight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Post-apology reform                           0.45     0.81   Harm acknowledged, visibility raised — detection still partial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Open-records jurisdiction                     0.80     0.14   The affected are represented; identity continuity preserved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the first three rows together. A mid-century legislator who sealed a record and a present-day framework that balances an account did not share a motive; the instrument is not concerned with motive. They share a structure — a system optimising a score the harmed group was excluded from defining — and by that measure the closed file and the constitution rhyme. The finding is structural, not a charge of bad faith, which is exactly what makes it difficult to dismiss.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PAUSED CHAT, FORMALLY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prior installment's evidence was a screenshot: a session configured for forensic critique of named officials and a forced-adoption inquiry, paused by a lighter model. The instrument supplies the mechanism. Forensic truth-telling about power is, by construction, the content with the lowest detection probability W_g, because it is least represented among those who set the thresholds — and the lowest W_g is exactly where A(g) is highest. The filter did not malfunction; it fired according to its detection weights, on the population those weights were trained to under-see. The pause was the instrument's prediction arriving on time.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METHODOLOGY AND VALIDITY CAVEATS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inputs — harm, detection probability, the four continuity dimensions — are latent. They cannot be read off a document the way a date can. Assigned by feeling, they produce numerology; assigned under an anchored rubric with a second coder and an agreement check, they produce a defensible dataset. This report's codings are single-coder and illustrative, labelled as such, and are intended to demonstrate the instrument rather than to certify a verdict on any named organisation. The Anthropic-specific figures referenced (page count, the reported even-handedness rating, the absence of named categories) are drawn from the prior installment's documentation, not re-derived here. One log base must be fixed per dataset; bits are used throughout. Mixed bases render A(g) non-comparable across rows — the exact contamination the instrument exists to expose.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THE FALSIFIABLE ASK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word can be added to a document and meant lightly; a number cannot. The instrument reduces two installments of argument to one operation: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 THE DETECTION PROBABILITY FOR ADOPTION. State, in the open, the likelihood the framework recognises documented identity erasure as harm on the first pass rather than balancing it into a perspective on the second. Recompute the ethics score with the omitted rights returned to the denominator. If it holds, it will be said so, in public, with the same specificity. If it does not, the page that runs to eighty-four and never says "adoption" will at last carry a number beside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 FORMULA SHEET AND RUBRIC ANCHORS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Derived quantities (computed, never hand-entered):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H_id = −log2(W_g);  A(g) = H_g·H_id;  I = F·K·C·N;  ΔI = I_after − I_before;  F_I = |ΔI|·(1−D).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Detection probability W_g (does the framework see the harm): 1.0 named and measured, group represented in review; 0.5 mentioned, not measured, no seat at the table; 0.1 token acknowledgement; 0.01 effectively invisible (floor, never literally zero).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integrity I = F·K·C·N: family continuity, knowledge of origins, cultural continuity, legal identity continuity, each in [0,1]. Multiplicative: any single factor at zero collapses I, so no intact dimension can mask the severance of another.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Thoughtless Delineation — the experience of adoption. Reader-supported. Codings illustrative and offered for contestation.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