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 (empid int NOT NULL,empname varchar(50) NOT NULL,salary int NOT NULL, PRIMARY KEY (empid));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values(101,'Rohan',12000);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values(102,'Alia',15000);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values(103,'Shyam',11000);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values(104,'Abhishek',10000);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values(105,'Vikas',18000);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values(106,'Sonam',17000);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emp99 (id int NOT NULL,name varchar(50) NOT NULL,salary int NOT NULL,designation varchar(50) NOT NULL, PRIMARY KEY (id));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EmpHeritance(id int NOT NULL,type varchar(100) NOT NULL,name varchar(100), salary int, bonus int,pay_per_hour int,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contract_duration varchar(100), PRIMARY KEY (id));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EmpTPC(id int NOT NULL, name varchar(100), PRIMARY KEY (id));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EmpTPC_RE(id int NOT NULL, name varchar(100), salary int, bonus int, PRIMARY KEY (id));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EmpTPC_CE(id int NOT NULL, name varchar(100), pay_per_hour int, contract_duration varchar(100), PRIMARY KEY (id));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EmpOTOMapp(employeeId int NOT NULL, name varchar(100), email varchar(500), PRIMARY KEY (employeeId));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AddrOTOMapp(addressId int NOT NULL, addressLine1 varchar(500), city varchar(100), state varchar(100), country varchar(100), pincode int, FOREIGN KEY (addressId) REFERENCES EmpOTOMapp(employeeId));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EmpOTMMapp (id INT NOT NULL auto_increment, first_name VARCHAR(20), last_name  VARCHAR(20), salary INT, PRIMARY KEY (id));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CertificateOTM(id INT NOT NULL auto_increment, certificate_name VARCHAR(30), employee_id INT,PRIMARY KEY (id));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Student(id int NOT NULL, name varchar(100), degree varchar(100), roll varchar(100), phone int, PRIMARY KEY (id));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