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1.6 Session Tracking Using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a cookie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a cookie or not</w:t>
      </w:r>
    </w:p>
    <w:p w:rsidR="00000000" w:rsidDel="00000000" w:rsidP="00000000" w:rsidRDefault="00000000" w:rsidRPr="00000000" w14:paraId="00000007">
      <w:pPr>
        <w:spacing w:after="160" w:line="240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Insert title here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"login?userid=admin"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cookie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cookie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1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Cookie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addCookie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73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Cookie cookie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found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++)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cookie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read from cookie:"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cookie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found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cookie.&lt;br&gt;"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1.6.6: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options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exit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file list, select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servlet-api.jar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16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CookieTrackingDemo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1.6.10: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6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ZryyYjpZOfi+0o8j4GyUJyphA==">AMUW2mWnxo4bm/BvbUcwc+EWuLoukTk96y4N05J21ckBKvDs+1A4GzJTZfcc4ePkbKbp4uBKxTA6SHgDIlkaofo3AU+iSOfkZcPoXrHCxJ4XqHnYp3Qk51hgmgqxHMuESNvBxFxQS73EyvvcdyZaVfYuePlglAUv8ItHr3pmO+cnA15jW5kJXvw=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