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4"/>
        <w:gridCol w:w="1096"/>
        <w:gridCol w:w="1695"/>
        <w:gridCol w:w="973"/>
        <w:gridCol w:w="1352"/>
        <w:gridCol w:w="1352"/>
        <w:gridCol w:w="1352"/>
        <w:gridCol w:w="3096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ago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(Lower)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(Upper)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Historical Interpretation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310,108.1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Conservation groups (e.g., Suzuki Foundation) encourage Toronto residents to plant milkweed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1,668,790.8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7,574,755.9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 expansion in Toronto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24,813,333.2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Colonization and settlement by Europeans; urban and rural expansion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46,700,202.9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diseases decimate Indigenous populations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61,215,387.5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agriculture grows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70,485,753.0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populations present</w:t>
            </w:r>
          </w:p>
        </w:tc>
      </w:tr>
      <w:tr>
        <w:trPr>
          <w:trHeight w:val="60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63,853,805.9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25,722,039.5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Glaciers retreat; climate warms; Indigenous populations present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2025-01-13T21:06:19Z</dcterms:modified>
  <cp:category/>
</cp:coreProperties>
</file>