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4"/>
        <w:gridCol w:w="1096"/>
        <w:gridCol w:w="1512"/>
        <w:gridCol w:w="973"/>
        <w:gridCol w:w="1352"/>
        <w:gridCol w:w="1352"/>
        <w:gridCol w:w="1352"/>
        <w:gridCol w:w="3096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ago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(Lower)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(Upper)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Historical Interpretation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Conservation groups (e.g., Suzuki Foundation) encourage Toronto residents to plant milkweed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7,653.255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 expansion in Toronto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24,813.333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Colonization and settlement by Europeans; rural expansion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46,700.203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diseases decimate Indigenous populations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61,215.387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agriculture grows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70,485.753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populations present</w:t>
            </w:r>
          </w:p>
        </w:tc>
      </w:tr>
      <w:tr>
        <w:trPr>
          <w:trHeight w:val="60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63,853.806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25,722.040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Glaciers retreat; climate warms; Indigenous populations present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2024-05-28T14:48:56Z</dcterms:modified>
  <cp:category/>
</cp:coreProperties>
</file>