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4"/>
        <w:gridCol w:w="1096"/>
        <w:gridCol w:w="1512"/>
        <w:gridCol w:w="973"/>
        <w:gridCol w:w="1352"/>
        <w:gridCol w:w="1352"/>
        <w:gridCol w:w="1352"/>
        <w:gridCol w:w="3096"/>
      </w:tblGrid>
      <w:tr>
        <w:trPr>
          <w:trHeight w:val="78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ago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 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(Lower)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(Upper)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Historical Interpretation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Conservation groups (e.g., Suzuki Foundation) encourage Toronto residents to plant milkweed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"</w:t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7,653.255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 expansion in Toronto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24,813.333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Colonization and settlement by Europeans; rural expansion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46,700.203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diseases decimate Indigenous populations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61,215.387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Indigenous agriculture grows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70,485.753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Indigenous populations present</w:t>
            </w:r>
          </w:p>
        </w:tc>
      </w:tr>
      <w:tr>
        <w:trPr>
          <w:trHeight w:val="60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63,853.806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"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-12981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25,722.040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Glaciers retreat; climate warms; Indigenous populations present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2024-05-27T15:45:01Z</dcterms:modified>
  <cp:category/>
</cp:coreProperties>
</file>