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282"/>
        <w:gridCol w:w="1026"/>
        <w:gridCol w:w="1585"/>
        <w:gridCol w:w="940"/>
        <w:gridCol w:w="949"/>
        <w:gridCol w:w="1026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4.840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0.028*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5.164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0.031*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0.018*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0.022*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0.011*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2023-01-22T16:02:06Z</dcterms:modified>
  <cp:category/>
</cp:coreProperties>
</file>