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11"/>
        <w:gridCol w:w="2566"/>
        <w:gridCol w:w="855"/>
        <w:gridCol w:w="854"/>
        <w:gridCol w:w="855"/>
        <w:gridCol w:w="855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Cardenolides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Glycosylated Aspecioside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0.706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Labriformin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0.482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Cardenolide 17.6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</w:tr>
      <w:tr>
        <w:trPr>
          <w:cantSplit/>
          <w:trHeight w:val="493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1,  49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2023-03-02T15:27:50Z</dcterms:modified>
  <cp:category/>
</cp:coreProperties>
</file>