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Urbanization = Distance to City Center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673"/>
        <w:gridCol w:w="655"/>
        <w:gridCol w:w="1034"/>
        <w:gridCol w:w="961"/>
        <w:gridCol w:w="961"/>
      </w:tblGrid>
      <w:tr>
        <w:trPr>
          <w:cantSplit/>
          <w:trHeight w:val="617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diff(df)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Urban/Rural (Distance)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7.800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0.884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8.721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0.824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Urbanization = Urbanization Score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56"/>
        <w:gridCol w:w="655"/>
        <w:gridCol w:w="1034"/>
        <w:gridCol w:w="961"/>
        <w:gridCol w:w="961"/>
      </w:tblGrid>
      <w:tr>
        <w:trPr>
          <w:cantSplit/>
          <w:trHeight w:val="617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diff(df)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Urban/Rural (Urb. Score)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6.048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0.923</w:t>
            </w:r>
          </w:p>
        </w:tc>
      </w:tr>
      <w:tr>
        <w:trPr>
          <w:cantSplit/>
          <w:trHeight w:val="574" w:hRule="auto"/>
        </w:trPr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5.717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0.954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2022-11-09T14:11:50Z</dcterms:modified>
  <cp:category/>
</cp:coreProperties>
</file>