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Urbanization = Distance to City Center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655"/>
        <w:gridCol w:w="1034"/>
        <w:gridCol w:w="1084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Urban/Rural (Distance)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16.157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Urbanization = Urbanization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56"/>
        <w:gridCol w:w="655"/>
        <w:gridCol w:w="1034"/>
        <w:gridCol w:w="1084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Urban/Rural (Urb. Score)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0.942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5.773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2022-12-08T16:36:01Z</dcterms:modified>
  <cp:category/>
</cp:coreProperties>
</file>