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1034"/>
        <w:gridCol w:w="594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512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90,295.651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317.593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2023-01-18T16:54:14Z</dcterms:modified>
  <cp:category/>
</cp:coreProperties>
</file>