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Liriomyza_asclepiadis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2022-09-29T09:38:39Z</dcterms:modified>
  <cp:category/>
</cp:coreProperties>
</file>