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4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0.1075</w:t>
            </w:r>
          </w:p>
        </w:tc>
      </w:tr>
    </w:tbl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2023-08-28T10:22:19Z</dcterms:modified>
  <cp:category/>
</cp:coreProperties>
</file>