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9A91" w14:textId="5BDA2171" w:rsidR="004E5F4F" w:rsidRDefault="0033736E">
      <w:pPr>
        <w:rPr>
          <w:rFonts w:ascii="Arial" w:hAnsi="Arial" w:cs="Arial"/>
        </w:rPr>
      </w:pPr>
      <w:r>
        <w:rPr>
          <w:rFonts w:ascii="Arial" w:hAnsi="Arial" w:cs="Arial"/>
          <w:b/>
          <w:bCs/>
        </w:rPr>
        <w:t>Table 1</w:t>
      </w:r>
      <w:r>
        <w:rPr>
          <w:rFonts w:ascii="Arial" w:hAnsi="Arial" w:cs="Arial"/>
        </w:rPr>
        <w:t xml:space="preserve">: </w:t>
      </w:r>
      <w:r w:rsidR="005F1D76">
        <w:rPr>
          <w:rFonts w:ascii="Arial" w:hAnsi="Arial" w:cs="Arial"/>
        </w:rPr>
        <w:t>Heritable genetic variation among families and populations</w:t>
      </w:r>
    </w:p>
    <w:p w14:paraId="5A41DB51" w14:textId="23E7F8AA" w:rsidR="00D05955" w:rsidRPr="00D05955" w:rsidRDefault="00D05955">
      <w:pPr>
        <w:rPr>
          <w:i/>
          <w:iCs/>
        </w:rPr>
      </w:pPr>
      <w:r w:rsidRPr="00D05955">
        <w:rPr>
          <w:i/>
          <w:iCs/>
        </w:rPr>
        <w:t xml:space="preserve">Model: </w:t>
      </w:r>
      <w:r w:rsidRPr="00D05955">
        <w:rPr>
          <w:i/>
          <w:iCs/>
        </w:rPr>
        <w:t>Trait</w:t>
      </w:r>
      <w:r w:rsidRPr="00D05955">
        <w:rPr>
          <w:i/>
          <w:iCs/>
        </w:rPr>
        <w:t xml:space="preserve"> ~ (1 | Population/Family) + Block</w:t>
      </w:r>
    </w:p>
    <w:tbl>
      <w:tblPr>
        <w:tblStyle w:val="TableGrid"/>
        <w:tblW w:w="0" w:type="auto"/>
        <w:tblLook w:val="04A0" w:firstRow="1" w:lastRow="0" w:firstColumn="1" w:lastColumn="0" w:noHBand="0" w:noVBand="1"/>
      </w:tblPr>
      <w:tblGrid>
        <w:gridCol w:w="2337"/>
        <w:gridCol w:w="1043"/>
        <w:gridCol w:w="1329"/>
        <w:gridCol w:w="1048"/>
        <w:gridCol w:w="1195"/>
        <w:gridCol w:w="1297"/>
        <w:gridCol w:w="1101"/>
      </w:tblGrid>
      <w:tr w:rsidR="005F1D76" w14:paraId="44392446" w14:textId="77777777" w:rsidTr="00AF0D5D">
        <w:tc>
          <w:tcPr>
            <w:tcW w:w="2337" w:type="dxa"/>
            <w:vMerge w:val="restart"/>
          </w:tcPr>
          <w:p w14:paraId="61410E6F" w14:textId="3A346BE3" w:rsidR="005F1D76" w:rsidRDefault="005F1D76" w:rsidP="00C55418">
            <w:pPr>
              <w:jc w:val="center"/>
              <w:rPr>
                <w:rFonts w:ascii="Arial" w:hAnsi="Arial" w:cs="Arial"/>
              </w:rPr>
            </w:pPr>
          </w:p>
        </w:tc>
        <w:tc>
          <w:tcPr>
            <w:tcW w:w="7013" w:type="dxa"/>
            <w:gridSpan w:val="6"/>
          </w:tcPr>
          <w:p w14:paraId="6797C3A3" w14:textId="798928D0" w:rsidR="005F1D76" w:rsidRDefault="005F1D76" w:rsidP="00C55418">
            <w:pPr>
              <w:jc w:val="center"/>
              <w:rPr>
                <w:rFonts w:ascii="Arial" w:hAnsi="Arial" w:cs="Arial"/>
              </w:rPr>
            </w:pPr>
            <w:r w:rsidRPr="00407AE2">
              <w:rPr>
                <w:rFonts w:ascii="Arial" w:eastAsia="Times New Roman" w:hAnsi="Arial" w:cs="Arial"/>
                <w:b/>
                <w:bCs/>
              </w:rPr>
              <w:t xml:space="preserve">Genetic variation within/among </w:t>
            </w:r>
            <w:r w:rsidRPr="00185F5F">
              <w:rPr>
                <w:rFonts w:ascii="Arial" w:eastAsia="Times New Roman" w:hAnsi="Arial" w:cs="Arial"/>
                <w:b/>
                <w:bCs/>
              </w:rPr>
              <w:t>ALL</w:t>
            </w:r>
            <w:r>
              <w:rPr>
                <w:rFonts w:ascii="Arial" w:eastAsia="Times New Roman" w:hAnsi="Arial" w:cs="Arial"/>
              </w:rPr>
              <w:t xml:space="preserve"> </w:t>
            </w:r>
            <w:r w:rsidRPr="00407AE2">
              <w:rPr>
                <w:rFonts w:ascii="Arial" w:eastAsia="Times New Roman" w:hAnsi="Arial" w:cs="Arial"/>
                <w:b/>
                <w:bCs/>
              </w:rPr>
              <w:t>populations</w:t>
            </w:r>
          </w:p>
        </w:tc>
      </w:tr>
      <w:tr w:rsidR="005F1D76" w14:paraId="6AD2A46E" w14:textId="77777777" w:rsidTr="0032311C">
        <w:tc>
          <w:tcPr>
            <w:tcW w:w="2337" w:type="dxa"/>
            <w:vMerge/>
          </w:tcPr>
          <w:p w14:paraId="5F316606" w14:textId="77777777" w:rsidR="005F1D76" w:rsidRDefault="005F1D76" w:rsidP="00C55418">
            <w:pPr>
              <w:jc w:val="center"/>
              <w:rPr>
                <w:rFonts w:ascii="Arial" w:hAnsi="Arial" w:cs="Arial"/>
              </w:rPr>
            </w:pPr>
          </w:p>
        </w:tc>
        <w:tc>
          <w:tcPr>
            <w:tcW w:w="3420" w:type="dxa"/>
            <w:gridSpan w:val="3"/>
          </w:tcPr>
          <w:p w14:paraId="4A0DC2B4" w14:textId="2EFB3767" w:rsidR="005F1D76" w:rsidRDefault="005F1D76" w:rsidP="00C55418">
            <w:pPr>
              <w:jc w:val="center"/>
              <w:rPr>
                <w:rFonts w:ascii="Arial" w:hAnsi="Arial" w:cs="Arial"/>
              </w:rPr>
            </w:pPr>
            <w:r w:rsidRPr="00407AE2">
              <w:rPr>
                <w:rFonts w:ascii="Arial" w:eastAsia="Times New Roman" w:hAnsi="Arial" w:cs="Arial"/>
              </w:rPr>
              <w:t xml:space="preserve">Population </w:t>
            </w:r>
            <w:r w:rsidRPr="00293E7A">
              <w:rPr>
                <w:rFonts w:ascii="Arial" w:eastAsia="Times New Roman" w:hAnsi="Arial" w:cs="Arial"/>
              </w:rPr>
              <w:t>level</w:t>
            </w:r>
          </w:p>
        </w:tc>
        <w:tc>
          <w:tcPr>
            <w:tcW w:w="3593" w:type="dxa"/>
            <w:gridSpan w:val="3"/>
          </w:tcPr>
          <w:p w14:paraId="6CFAC133" w14:textId="0FEA16B7" w:rsidR="005F1D76" w:rsidRDefault="005F1D76" w:rsidP="00C55418">
            <w:pPr>
              <w:jc w:val="center"/>
              <w:rPr>
                <w:rFonts w:ascii="Arial" w:hAnsi="Arial" w:cs="Arial"/>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r>
      <w:tr w:rsidR="005F1D76" w14:paraId="0BE91E5C" w14:textId="77777777" w:rsidTr="005F1D76">
        <w:tc>
          <w:tcPr>
            <w:tcW w:w="2337" w:type="dxa"/>
            <w:vMerge/>
            <w:tcBorders>
              <w:bottom w:val="single" w:sz="8" w:space="0" w:color="auto"/>
            </w:tcBorders>
          </w:tcPr>
          <w:p w14:paraId="2DFB072C" w14:textId="77777777" w:rsidR="005F1D76" w:rsidRDefault="005F1D76" w:rsidP="005F1D76">
            <w:pPr>
              <w:jc w:val="center"/>
              <w:rPr>
                <w:rFonts w:ascii="Arial" w:hAnsi="Arial" w:cs="Arial"/>
              </w:rPr>
            </w:pPr>
          </w:p>
        </w:tc>
        <w:tc>
          <w:tcPr>
            <w:tcW w:w="1043" w:type="dxa"/>
            <w:tcBorders>
              <w:bottom w:val="single" w:sz="8" w:space="0" w:color="auto"/>
            </w:tcBorders>
          </w:tcPr>
          <w:p w14:paraId="373150BA" w14:textId="69C5DCBC" w:rsidR="005F1D76" w:rsidRPr="001C2B23" w:rsidRDefault="005F1D76" w:rsidP="005F1D76">
            <w:pPr>
              <w:jc w:val="center"/>
              <w:rPr>
                <w:rFonts w:ascii="Arial" w:hAnsi="Arial" w:cs="Arial"/>
              </w:rPr>
            </w:pPr>
            <w:r w:rsidRPr="005F1D76">
              <w:rPr>
                <w:rFonts w:ascii="Arial" w:hAnsi="Arial" w:cs="Arial"/>
              </w:rPr>
              <w:t>χ</w:t>
            </w:r>
            <w:r>
              <w:rPr>
                <w:rFonts w:ascii="Arial" w:hAnsi="Arial" w:cs="Arial"/>
              </w:rPr>
              <w:t>²</w:t>
            </w:r>
          </w:p>
        </w:tc>
        <w:tc>
          <w:tcPr>
            <w:tcW w:w="1329" w:type="dxa"/>
            <w:tcBorders>
              <w:bottom w:val="single" w:sz="8" w:space="0" w:color="auto"/>
            </w:tcBorders>
          </w:tcPr>
          <w:p w14:paraId="124EFC87" w14:textId="11A58E28" w:rsidR="005F1D76" w:rsidRPr="001C2B23" w:rsidRDefault="005F1D76" w:rsidP="005F1D76">
            <w:pPr>
              <w:jc w:val="center"/>
              <w:rPr>
                <w:rFonts w:ascii="Arial" w:hAnsi="Arial" w:cs="Arial"/>
              </w:rPr>
            </w:pPr>
            <w:r w:rsidRPr="00EE59D6">
              <w:rPr>
                <w:rFonts w:ascii="Arial" w:hAnsi="Arial" w:cs="Arial"/>
                <w:i/>
                <w:iCs/>
              </w:rPr>
              <w:t>p</w:t>
            </w:r>
          </w:p>
        </w:tc>
        <w:tc>
          <w:tcPr>
            <w:tcW w:w="1048" w:type="dxa"/>
            <w:tcBorders>
              <w:bottom w:val="single" w:sz="8" w:space="0" w:color="auto"/>
            </w:tcBorders>
          </w:tcPr>
          <w:p w14:paraId="7B3A7CD7" w14:textId="0B18ED84" w:rsidR="005F1D76" w:rsidRPr="005F1D76" w:rsidRDefault="005F1D76" w:rsidP="005F1D76">
            <w:pPr>
              <w:jc w:val="center"/>
              <w:rPr>
                <w:rFonts w:ascii="Arial" w:hAnsi="Arial" w:cs="Arial"/>
              </w:rPr>
            </w:pPr>
            <w:r>
              <w:rPr>
                <w:rFonts w:ascii="Arial" w:hAnsi="Arial" w:cs="Arial"/>
              </w:rPr>
              <w:t>PVE</w:t>
            </w:r>
          </w:p>
        </w:tc>
        <w:tc>
          <w:tcPr>
            <w:tcW w:w="1195" w:type="dxa"/>
            <w:tcBorders>
              <w:bottom w:val="single" w:sz="8" w:space="0" w:color="auto"/>
            </w:tcBorders>
          </w:tcPr>
          <w:p w14:paraId="78818008" w14:textId="4F9B7230" w:rsidR="005F1D76" w:rsidRPr="001C2B23" w:rsidRDefault="005F1D76" w:rsidP="005F1D76">
            <w:pPr>
              <w:jc w:val="center"/>
              <w:rPr>
                <w:rFonts w:ascii="Arial" w:hAnsi="Arial" w:cs="Arial"/>
              </w:rPr>
            </w:pPr>
            <w:r w:rsidRPr="005F1D76">
              <w:rPr>
                <w:rFonts w:ascii="Arial" w:hAnsi="Arial" w:cs="Arial"/>
              </w:rPr>
              <w:t>χ</w:t>
            </w:r>
            <w:r>
              <w:rPr>
                <w:rFonts w:ascii="Arial" w:hAnsi="Arial" w:cs="Arial"/>
              </w:rPr>
              <w:t>²</w:t>
            </w:r>
          </w:p>
        </w:tc>
        <w:tc>
          <w:tcPr>
            <w:tcW w:w="1297" w:type="dxa"/>
            <w:tcBorders>
              <w:bottom w:val="single" w:sz="8" w:space="0" w:color="auto"/>
            </w:tcBorders>
          </w:tcPr>
          <w:p w14:paraId="0DD42DFC" w14:textId="59C093E5" w:rsidR="005F1D76" w:rsidRPr="001C2B23" w:rsidRDefault="005F1D76" w:rsidP="005F1D76">
            <w:pPr>
              <w:jc w:val="center"/>
              <w:rPr>
                <w:rFonts w:ascii="Arial" w:hAnsi="Arial" w:cs="Arial"/>
              </w:rPr>
            </w:pPr>
            <w:r w:rsidRPr="00EE59D6">
              <w:rPr>
                <w:rFonts w:ascii="Arial" w:hAnsi="Arial" w:cs="Arial"/>
                <w:i/>
                <w:iCs/>
              </w:rPr>
              <w:t>p</w:t>
            </w:r>
          </w:p>
        </w:tc>
        <w:tc>
          <w:tcPr>
            <w:tcW w:w="1101" w:type="dxa"/>
            <w:tcBorders>
              <w:bottom w:val="single" w:sz="8" w:space="0" w:color="auto"/>
            </w:tcBorders>
          </w:tcPr>
          <w:p w14:paraId="1FF4C2FD" w14:textId="51F31909" w:rsidR="005F1D76" w:rsidRPr="00EE59D6" w:rsidRDefault="005F1D76" w:rsidP="005F1D76">
            <w:pPr>
              <w:jc w:val="center"/>
              <w:rPr>
                <w:rFonts w:ascii="Arial" w:hAnsi="Arial" w:cs="Arial"/>
                <w:i/>
                <w:iCs/>
              </w:rPr>
            </w:pPr>
            <w:r>
              <w:rPr>
                <w:rFonts w:ascii="Arial" w:hAnsi="Arial" w:cs="Arial"/>
              </w:rPr>
              <w:t>PVE</w:t>
            </w:r>
          </w:p>
        </w:tc>
      </w:tr>
      <w:tr w:rsidR="005F1D76" w14:paraId="65286696" w14:textId="77777777" w:rsidTr="004057BF">
        <w:tc>
          <w:tcPr>
            <w:tcW w:w="9350" w:type="dxa"/>
            <w:gridSpan w:val="7"/>
            <w:tcBorders>
              <w:top w:val="single" w:sz="8" w:space="0" w:color="auto"/>
            </w:tcBorders>
          </w:tcPr>
          <w:p w14:paraId="4E3BBF58" w14:textId="1B19AB9E" w:rsidR="005F1D76" w:rsidRPr="008A6EC8" w:rsidRDefault="005F1D76" w:rsidP="004A0FAF">
            <w:pPr>
              <w:jc w:val="center"/>
              <w:rPr>
                <w:rFonts w:ascii="Arial" w:hAnsi="Arial" w:cs="Arial"/>
                <w:b/>
                <w:bCs/>
                <w:i/>
                <w:iCs/>
                <w:sz w:val="20"/>
                <w:szCs w:val="20"/>
              </w:rPr>
            </w:pPr>
            <w:r>
              <w:rPr>
                <w:rFonts w:ascii="Arial" w:hAnsi="Arial" w:cs="Arial"/>
                <w:b/>
                <w:bCs/>
                <w:i/>
                <w:iCs/>
                <w:sz w:val="20"/>
                <w:szCs w:val="20"/>
              </w:rPr>
              <w:t>Growth traits</w:t>
            </w:r>
          </w:p>
        </w:tc>
      </w:tr>
      <w:tr w:rsidR="005F1D76" w14:paraId="798F8F5A" w14:textId="77777777" w:rsidTr="005F1D76">
        <w:tc>
          <w:tcPr>
            <w:tcW w:w="2337" w:type="dxa"/>
            <w:tcBorders>
              <w:top w:val="single" w:sz="4" w:space="0" w:color="auto"/>
            </w:tcBorders>
          </w:tcPr>
          <w:p w14:paraId="093E569D" w14:textId="28D5851D" w:rsidR="005F1D76" w:rsidRPr="004A0FAF" w:rsidRDefault="005F1D76" w:rsidP="004A0FAF">
            <w:pPr>
              <w:rPr>
                <w:rFonts w:ascii="Arial" w:hAnsi="Arial" w:cs="Arial"/>
                <w:sz w:val="20"/>
                <w:szCs w:val="20"/>
              </w:rPr>
            </w:pPr>
            <w:r w:rsidRPr="004A0FAF">
              <w:rPr>
                <w:rFonts w:ascii="Arial" w:hAnsi="Arial" w:cs="Arial"/>
                <w:sz w:val="20"/>
                <w:szCs w:val="20"/>
              </w:rPr>
              <w:t>Height, before flowering</w:t>
            </w:r>
          </w:p>
        </w:tc>
        <w:tc>
          <w:tcPr>
            <w:tcW w:w="1043" w:type="dxa"/>
            <w:tcBorders>
              <w:top w:val="single" w:sz="4" w:space="0" w:color="auto"/>
            </w:tcBorders>
          </w:tcPr>
          <w:p w14:paraId="7C72B56A" w14:textId="77777777" w:rsidR="005F1D76" w:rsidRPr="001C2B23" w:rsidRDefault="005F1D76" w:rsidP="004A0FAF">
            <w:pPr>
              <w:jc w:val="center"/>
              <w:rPr>
                <w:rFonts w:ascii="Arial" w:hAnsi="Arial" w:cs="Arial"/>
                <w:sz w:val="20"/>
                <w:szCs w:val="20"/>
              </w:rPr>
            </w:pPr>
          </w:p>
        </w:tc>
        <w:tc>
          <w:tcPr>
            <w:tcW w:w="1329" w:type="dxa"/>
            <w:tcBorders>
              <w:top w:val="single" w:sz="4" w:space="0" w:color="auto"/>
            </w:tcBorders>
          </w:tcPr>
          <w:p w14:paraId="378D7870" w14:textId="269D5280" w:rsidR="005F1D76" w:rsidRPr="001C2B23" w:rsidRDefault="005F1D76" w:rsidP="004A0FAF">
            <w:pPr>
              <w:jc w:val="center"/>
              <w:rPr>
                <w:rFonts w:ascii="Arial" w:hAnsi="Arial" w:cs="Arial"/>
                <w:sz w:val="20"/>
                <w:szCs w:val="20"/>
              </w:rPr>
            </w:pPr>
          </w:p>
        </w:tc>
        <w:tc>
          <w:tcPr>
            <w:tcW w:w="1048" w:type="dxa"/>
            <w:tcBorders>
              <w:top w:val="single" w:sz="4" w:space="0" w:color="auto"/>
            </w:tcBorders>
          </w:tcPr>
          <w:p w14:paraId="49522B64" w14:textId="52C9A557" w:rsidR="005F1D76" w:rsidRPr="001C2B23" w:rsidRDefault="005F1D76" w:rsidP="004A0FAF">
            <w:pPr>
              <w:jc w:val="center"/>
              <w:rPr>
                <w:rFonts w:ascii="Arial" w:hAnsi="Arial" w:cs="Arial"/>
                <w:sz w:val="20"/>
                <w:szCs w:val="20"/>
              </w:rPr>
            </w:pPr>
          </w:p>
        </w:tc>
        <w:tc>
          <w:tcPr>
            <w:tcW w:w="1195" w:type="dxa"/>
            <w:tcBorders>
              <w:top w:val="single" w:sz="4" w:space="0" w:color="auto"/>
            </w:tcBorders>
          </w:tcPr>
          <w:p w14:paraId="0626B0C4" w14:textId="77777777" w:rsidR="005F1D76" w:rsidRPr="001C2B23" w:rsidRDefault="005F1D76" w:rsidP="004A0FAF">
            <w:pPr>
              <w:jc w:val="center"/>
              <w:rPr>
                <w:rFonts w:ascii="Arial" w:hAnsi="Arial" w:cs="Arial"/>
                <w:sz w:val="20"/>
                <w:szCs w:val="20"/>
              </w:rPr>
            </w:pPr>
          </w:p>
        </w:tc>
        <w:tc>
          <w:tcPr>
            <w:tcW w:w="1297" w:type="dxa"/>
            <w:tcBorders>
              <w:top w:val="single" w:sz="4" w:space="0" w:color="auto"/>
            </w:tcBorders>
          </w:tcPr>
          <w:p w14:paraId="705778D6" w14:textId="30A35CAA" w:rsidR="005F1D76" w:rsidRPr="001C2B23" w:rsidRDefault="005F1D76" w:rsidP="004A0FAF">
            <w:pPr>
              <w:jc w:val="center"/>
              <w:rPr>
                <w:rFonts w:ascii="Arial" w:hAnsi="Arial" w:cs="Arial"/>
                <w:sz w:val="20"/>
                <w:szCs w:val="20"/>
              </w:rPr>
            </w:pPr>
          </w:p>
        </w:tc>
        <w:tc>
          <w:tcPr>
            <w:tcW w:w="1101" w:type="dxa"/>
            <w:tcBorders>
              <w:top w:val="single" w:sz="4" w:space="0" w:color="auto"/>
            </w:tcBorders>
          </w:tcPr>
          <w:p w14:paraId="66C39DF4" w14:textId="18B4D735" w:rsidR="005F1D76" w:rsidRPr="00185F5F" w:rsidRDefault="005F1D76" w:rsidP="004A0FAF">
            <w:pPr>
              <w:jc w:val="center"/>
              <w:rPr>
                <w:rFonts w:ascii="Arial" w:hAnsi="Arial" w:cs="Arial"/>
                <w:b/>
                <w:bCs/>
                <w:sz w:val="20"/>
                <w:szCs w:val="20"/>
              </w:rPr>
            </w:pPr>
          </w:p>
        </w:tc>
      </w:tr>
      <w:tr w:rsidR="005F1D76" w14:paraId="274F8991" w14:textId="77777777" w:rsidTr="005F1D76">
        <w:tc>
          <w:tcPr>
            <w:tcW w:w="2337" w:type="dxa"/>
          </w:tcPr>
          <w:p w14:paraId="28D14596" w14:textId="716C5EDD" w:rsidR="005F1D76" w:rsidRPr="004A0FAF" w:rsidRDefault="005F1D76" w:rsidP="004A0FAF">
            <w:pPr>
              <w:rPr>
                <w:rFonts w:ascii="Arial" w:hAnsi="Arial" w:cs="Arial"/>
                <w:sz w:val="20"/>
                <w:szCs w:val="20"/>
              </w:rPr>
            </w:pPr>
            <w:r w:rsidRPr="004A0FAF">
              <w:rPr>
                <w:rFonts w:ascii="Arial" w:hAnsi="Arial" w:cs="Arial"/>
                <w:sz w:val="20"/>
                <w:szCs w:val="20"/>
              </w:rPr>
              <w:t>Height, after flowering</w:t>
            </w:r>
          </w:p>
        </w:tc>
        <w:tc>
          <w:tcPr>
            <w:tcW w:w="1043" w:type="dxa"/>
          </w:tcPr>
          <w:p w14:paraId="2D034463" w14:textId="77777777" w:rsidR="005F1D76" w:rsidRPr="001C2B23" w:rsidRDefault="005F1D76" w:rsidP="004A0FAF">
            <w:pPr>
              <w:jc w:val="center"/>
              <w:rPr>
                <w:rFonts w:ascii="Arial" w:hAnsi="Arial" w:cs="Arial"/>
                <w:sz w:val="20"/>
                <w:szCs w:val="20"/>
              </w:rPr>
            </w:pPr>
          </w:p>
        </w:tc>
        <w:tc>
          <w:tcPr>
            <w:tcW w:w="1329" w:type="dxa"/>
          </w:tcPr>
          <w:p w14:paraId="7F6765DA" w14:textId="57A69732" w:rsidR="005F1D76" w:rsidRPr="001C2B23" w:rsidRDefault="005F1D76" w:rsidP="004A0FAF">
            <w:pPr>
              <w:jc w:val="center"/>
              <w:rPr>
                <w:rFonts w:ascii="Arial" w:hAnsi="Arial" w:cs="Arial"/>
                <w:sz w:val="20"/>
                <w:szCs w:val="20"/>
              </w:rPr>
            </w:pPr>
          </w:p>
        </w:tc>
        <w:tc>
          <w:tcPr>
            <w:tcW w:w="1048" w:type="dxa"/>
          </w:tcPr>
          <w:p w14:paraId="3CBB5EA5" w14:textId="20096819" w:rsidR="005F1D76" w:rsidRPr="001C2B23" w:rsidRDefault="005F1D76" w:rsidP="004A0FAF">
            <w:pPr>
              <w:jc w:val="center"/>
              <w:rPr>
                <w:rFonts w:ascii="Arial" w:hAnsi="Arial" w:cs="Arial"/>
                <w:sz w:val="20"/>
                <w:szCs w:val="20"/>
              </w:rPr>
            </w:pPr>
          </w:p>
        </w:tc>
        <w:tc>
          <w:tcPr>
            <w:tcW w:w="1195" w:type="dxa"/>
          </w:tcPr>
          <w:p w14:paraId="6B660AA6" w14:textId="77777777" w:rsidR="005F1D76" w:rsidRPr="001C2B23" w:rsidRDefault="005F1D76" w:rsidP="004A0FAF">
            <w:pPr>
              <w:jc w:val="center"/>
              <w:rPr>
                <w:rFonts w:ascii="Arial" w:hAnsi="Arial" w:cs="Arial"/>
                <w:sz w:val="20"/>
                <w:szCs w:val="20"/>
              </w:rPr>
            </w:pPr>
          </w:p>
        </w:tc>
        <w:tc>
          <w:tcPr>
            <w:tcW w:w="1297" w:type="dxa"/>
          </w:tcPr>
          <w:p w14:paraId="7B2AC2EB" w14:textId="1557FBDD" w:rsidR="005F1D76" w:rsidRPr="001C2B23" w:rsidRDefault="005F1D76" w:rsidP="004A0FAF">
            <w:pPr>
              <w:jc w:val="center"/>
              <w:rPr>
                <w:rFonts w:ascii="Arial" w:hAnsi="Arial" w:cs="Arial"/>
                <w:sz w:val="20"/>
                <w:szCs w:val="20"/>
              </w:rPr>
            </w:pPr>
          </w:p>
        </w:tc>
        <w:tc>
          <w:tcPr>
            <w:tcW w:w="1101" w:type="dxa"/>
          </w:tcPr>
          <w:p w14:paraId="3284AF8D" w14:textId="44D0F14B" w:rsidR="005F1D76" w:rsidRPr="00185F5F" w:rsidRDefault="005F1D76" w:rsidP="004A0FAF">
            <w:pPr>
              <w:jc w:val="center"/>
              <w:rPr>
                <w:rFonts w:ascii="Arial" w:hAnsi="Arial" w:cs="Arial"/>
                <w:b/>
                <w:bCs/>
                <w:sz w:val="20"/>
                <w:szCs w:val="20"/>
              </w:rPr>
            </w:pPr>
          </w:p>
        </w:tc>
      </w:tr>
      <w:tr w:rsidR="005F1D76" w14:paraId="5F85FB3C" w14:textId="77777777" w:rsidTr="005F1D76">
        <w:tc>
          <w:tcPr>
            <w:tcW w:w="2337" w:type="dxa"/>
          </w:tcPr>
          <w:p w14:paraId="137B5740" w14:textId="70ADF626" w:rsidR="005F1D76" w:rsidRPr="004A0FAF" w:rsidRDefault="005F1D76" w:rsidP="004A0FAF">
            <w:pPr>
              <w:rPr>
                <w:rFonts w:ascii="Arial" w:hAnsi="Arial" w:cs="Arial"/>
                <w:sz w:val="20"/>
                <w:szCs w:val="20"/>
              </w:rPr>
            </w:pPr>
            <w:r w:rsidRPr="004A0FAF">
              <w:rPr>
                <w:rFonts w:ascii="Arial" w:hAnsi="Arial" w:cs="Arial"/>
                <w:sz w:val="20"/>
                <w:szCs w:val="20"/>
              </w:rPr>
              <w:t>LDMC</w:t>
            </w:r>
          </w:p>
        </w:tc>
        <w:tc>
          <w:tcPr>
            <w:tcW w:w="1043" w:type="dxa"/>
          </w:tcPr>
          <w:p w14:paraId="0C8E4C4C" w14:textId="77777777" w:rsidR="005F1D76" w:rsidRPr="001C2B23" w:rsidRDefault="005F1D76" w:rsidP="004A0FAF">
            <w:pPr>
              <w:jc w:val="center"/>
              <w:rPr>
                <w:rFonts w:ascii="Arial" w:hAnsi="Arial" w:cs="Arial"/>
                <w:sz w:val="20"/>
                <w:szCs w:val="20"/>
              </w:rPr>
            </w:pPr>
          </w:p>
        </w:tc>
        <w:tc>
          <w:tcPr>
            <w:tcW w:w="1329" w:type="dxa"/>
          </w:tcPr>
          <w:p w14:paraId="7DCEE6EC" w14:textId="71636107" w:rsidR="005F1D76" w:rsidRPr="001C2B23" w:rsidRDefault="005F1D76" w:rsidP="004A0FAF">
            <w:pPr>
              <w:jc w:val="center"/>
              <w:rPr>
                <w:rFonts w:ascii="Arial" w:hAnsi="Arial" w:cs="Arial"/>
                <w:sz w:val="20"/>
                <w:szCs w:val="20"/>
              </w:rPr>
            </w:pPr>
          </w:p>
        </w:tc>
        <w:tc>
          <w:tcPr>
            <w:tcW w:w="1048" w:type="dxa"/>
          </w:tcPr>
          <w:p w14:paraId="057DE02D" w14:textId="09585C74" w:rsidR="005F1D76" w:rsidRPr="001C2B23" w:rsidRDefault="005F1D76" w:rsidP="004A0FAF">
            <w:pPr>
              <w:jc w:val="center"/>
              <w:rPr>
                <w:rFonts w:ascii="Arial" w:hAnsi="Arial" w:cs="Arial"/>
                <w:sz w:val="20"/>
                <w:szCs w:val="20"/>
              </w:rPr>
            </w:pPr>
          </w:p>
        </w:tc>
        <w:tc>
          <w:tcPr>
            <w:tcW w:w="1195" w:type="dxa"/>
          </w:tcPr>
          <w:p w14:paraId="3446B6B3" w14:textId="77777777" w:rsidR="005F1D76" w:rsidRPr="001C2B23" w:rsidRDefault="005F1D76" w:rsidP="004A0FAF">
            <w:pPr>
              <w:jc w:val="center"/>
              <w:rPr>
                <w:rFonts w:ascii="Arial" w:hAnsi="Arial" w:cs="Arial"/>
                <w:sz w:val="20"/>
                <w:szCs w:val="20"/>
              </w:rPr>
            </w:pPr>
          </w:p>
        </w:tc>
        <w:tc>
          <w:tcPr>
            <w:tcW w:w="1297" w:type="dxa"/>
          </w:tcPr>
          <w:p w14:paraId="490DDC50" w14:textId="44B37971" w:rsidR="005F1D76" w:rsidRPr="001C2B23" w:rsidRDefault="005F1D76" w:rsidP="004A0FAF">
            <w:pPr>
              <w:jc w:val="center"/>
              <w:rPr>
                <w:rFonts w:ascii="Arial" w:hAnsi="Arial" w:cs="Arial"/>
                <w:sz w:val="20"/>
                <w:szCs w:val="20"/>
              </w:rPr>
            </w:pPr>
          </w:p>
        </w:tc>
        <w:tc>
          <w:tcPr>
            <w:tcW w:w="1101" w:type="dxa"/>
          </w:tcPr>
          <w:p w14:paraId="33C9CB38" w14:textId="126BCF0A" w:rsidR="005F1D76" w:rsidRPr="001C2B23" w:rsidRDefault="005F1D76" w:rsidP="004A0FAF">
            <w:pPr>
              <w:jc w:val="center"/>
              <w:rPr>
                <w:rFonts w:ascii="Arial" w:hAnsi="Arial" w:cs="Arial"/>
                <w:sz w:val="20"/>
                <w:szCs w:val="20"/>
              </w:rPr>
            </w:pPr>
          </w:p>
        </w:tc>
      </w:tr>
      <w:tr w:rsidR="005F1D76" w14:paraId="5AF14DC4" w14:textId="77777777" w:rsidTr="005F1D76">
        <w:tc>
          <w:tcPr>
            <w:tcW w:w="2337" w:type="dxa"/>
          </w:tcPr>
          <w:p w14:paraId="3204091C" w14:textId="67C463A5" w:rsidR="005F1D76" w:rsidRPr="004A0FAF" w:rsidRDefault="005F1D76" w:rsidP="004A0FAF">
            <w:pPr>
              <w:rPr>
                <w:rFonts w:ascii="Arial" w:hAnsi="Arial" w:cs="Arial"/>
                <w:sz w:val="20"/>
                <w:szCs w:val="20"/>
              </w:rPr>
            </w:pPr>
            <w:r w:rsidRPr="004A0FAF">
              <w:rPr>
                <w:rFonts w:ascii="Arial" w:hAnsi="Arial" w:cs="Arial"/>
                <w:sz w:val="20"/>
                <w:szCs w:val="20"/>
              </w:rPr>
              <w:t>Mortality</w:t>
            </w:r>
            <w:r>
              <w:rPr>
                <w:rFonts w:ascii="Arial" w:hAnsi="Arial" w:cs="Arial"/>
                <w:sz w:val="20"/>
                <w:szCs w:val="20"/>
              </w:rPr>
              <w:t>*</w:t>
            </w:r>
          </w:p>
        </w:tc>
        <w:tc>
          <w:tcPr>
            <w:tcW w:w="1043" w:type="dxa"/>
          </w:tcPr>
          <w:p w14:paraId="23DC66FE" w14:textId="77777777" w:rsidR="005F1D76" w:rsidRPr="001C2B23" w:rsidRDefault="005F1D76" w:rsidP="004A0FAF">
            <w:pPr>
              <w:jc w:val="center"/>
              <w:rPr>
                <w:rFonts w:ascii="Arial" w:hAnsi="Arial" w:cs="Arial"/>
                <w:sz w:val="20"/>
                <w:szCs w:val="20"/>
              </w:rPr>
            </w:pPr>
          </w:p>
        </w:tc>
        <w:tc>
          <w:tcPr>
            <w:tcW w:w="1329" w:type="dxa"/>
          </w:tcPr>
          <w:p w14:paraId="5FDE489E" w14:textId="4A11B1BC" w:rsidR="005F1D76" w:rsidRPr="001C2B23" w:rsidRDefault="005F1D76" w:rsidP="004A0FAF">
            <w:pPr>
              <w:jc w:val="center"/>
              <w:rPr>
                <w:rFonts w:ascii="Arial" w:hAnsi="Arial" w:cs="Arial"/>
                <w:sz w:val="20"/>
                <w:szCs w:val="20"/>
              </w:rPr>
            </w:pPr>
          </w:p>
        </w:tc>
        <w:tc>
          <w:tcPr>
            <w:tcW w:w="1048" w:type="dxa"/>
          </w:tcPr>
          <w:p w14:paraId="6D94C03E" w14:textId="6F079E99" w:rsidR="005F1D76" w:rsidRPr="001C2B23" w:rsidRDefault="005F1D76" w:rsidP="004A0FAF">
            <w:pPr>
              <w:jc w:val="center"/>
              <w:rPr>
                <w:rFonts w:ascii="Arial" w:hAnsi="Arial" w:cs="Arial"/>
                <w:sz w:val="20"/>
                <w:szCs w:val="20"/>
              </w:rPr>
            </w:pPr>
          </w:p>
        </w:tc>
        <w:tc>
          <w:tcPr>
            <w:tcW w:w="1195" w:type="dxa"/>
          </w:tcPr>
          <w:p w14:paraId="62454362" w14:textId="77777777" w:rsidR="005F1D76" w:rsidRPr="001C2B23" w:rsidRDefault="005F1D76" w:rsidP="004A0FAF">
            <w:pPr>
              <w:jc w:val="center"/>
              <w:rPr>
                <w:rFonts w:ascii="Arial" w:hAnsi="Arial" w:cs="Arial"/>
                <w:sz w:val="20"/>
                <w:szCs w:val="20"/>
              </w:rPr>
            </w:pPr>
          </w:p>
        </w:tc>
        <w:tc>
          <w:tcPr>
            <w:tcW w:w="1297" w:type="dxa"/>
          </w:tcPr>
          <w:p w14:paraId="7EA00B79" w14:textId="17DBB1EB" w:rsidR="005F1D76" w:rsidRPr="001C2B23" w:rsidRDefault="005F1D76" w:rsidP="004A0FAF">
            <w:pPr>
              <w:jc w:val="center"/>
              <w:rPr>
                <w:rFonts w:ascii="Arial" w:hAnsi="Arial" w:cs="Arial"/>
                <w:sz w:val="20"/>
                <w:szCs w:val="20"/>
              </w:rPr>
            </w:pPr>
          </w:p>
        </w:tc>
        <w:tc>
          <w:tcPr>
            <w:tcW w:w="1101" w:type="dxa"/>
          </w:tcPr>
          <w:p w14:paraId="5CE51206" w14:textId="21516986" w:rsidR="005F1D76" w:rsidRPr="001C2B23" w:rsidRDefault="005F1D76" w:rsidP="004A0FAF">
            <w:pPr>
              <w:jc w:val="center"/>
              <w:rPr>
                <w:rFonts w:ascii="Arial" w:hAnsi="Arial" w:cs="Arial"/>
                <w:sz w:val="20"/>
                <w:szCs w:val="20"/>
              </w:rPr>
            </w:pPr>
          </w:p>
        </w:tc>
      </w:tr>
      <w:tr w:rsidR="005F1D76" w14:paraId="4EFB4943" w14:textId="77777777" w:rsidTr="005F1D76">
        <w:tc>
          <w:tcPr>
            <w:tcW w:w="2337" w:type="dxa"/>
          </w:tcPr>
          <w:p w14:paraId="6722303A" w14:textId="09345A63" w:rsidR="005F1D76" w:rsidRPr="004A0FAF" w:rsidRDefault="005F1D76" w:rsidP="004A0FAF">
            <w:pPr>
              <w:rPr>
                <w:rFonts w:ascii="Arial" w:hAnsi="Arial" w:cs="Arial"/>
                <w:sz w:val="20"/>
                <w:szCs w:val="20"/>
              </w:rPr>
            </w:pPr>
            <w:r w:rsidRPr="004A0FAF">
              <w:rPr>
                <w:rFonts w:ascii="Arial" w:hAnsi="Arial" w:cs="Arial"/>
                <w:sz w:val="20"/>
                <w:szCs w:val="20"/>
              </w:rPr>
              <w:t>Ramets, before flowering</w:t>
            </w:r>
            <w:r>
              <w:rPr>
                <w:rFonts w:ascii="Arial" w:hAnsi="Arial" w:cs="Arial"/>
                <w:sz w:val="20"/>
                <w:szCs w:val="20"/>
              </w:rPr>
              <w:t>*</w:t>
            </w:r>
          </w:p>
        </w:tc>
        <w:tc>
          <w:tcPr>
            <w:tcW w:w="1043" w:type="dxa"/>
          </w:tcPr>
          <w:p w14:paraId="04334762" w14:textId="77777777" w:rsidR="005F1D76" w:rsidRPr="001C2B23" w:rsidRDefault="005F1D76" w:rsidP="004A0FAF">
            <w:pPr>
              <w:jc w:val="center"/>
              <w:rPr>
                <w:rFonts w:ascii="Arial" w:hAnsi="Arial" w:cs="Arial"/>
                <w:sz w:val="20"/>
                <w:szCs w:val="20"/>
              </w:rPr>
            </w:pPr>
          </w:p>
        </w:tc>
        <w:tc>
          <w:tcPr>
            <w:tcW w:w="1329" w:type="dxa"/>
          </w:tcPr>
          <w:p w14:paraId="25A11AD5" w14:textId="5967F51D" w:rsidR="005F1D76" w:rsidRPr="001C2B23" w:rsidRDefault="005F1D76" w:rsidP="004A0FAF">
            <w:pPr>
              <w:jc w:val="center"/>
              <w:rPr>
                <w:rFonts w:ascii="Arial" w:hAnsi="Arial" w:cs="Arial"/>
                <w:sz w:val="20"/>
                <w:szCs w:val="20"/>
              </w:rPr>
            </w:pPr>
          </w:p>
        </w:tc>
        <w:tc>
          <w:tcPr>
            <w:tcW w:w="1048" w:type="dxa"/>
          </w:tcPr>
          <w:p w14:paraId="308F173A" w14:textId="532DBB67" w:rsidR="005F1D76" w:rsidRPr="001C2B23" w:rsidRDefault="005F1D76" w:rsidP="004A0FAF">
            <w:pPr>
              <w:jc w:val="center"/>
              <w:rPr>
                <w:rFonts w:ascii="Arial" w:hAnsi="Arial" w:cs="Arial"/>
                <w:sz w:val="20"/>
                <w:szCs w:val="20"/>
              </w:rPr>
            </w:pPr>
          </w:p>
        </w:tc>
        <w:tc>
          <w:tcPr>
            <w:tcW w:w="1195" w:type="dxa"/>
          </w:tcPr>
          <w:p w14:paraId="56AB4E6A" w14:textId="77777777" w:rsidR="005F1D76" w:rsidRPr="001C2B23" w:rsidRDefault="005F1D76" w:rsidP="00D61AE8">
            <w:pPr>
              <w:jc w:val="center"/>
              <w:rPr>
                <w:rFonts w:ascii="Arial" w:hAnsi="Arial" w:cs="Arial"/>
                <w:sz w:val="20"/>
                <w:szCs w:val="20"/>
              </w:rPr>
            </w:pPr>
          </w:p>
        </w:tc>
        <w:tc>
          <w:tcPr>
            <w:tcW w:w="1297" w:type="dxa"/>
          </w:tcPr>
          <w:p w14:paraId="7C7AC83C" w14:textId="1636FD97" w:rsidR="005F1D76" w:rsidRPr="001C2B23" w:rsidRDefault="005F1D76" w:rsidP="00D61AE8">
            <w:pPr>
              <w:jc w:val="center"/>
              <w:rPr>
                <w:rFonts w:ascii="Arial" w:hAnsi="Arial" w:cs="Arial"/>
                <w:sz w:val="20"/>
                <w:szCs w:val="20"/>
              </w:rPr>
            </w:pPr>
          </w:p>
        </w:tc>
        <w:tc>
          <w:tcPr>
            <w:tcW w:w="1101" w:type="dxa"/>
          </w:tcPr>
          <w:p w14:paraId="0D60A088" w14:textId="764FCE15" w:rsidR="005F1D76" w:rsidRPr="001C2B23" w:rsidRDefault="005F1D76" w:rsidP="004A0FAF">
            <w:pPr>
              <w:jc w:val="center"/>
              <w:rPr>
                <w:rFonts w:ascii="Arial" w:hAnsi="Arial" w:cs="Arial"/>
                <w:sz w:val="20"/>
                <w:szCs w:val="20"/>
              </w:rPr>
            </w:pPr>
          </w:p>
        </w:tc>
      </w:tr>
      <w:tr w:rsidR="005F1D76" w14:paraId="177A41AA" w14:textId="77777777" w:rsidTr="005F1D76">
        <w:tc>
          <w:tcPr>
            <w:tcW w:w="2337" w:type="dxa"/>
          </w:tcPr>
          <w:p w14:paraId="76412D05" w14:textId="3E3DE699" w:rsidR="005F1D76" w:rsidRPr="004A0FAF" w:rsidRDefault="005F1D76" w:rsidP="004A0FAF">
            <w:pPr>
              <w:rPr>
                <w:rFonts w:ascii="Arial" w:hAnsi="Arial" w:cs="Arial"/>
                <w:sz w:val="20"/>
                <w:szCs w:val="20"/>
              </w:rPr>
            </w:pPr>
            <w:r w:rsidRPr="004A0FAF">
              <w:rPr>
                <w:rFonts w:ascii="Arial" w:hAnsi="Arial" w:cs="Arial"/>
                <w:sz w:val="20"/>
                <w:szCs w:val="20"/>
              </w:rPr>
              <w:t>Ramets, after flowering</w:t>
            </w:r>
            <w:r>
              <w:rPr>
                <w:rFonts w:ascii="Arial" w:hAnsi="Arial" w:cs="Arial"/>
                <w:sz w:val="20"/>
                <w:szCs w:val="20"/>
              </w:rPr>
              <w:t>*</w:t>
            </w:r>
          </w:p>
        </w:tc>
        <w:tc>
          <w:tcPr>
            <w:tcW w:w="1043" w:type="dxa"/>
          </w:tcPr>
          <w:p w14:paraId="2706340F" w14:textId="77777777" w:rsidR="005F1D76" w:rsidRPr="001C2B23" w:rsidRDefault="005F1D76" w:rsidP="004A0FAF">
            <w:pPr>
              <w:jc w:val="center"/>
              <w:rPr>
                <w:rFonts w:ascii="Arial" w:hAnsi="Arial" w:cs="Arial"/>
                <w:sz w:val="20"/>
                <w:szCs w:val="20"/>
              </w:rPr>
            </w:pPr>
          </w:p>
        </w:tc>
        <w:tc>
          <w:tcPr>
            <w:tcW w:w="1329" w:type="dxa"/>
          </w:tcPr>
          <w:p w14:paraId="3D690A55" w14:textId="3E463904" w:rsidR="005F1D76" w:rsidRPr="001C2B23" w:rsidRDefault="005F1D76" w:rsidP="004A0FAF">
            <w:pPr>
              <w:jc w:val="center"/>
              <w:rPr>
                <w:rFonts w:ascii="Arial" w:hAnsi="Arial" w:cs="Arial"/>
                <w:sz w:val="20"/>
                <w:szCs w:val="20"/>
              </w:rPr>
            </w:pPr>
          </w:p>
        </w:tc>
        <w:tc>
          <w:tcPr>
            <w:tcW w:w="1048" w:type="dxa"/>
          </w:tcPr>
          <w:p w14:paraId="01BE3FEA" w14:textId="54C91F49" w:rsidR="005F1D76" w:rsidRPr="001C2B23" w:rsidRDefault="005F1D76" w:rsidP="004A0FAF">
            <w:pPr>
              <w:jc w:val="center"/>
              <w:rPr>
                <w:rFonts w:ascii="Arial" w:hAnsi="Arial" w:cs="Arial"/>
                <w:sz w:val="20"/>
                <w:szCs w:val="20"/>
              </w:rPr>
            </w:pPr>
          </w:p>
        </w:tc>
        <w:tc>
          <w:tcPr>
            <w:tcW w:w="1195" w:type="dxa"/>
          </w:tcPr>
          <w:p w14:paraId="70B0C4AE" w14:textId="77777777" w:rsidR="005F1D76" w:rsidRPr="001C2B23" w:rsidRDefault="005F1D76" w:rsidP="004A0FAF">
            <w:pPr>
              <w:jc w:val="center"/>
              <w:rPr>
                <w:rFonts w:ascii="Arial" w:hAnsi="Arial" w:cs="Arial"/>
                <w:sz w:val="20"/>
                <w:szCs w:val="20"/>
              </w:rPr>
            </w:pPr>
          </w:p>
        </w:tc>
        <w:tc>
          <w:tcPr>
            <w:tcW w:w="1297" w:type="dxa"/>
          </w:tcPr>
          <w:p w14:paraId="7AA6B019" w14:textId="04EC1A12" w:rsidR="005F1D76" w:rsidRPr="001C2B23" w:rsidRDefault="005F1D76" w:rsidP="004A0FAF">
            <w:pPr>
              <w:jc w:val="center"/>
              <w:rPr>
                <w:rFonts w:ascii="Arial" w:hAnsi="Arial" w:cs="Arial"/>
                <w:sz w:val="20"/>
                <w:szCs w:val="20"/>
              </w:rPr>
            </w:pPr>
          </w:p>
        </w:tc>
        <w:tc>
          <w:tcPr>
            <w:tcW w:w="1101" w:type="dxa"/>
          </w:tcPr>
          <w:p w14:paraId="67BEA2D9" w14:textId="4165E867" w:rsidR="005F1D76" w:rsidRPr="001C2B23" w:rsidRDefault="005F1D76" w:rsidP="004A0FAF">
            <w:pPr>
              <w:jc w:val="center"/>
              <w:rPr>
                <w:rFonts w:ascii="Arial" w:hAnsi="Arial" w:cs="Arial"/>
                <w:sz w:val="20"/>
                <w:szCs w:val="20"/>
              </w:rPr>
            </w:pPr>
          </w:p>
        </w:tc>
      </w:tr>
      <w:tr w:rsidR="005F1D76" w14:paraId="77E46393" w14:textId="77777777" w:rsidTr="005F1D76">
        <w:tc>
          <w:tcPr>
            <w:tcW w:w="2337" w:type="dxa"/>
          </w:tcPr>
          <w:p w14:paraId="4835E0A3" w14:textId="2968CA4E" w:rsidR="005F1D76" w:rsidRPr="004A0FAF" w:rsidRDefault="005F1D76" w:rsidP="004A0FAF">
            <w:pPr>
              <w:rPr>
                <w:rFonts w:ascii="Arial" w:hAnsi="Arial" w:cs="Arial"/>
                <w:sz w:val="20"/>
                <w:szCs w:val="20"/>
              </w:rPr>
            </w:pPr>
            <w:r w:rsidRPr="004A0FAF">
              <w:rPr>
                <w:rFonts w:ascii="Arial" w:hAnsi="Arial" w:cs="Arial"/>
                <w:sz w:val="20"/>
                <w:szCs w:val="20"/>
              </w:rPr>
              <w:t>Relative growth rate</w:t>
            </w:r>
          </w:p>
        </w:tc>
        <w:tc>
          <w:tcPr>
            <w:tcW w:w="1043" w:type="dxa"/>
          </w:tcPr>
          <w:p w14:paraId="2D8D7F99" w14:textId="77777777" w:rsidR="005F1D76" w:rsidRPr="001C2B23" w:rsidRDefault="005F1D76" w:rsidP="004A0FAF">
            <w:pPr>
              <w:jc w:val="center"/>
              <w:rPr>
                <w:rFonts w:ascii="Arial" w:hAnsi="Arial" w:cs="Arial"/>
                <w:sz w:val="20"/>
                <w:szCs w:val="20"/>
              </w:rPr>
            </w:pPr>
          </w:p>
        </w:tc>
        <w:tc>
          <w:tcPr>
            <w:tcW w:w="1329" w:type="dxa"/>
          </w:tcPr>
          <w:p w14:paraId="55F7AACD" w14:textId="3407E29D" w:rsidR="005F1D76" w:rsidRPr="001C2B23" w:rsidRDefault="005F1D76" w:rsidP="004A0FAF">
            <w:pPr>
              <w:jc w:val="center"/>
              <w:rPr>
                <w:rFonts w:ascii="Arial" w:hAnsi="Arial" w:cs="Arial"/>
                <w:sz w:val="20"/>
                <w:szCs w:val="20"/>
              </w:rPr>
            </w:pPr>
          </w:p>
        </w:tc>
        <w:tc>
          <w:tcPr>
            <w:tcW w:w="1048" w:type="dxa"/>
          </w:tcPr>
          <w:p w14:paraId="19604F4B" w14:textId="5B0AB2AC" w:rsidR="005F1D76" w:rsidRPr="001C2B23" w:rsidRDefault="005F1D76" w:rsidP="004A0FAF">
            <w:pPr>
              <w:jc w:val="center"/>
              <w:rPr>
                <w:rFonts w:ascii="Arial" w:hAnsi="Arial" w:cs="Arial"/>
                <w:sz w:val="20"/>
                <w:szCs w:val="20"/>
              </w:rPr>
            </w:pPr>
          </w:p>
        </w:tc>
        <w:tc>
          <w:tcPr>
            <w:tcW w:w="1195" w:type="dxa"/>
          </w:tcPr>
          <w:p w14:paraId="7C2E6438" w14:textId="77777777" w:rsidR="005F1D76" w:rsidRPr="001C2B23" w:rsidRDefault="005F1D76" w:rsidP="004A0FAF">
            <w:pPr>
              <w:jc w:val="center"/>
              <w:rPr>
                <w:rFonts w:ascii="Arial" w:hAnsi="Arial" w:cs="Arial"/>
                <w:sz w:val="20"/>
                <w:szCs w:val="20"/>
              </w:rPr>
            </w:pPr>
          </w:p>
        </w:tc>
        <w:tc>
          <w:tcPr>
            <w:tcW w:w="1297" w:type="dxa"/>
          </w:tcPr>
          <w:p w14:paraId="1ECEBB67" w14:textId="4876447E" w:rsidR="005F1D76" w:rsidRPr="001C2B23" w:rsidRDefault="005F1D76" w:rsidP="004A0FAF">
            <w:pPr>
              <w:jc w:val="center"/>
              <w:rPr>
                <w:rFonts w:ascii="Arial" w:hAnsi="Arial" w:cs="Arial"/>
                <w:sz w:val="20"/>
                <w:szCs w:val="20"/>
              </w:rPr>
            </w:pPr>
          </w:p>
        </w:tc>
        <w:tc>
          <w:tcPr>
            <w:tcW w:w="1101" w:type="dxa"/>
          </w:tcPr>
          <w:p w14:paraId="7BF81902" w14:textId="2AA6C72A" w:rsidR="005F1D76" w:rsidRPr="001C2B23" w:rsidRDefault="005F1D76" w:rsidP="004A0FAF">
            <w:pPr>
              <w:jc w:val="center"/>
              <w:rPr>
                <w:rFonts w:ascii="Arial" w:hAnsi="Arial" w:cs="Arial"/>
                <w:sz w:val="20"/>
                <w:szCs w:val="20"/>
              </w:rPr>
            </w:pPr>
          </w:p>
        </w:tc>
      </w:tr>
      <w:tr w:rsidR="005F1D76" w14:paraId="30C6FD99" w14:textId="77777777" w:rsidTr="005F1D76">
        <w:tc>
          <w:tcPr>
            <w:tcW w:w="2337" w:type="dxa"/>
          </w:tcPr>
          <w:p w14:paraId="3879B3F9" w14:textId="747CE69A" w:rsidR="005F1D76" w:rsidRPr="004A0FAF" w:rsidRDefault="005F1D76" w:rsidP="004A0FAF">
            <w:pPr>
              <w:rPr>
                <w:rFonts w:ascii="Arial" w:hAnsi="Arial" w:cs="Arial"/>
                <w:sz w:val="20"/>
                <w:szCs w:val="20"/>
              </w:rPr>
            </w:pPr>
            <w:r w:rsidRPr="004A0FAF">
              <w:rPr>
                <w:rFonts w:ascii="Arial" w:hAnsi="Arial" w:cs="Arial"/>
                <w:sz w:val="20"/>
                <w:szCs w:val="20"/>
              </w:rPr>
              <w:t>SLA</w:t>
            </w:r>
          </w:p>
        </w:tc>
        <w:tc>
          <w:tcPr>
            <w:tcW w:w="1043" w:type="dxa"/>
          </w:tcPr>
          <w:p w14:paraId="3E1575DC" w14:textId="77777777" w:rsidR="005F1D76" w:rsidRPr="001C2B23" w:rsidRDefault="005F1D76" w:rsidP="004A0FAF">
            <w:pPr>
              <w:jc w:val="center"/>
              <w:rPr>
                <w:rFonts w:ascii="Arial" w:hAnsi="Arial" w:cs="Arial"/>
                <w:sz w:val="20"/>
                <w:szCs w:val="20"/>
              </w:rPr>
            </w:pPr>
          </w:p>
        </w:tc>
        <w:tc>
          <w:tcPr>
            <w:tcW w:w="1329" w:type="dxa"/>
          </w:tcPr>
          <w:p w14:paraId="2FFA3964" w14:textId="2864CCE7" w:rsidR="005F1D76" w:rsidRPr="001C2B23" w:rsidRDefault="005F1D76" w:rsidP="004A0FAF">
            <w:pPr>
              <w:jc w:val="center"/>
              <w:rPr>
                <w:rFonts w:ascii="Arial" w:hAnsi="Arial" w:cs="Arial"/>
                <w:sz w:val="20"/>
                <w:szCs w:val="20"/>
              </w:rPr>
            </w:pPr>
          </w:p>
        </w:tc>
        <w:tc>
          <w:tcPr>
            <w:tcW w:w="1048" w:type="dxa"/>
          </w:tcPr>
          <w:p w14:paraId="2D787451" w14:textId="721A3643" w:rsidR="005F1D76" w:rsidRPr="001C2B23" w:rsidRDefault="005F1D76" w:rsidP="004A0FAF">
            <w:pPr>
              <w:jc w:val="center"/>
              <w:rPr>
                <w:rFonts w:ascii="Arial" w:hAnsi="Arial" w:cs="Arial"/>
                <w:sz w:val="20"/>
                <w:szCs w:val="20"/>
              </w:rPr>
            </w:pPr>
          </w:p>
        </w:tc>
        <w:tc>
          <w:tcPr>
            <w:tcW w:w="1195" w:type="dxa"/>
          </w:tcPr>
          <w:p w14:paraId="7C0538E9" w14:textId="77777777" w:rsidR="005F1D76" w:rsidRPr="001C2B23" w:rsidRDefault="005F1D76" w:rsidP="004A0FAF">
            <w:pPr>
              <w:jc w:val="center"/>
              <w:rPr>
                <w:rFonts w:ascii="Arial" w:hAnsi="Arial" w:cs="Arial"/>
                <w:sz w:val="20"/>
                <w:szCs w:val="20"/>
              </w:rPr>
            </w:pPr>
          </w:p>
        </w:tc>
        <w:tc>
          <w:tcPr>
            <w:tcW w:w="1297" w:type="dxa"/>
          </w:tcPr>
          <w:p w14:paraId="011309BE" w14:textId="1AC7BF5E" w:rsidR="005F1D76" w:rsidRPr="001C2B23" w:rsidRDefault="005F1D76" w:rsidP="004A0FAF">
            <w:pPr>
              <w:jc w:val="center"/>
              <w:rPr>
                <w:rFonts w:ascii="Arial" w:hAnsi="Arial" w:cs="Arial"/>
                <w:sz w:val="20"/>
                <w:szCs w:val="20"/>
              </w:rPr>
            </w:pPr>
          </w:p>
        </w:tc>
        <w:tc>
          <w:tcPr>
            <w:tcW w:w="1101" w:type="dxa"/>
          </w:tcPr>
          <w:p w14:paraId="526967FC" w14:textId="654C05D2" w:rsidR="005F1D76" w:rsidRPr="001C2B23" w:rsidRDefault="005F1D76" w:rsidP="004A0FAF">
            <w:pPr>
              <w:jc w:val="center"/>
              <w:rPr>
                <w:rFonts w:ascii="Arial" w:hAnsi="Arial" w:cs="Arial"/>
                <w:sz w:val="20"/>
                <w:szCs w:val="20"/>
              </w:rPr>
            </w:pPr>
          </w:p>
        </w:tc>
      </w:tr>
      <w:tr w:rsidR="005F1D76" w14:paraId="7EB58D37" w14:textId="77777777" w:rsidTr="00972163">
        <w:tc>
          <w:tcPr>
            <w:tcW w:w="9350" w:type="dxa"/>
            <w:gridSpan w:val="7"/>
          </w:tcPr>
          <w:p w14:paraId="256DC1EE" w14:textId="6F653296" w:rsidR="005F1D76" w:rsidRPr="008A6EC8" w:rsidRDefault="005F1D76" w:rsidP="004A0FAF">
            <w:pPr>
              <w:jc w:val="center"/>
              <w:rPr>
                <w:rFonts w:ascii="Arial" w:hAnsi="Arial" w:cs="Arial"/>
                <w:b/>
                <w:bCs/>
                <w:i/>
                <w:iCs/>
                <w:sz w:val="20"/>
                <w:szCs w:val="20"/>
              </w:rPr>
            </w:pPr>
            <w:r>
              <w:rPr>
                <w:rFonts w:ascii="Arial" w:hAnsi="Arial" w:cs="Arial"/>
                <w:b/>
                <w:bCs/>
                <w:i/>
                <w:iCs/>
                <w:sz w:val="20"/>
                <w:szCs w:val="20"/>
              </w:rPr>
              <w:t>Herbivore community</w:t>
            </w:r>
          </w:p>
        </w:tc>
      </w:tr>
      <w:tr w:rsidR="005F1D76" w14:paraId="6EF4305B" w14:textId="77777777" w:rsidTr="005F1D76">
        <w:tc>
          <w:tcPr>
            <w:tcW w:w="2337" w:type="dxa"/>
          </w:tcPr>
          <w:p w14:paraId="5CFBADB9" w14:textId="7A324118" w:rsidR="005F1D76" w:rsidRPr="004A0FAF" w:rsidRDefault="005F1D76" w:rsidP="009432A1">
            <w:pPr>
              <w:rPr>
                <w:rFonts w:ascii="Arial" w:hAnsi="Arial" w:cs="Arial"/>
                <w:sz w:val="20"/>
                <w:szCs w:val="20"/>
              </w:rPr>
            </w:pPr>
            <w:r>
              <w:rPr>
                <w:rFonts w:ascii="Arial" w:hAnsi="Arial" w:cs="Arial"/>
                <w:i/>
                <w:iCs/>
                <w:sz w:val="20"/>
                <w:szCs w:val="20"/>
              </w:rPr>
              <w:t xml:space="preserve">Danaus </w:t>
            </w:r>
            <w:proofErr w:type="spellStart"/>
            <w:r>
              <w:rPr>
                <w:rFonts w:ascii="Arial" w:hAnsi="Arial" w:cs="Arial"/>
                <w:i/>
                <w:iCs/>
                <w:sz w:val="20"/>
                <w:szCs w:val="20"/>
              </w:rPr>
              <w:t>plexippus</w:t>
            </w:r>
            <w:proofErr w:type="spellEnd"/>
            <w:r>
              <w:rPr>
                <w:rFonts w:ascii="Arial" w:hAnsi="Arial" w:cs="Arial"/>
                <w:sz w:val="20"/>
                <w:szCs w:val="20"/>
              </w:rPr>
              <w:t xml:space="preserve"> abundance*</w:t>
            </w:r>
          </w:p>
        </w:tc>
        <w:tc>
          <w:tcPr>
            <w:tcW w:w="1043" w:type="dxa"/>
          </w:tcPr>
          <w:p w14:paraId="32F551DA" w14:textId="77777777" w:rsidR="005F1D76" w:rsidRPr="009432A1" w:rsidRDefault="005F1D76" w:rsidP="009432A1">
            <w:pPr>
              <w:jc w:val="center"/>
              <w:rPr>
                <w:rFonts w:ascii="Arial" w:hAnsi="Arial" w:cs="Arial"/>
                <w:sz w:val="20"/>
                <w:szCs w:val="20"/>
              </w:rPr>
            </w:pPr>
          </w:p>
        </w:tc>
        <w:tc>
          <w:tcPr>
            <w:tcW w:w="1329" w:type="dxa"/>
          </w:tcPr>
          <w:p w14:paraId="3E447590" w14:textId="24FDAD7D" w:rsidR="005F1D76" w:rsidRPr="009432A1" w:rsidRDefault="005F1D76" w:rsidP="009432A1">
            <w:pPr>
              <w:jc w:val="center"/>
              <w:rPr>
                <w:rFonts w:ascii="Arial" w:hAnsi="Arial" w:cs="Arial"/>
                <w:sz w:val="20"/>
                <w:szCs w:val="20"/>
              </w:rPr>
            </w:pPr>
          </w:p>
        </w:tc>
        <w:tc>
          <w:tcPr>
            <w:tcW w:w="1048" w:type="dxa"/>
          </w:tcPr>
          <w:p w14:paraId="635EE99B" w14:textId="127CE324" w:rsidR="005F1D76" w:rsidRPr="004A0FAF" w:rsidRDefault="005F1D76" w:rsidP="009432A1">
            <w:pPr>
              <w:jc w:val="center"/>
              <w:rPr>
                <w:rFonts w:ascii="Arial" w:hAnsi="Arial" w:cs="Arial"/>
                <w:sz w:val="20"/>
                <w:szCs w:val="20"/>
              </w:rPr>
            </w:pPr>
          </w:p>
        </w:tc>
        <w:tc>
          <w:tcPr>
            <w:tcW w:w="1195" w:type="dxa"/>
          </w:tcPr>
          <w:p w14:paraId="751BC97D" w14:textId="77777777" w:rsidR="005F1D76" w:rsidRPr="009432A1" w:rsidRDefault="005F1D76" w:rsidP="009432A1">
            <w:pPr>
              <w:jc w:val="center"/>
              <w:rPr>
                <w:rFonts w:ascii="Arial" w:hAnsi="Arial" w:cs="Arial"/>
                <w:sz w:val="20"/>
                <w:szCs w:val="20"/>
              </w:rPr>
            </w:pPr>
          </w:p>
        </w:tc>
        <w:tc>
          <w:tcPr>
            <w:tcW w:w="1297" w:type="dxa"/>
          </w:tcPr>
          <w:p w14:paraId="4B34C669" w14:textId="31ED3BCC" w:rsidR="005F1D76" w:rsidRPr="009432A1" w:rsidRDefault="005F1D76" w:rsidP="009432A1">
            <w:pPr>
              <w:jc w:val="center"/>
              <w:rPr>
                <w:rFonts w:ascii="Arial" w:hAnsi="Arial" w:cs="Arial"/>
                <w:sz w:val="20"/>
                <w:szCs w:val="20"/>
              </w:rPr>
            </w:pPr>
          </w:p>
        </w:tc>
        <w:tc>
          <w:tcPr>
            <w:tcW w:w="1101" w:type="dxa"/>
          </w:tcPr>
          <w:p w14:paraId="42AC8196" w14:textId="149D5A37" w:rsidR="005F1D76" w:rsidRPr="004A0FAF" w:rsidRDefault="005F1D76" w:rsidP="009432A1">
            <w:pPr>
              <w:jc w:val="center"/>
              <w:rPr>
                <w:rFonts w:ascii="Arial" w:hAnsi="Arial" w:cs="Arial"/>
                <w:sz w:val="20"/>
                <w:szCs w:val="20"/>
              </w:rPr>
            </w:pPr>
          </w:p>
        </w:tc>
      </w:tr>
      <w:tr w:rsidR="005F1D76" w14:paraId="0D7CFEE9" w14:textId="77777777" w:rsidTr="005F1D76">
        <w:tc>
          <w:tcPr>
            <w:tcW w:w="2337" w:type="dxa"/>
          </w:tcPr>
          <w:p w14:paraId="28EFFD3C" w14:textId="56558672" w:rsidR="005F1D76" w:rsidRPr="00074395" w:rsidRDefault="005F1D76" w:rsidP="004A0FAF">
            <w:pPr>
              <w:rPr>
                <w:rFonts w:ascii="Arial" w:hAnsi="Arial" w:cs="Arial"/>
                <w:sz w:val="20"/>
                <w:szCs w:val="20"/>
              </w:rPr>
            </w:pPr>
            <w:proofErr w:type="spellStart"/>
            <w:r>
              <w:rPr>
                <w:rFonts w:ascii="Arial" w:hAnsi="Arial" w:cs="Arial"/>
                <w:i/>
                <w:iCs/>
                <w:sz w:val="20"/>
                <w:szCs w:val="20"/>
              </w:rPr>
              <w:t>Labidomera</w:t>
            </w:r>
            <w:proofErr w:type="spellEnd"/>
            <w:r>
              <w:rPr>
                <w:rFonts w:ascii="Arial" w:hAnsi="Arial" w:cs="Arial"/>
                <w:i/>
                <w:iCs/>
                <w:sz w:val="20"/>
                <w:szCs w:val="20"/>
              </w:rPr>
              <w:t xml:space="preserve"> </w:t>
            </w:r>
            <w:proofErr w:type="spellStart"/>
            <w:r>
              <w:rPr>
                <w:rFonts w:ascii="Arial" w:hAnsi="Arial" w:cs="Arial"/>
                <w:i/>
                <w:iCs/>
                <w:sz w:val="20"/>
                <w:szCs w:val="20"/>
              </w:rPr>
              <w:t>clivicollis</w:t>
            </w:r>
            <w:proofErr w:type="spellEnd"/>
            <w:r>
              <w:rPr>
                <w:rFonts w:ascii="Arial" w:hAnsi="Arial" w:cs="Arial"/>
                <w:i/>
                <w:iCs/>
                <w:sz w:val="20"/>
                <w:szCs w:val="20"/>
              </w:rPr>
              <w:t xml:space="preserve"> </w:t>
            </w:r>
            <w:r>
              <w:rPr>
                <w:rFonts w:ascii="Arial" w:hAnsi="Arial" w:cs="Arial"/>
                <w:sz w:val="20"/>
                <w:szCs w:val="20"/>
              </w:rPr>
              <w:t>abundance*</w:t>
            </w:r>
          </w:p>
        </w:tc>
        <w:tc>
          <w:tcPr>
            <w:tcW w:w="1043" w:type="dxa"/>
          </w:tcPr>
          <w:p w14:paraId="4A6E9890" w14:textId="77777777" w:rsidR="005F1D76" w:rsidRPr="004A0FAF" w:rsidRDefault="005F1D76" w:rsidP="00C55418">
            <w:pPr>
              <w:jc w:val="center"/>
              <w:rPr>
                <w:rFonts w:ascii="Arial" w:hAnsi="Arial" w:cs="Arial"/>
                <w:sz w:val="20"/>
                <w:szCs w:val="20"/>
              </w:rPr>
            </w:pPr>
          </w:p>
        </w:tc>
        <w:tc>
          <w:tcPr>
            <w:tcW w:w="1329" w:type="dxa"/>
          </w:tcPr>
          <w:p w14:paraId="19D2A91C" w14:textId="0851EFF1" w:rsidR="005F1D76" w:rsidRPr="004A0FAF" w:rsidRDefault="005F1D76" w:rsidP="00C55418">
            <w:pPr>
              <w:jc w:val="center"/>
              <w:rPr>
                <w:rFonts w:ascii="Arial" w:hAnsi="Arial" w:cs="Arial"/>
                <w:sz w:val="20"/>
                <w:szCs w:val="20"/>
              </w:rPr>
            </w:pPr>
          </w:p>
        </w:tc>
        <w:tc>
          <w:tcPr>
            <w:tcW w:w="1048" w:type="dxa"/>
          </w:tcPr>
          <w:p w14:paraId="41AE677F" w14:textId="76E2DF6B" w:rsidR="005F1D76" w:rsidRPr="004A0FAF" w:rsidRDefault="005F1D76" w:rsidP="00C55418">
            <w:pPr>
              <w:jc w:val="center"/>
              <w:rPr>
                <w:rFonts w:ascii="Arial" w:hAnsi="Arial" w:cs="Arial"/>
                <w:sz w:val="20"/>
                <w:szCs w:val="20"/>
              </w:rPr>
            </w:pPr>
          </w:p>
        </w:tc>
        <w:tc>
          <w:tcPr>
            <w:tcW w:w="1195" w:type="dxa"/>
          </w:tcPr>
          <w:p w14:paraId="158F7C38" w14:textId="77777777" w:rsidR="005F1D76" w:rsidRPr="004A0FAF" w:rsidRDefault="005F1D76" w:rsidP="00C55418">
            <w:pPr>
              <w:jc w:val="center"/>
              <w:rPr>
                <w:rFonts w:ascii="Arial" w:hAnsi="Arial" w:cs="Arial"/>
                <w:sz w:val="20"/>
                <w:szCs w:val="20"/>
              </w:rPr>
            </w:pPr>
          </w:p>
        </w:tc>
        <w:tc>
          <w:tcPr>
            <w:tcW w:w="1297" w:type="dxa"/>
          </w:tcPr>
          <w:p w14:paraId="5AC5422F" w14:textId="460DAC15" w:rsidR="005F1D76" w:rsidRPr="004A0FAF" w:rsidRDefault="005F1D76" w:rsidP="00C55418">
            <w:pPr>
              <w:jc w:val="center"/>
              <w:rPr>
                <w:rFonts w:ascii="Arial" w:hAnsi="Arial" w:cs="Arial"/>
                <w:sz w:val="20"/>
                <w:szCs w:val="20"/>
              </w:rPr>
            </w:pPr>
          </w:p>
        </w:tc>
        <w:tc>
          <w:tcPr>
            <w:tcW w:w="1101" w:type="dxa"/>
          </w:tcPr>
          <w:p w14:paraId="5C88F71D" w14:textId="337A1CD0" w:rsidR="005F1D76" w:rsidRPr="004A0FAF" w:rsidRDefault="005F1D76" w:rsidP="00C55418">
            <w:pPr>
              <w:jc w:val="center"/>
              <w:rPr>
                <w:rFonts w:ascii="Arial" w:hAnsi="Arial" w:cs="Arial"/>
                <w:sz w:val="20"/>
                <w:szCs w:val="20"/>
              </w:rPr>
            </w:pPr>
          </w:p>
        </w:tc>
      </w:tr>
      <w:tr w:rsidR="005F1D76" w14:paraId="2E48AE8C" w14:textId="77777777" w:rsidTr="005F1D76">
        <w:tc>
          <w:tcPr>
            <w:tcW w:w="2337" w:type="dxa"/>
          </w:tcPr>
          <w:p w14:paraId="0F4BEF4A" w14:textId="02368346" w:rsidR="005F1D76" w:rsidRPr="004A0FAF" w:rsidRDefault="005F1D76" w:rsidP="00B96A02">
            <w:pPr>
              <w:rPr>
                <w:rFonts w:ascii="Arial" w:hAnsi="Arial" w:cs="Arial"/>
                <w:sz w:val="20"/>
                <w:szCs w:val="20"/>
              </w:rPr>
            </w:pPr>
            <w:proofErr w:type="spellStart"/>
            <w:r>
              <w:rPr>
                <w:rFonts w:ascii="Arial" w:hAnsi="Arial" w:cs="Arial"/>
                <w:i/>
                <w:iCs/>
                <w:sz w:val="20"/>
                <w:szCs w:val="20"/>
              </w:rPr>
              <w:t>Liriomyza</w:t>
            </w:r>
            <w:proofErr w:type="spellEnd"/>
            <w:r>
              <w:rPr>
                <w:rFonts w:ascii="Arial" w:hAnsi="Arial" w:cs="Arial"/>
                <w:i/>
                <w:iCs/>
                <w:sz w:val="20"/>
                <w:szCs w:val="20"/>
              </w:rPr>
              <w:t xml:space="preserve"> </w:t>
            </w:r>
            <w:proofErr w:type="spellStart"/>
            <w:r>
              <w:rPr>
                <w:rFonts w:ascii="Arial" w:hAnsi="Arial" w:cs="Arial"/>
                <w:i/>
                <w:iCs/>
                <w:sz w:val="20"/>
                <w:szCs w:val="20"/>
              </w:rPr>
              <w:t>asclepiadis</w:t>
            </w:r>
            <w:proofErr w:type="spellEnd"/>
            <w:r>
              <w:rPr>
                <w:rFonts w:ascii="Arial" w:hAnsi="Arial" w:cs="Arial"/>
                <w:sz w:val="20"/>
                <w:szCs w:val="20"/>
              </w:rPr>
              <w:t xml:space="preserve"> abundance*</w:t>
            </w:r>
          </w:p>
        </w:tc>
        <w:tc>
          <w:tcPr>
            <w:tcW w:w="1043" w:type="dxa"/>
          </w:tcPr>
          <w:p w14:paraId="11F0381A" w14:textId="77777777" w:rsidR="005F1D76" w:rsidRPr="004A0FAF" w:rsidRDefault="005F1D76" w:rsidP="00B96A02">
            <w:pPr>
              <w:jc w:val="center"/>
              <w:rPr>
                <w:rFonts w:ascii="Arial" w:hAnsi="Arial" w:cs="Arial"/>
                <w:sz w:val="20"/>
                <w:szCs w:val="20"/>
              </w:rPr>
            </w:pPr>
          </w:p>
        </w:tc>
        <w:tc>
          <w:tcPr>
            <w:tcW w:w="1329" w:type="dxa"/>
          </w:tcPr>
          <w:p w14:paraId="6F2797A9" w14:textId="0FDFA601" w:rsidR="005F1D76" w:rsidRPr="004A0FAF" w:rsidRDefault="005F1D76" w:rsidP="00B96A02">
            <w:pPr>
              <w:jc w:val="center"/>
              <w:rPr>
                <w:rFonts w:ascii="Arial" w:hAnsi="Arial" w:cs="Arial"/>
                <w:sz w:val="20"/>
                <w:szCs w:val="20"/>
              </w:rPr>
            </w:pPr>
          </w:p>
        </w:tc>
        <w:tc>
          <w:tcPr>
            <w:tcW w:w="1048" w:type="dxa"/>
          </w:tcPr>
          <w:p w14:paraId="5CF22DEC" w14:textId="7E8599BB" w:rsidR="005F1D76" w:rsidRPr="004A0FAF" w:rsidRDefault="005F1D76" w:rsidP="00B96A02">
            <w:pPr>
              <w:jc w:val="center"/>
              <w:rPr>
                <w:rFonts w:ascii="Arial" w:hAnsi="Arial" w:cs="Arial"/>
                <w:sz w:val="20"/>
                <w:szCs w:val="20"/>
              </w:rPr>
            </w:pPr>
          </w:p>
        </w:tc>
        <w:tc>
          <w:tcPr>
            <w:tcW w:w="1195" w:type="dxa"/>
          </w:tcPr>
          <w:p w14:paraId="76EC38FF" w14:textId="77777777" w:rsidR="005F1D76" w:rsidRPr="004A0FAF" w:rsidRDefault="005F1D76" w:rsidP="00B96A02">
            <w:pPr>
              <w:jc w:val="center"/>
              <w:rPr>
                <w:rFonts w:ascii="Arial" w:hAnsi="Arial" w:cs="Arial"/>
                <w:sz w:val="20"/>
                <w:szCs w:val="20"/>
              </w:rPr>
            </w:pPr>
          </w:p>
        </w:tc>
        <w:tc>
          <w:tcPr>
            <w:tcW w:w="1297" w:type="dxa"/>
          </w:tcPr>
          <w:p w14:paraId="51D89691" w14:textId="3C9D3AF9" w:rsidR="005F1D76" w:rsidRPr="004A0FAF" w:rsidRDefault="005F1D76" w:rsidP="00B96A02">
            <w:pPr>
              <w:jc w:val="center"/>
              <w:rPr>
                <w:rFonts w:ascii="Arial" w:hAnsi="Arial" w:cs="Arial"/>
                <w:sz w:val="20"/>
                <w:szCs w:val="20"/>
              </w:rPr>
            </w:pPr>
          </w:p>
        </w:tc>
        <w:tc>
          <w:tcPr>
            <w:tcW w:w="1101" w:type="dxa"/>
          </w:tcPr>
          <w:p w14:paraId="7D151EBA" w14:textId="7829AF83" w:rsidR="005F1D76" w:rsidRPr="004A0FAF" w:rsidRDefault="005F1D76" w:rsidP="00B96A02">
            <w:pPr>
              <w:jc w:val="center"/>
              <w:rPr>
                <w:rFonts w:ascii="Arial" w:hAnsi="Arial" w:cs="Arial"/>
                <w:sz w:val="20"/>
                <w:szCs w:val="20"/>
              </w:rPr>
            </w:pPr>
          </w:p>
        </w:tc>
      </w:tr>
      <w:tr w:rsidR="005F1D76" w14:paraId="5FEBD82B" w14:textId="77777777" w:rsidTr="000F21D6">
        <w:tc>
          <w:tcPr>
            <w:tcW w:w="9350" w:type="dxa"/>
            <w:gridSpan w:val="7"/>
          </w:tcPr>
          <w:p w14:paraId="62AE9DE2" w14:textId="5F5386F8" w:rsidR="005F1D76" w:rsidRPr="008A6EC8" w:rsidRDefault="005F1D76" w:rsidP="00B96A02">
            <w:pPr>
              <w:jc w:val="center"/>
              <w:rPr>
                <w:rFonts w:ascii="Arial" w:hAnsi="Arial" w:cs="Arial"/>
                <w:b/>
                <w:bCs/>
                <w:i/>
                <w:iCs/>
                <w:sz w:val="20"/>
                <w:szCs w:val="20"/>
              </w:rPr>
            </w:pPr>
            <w:r>
              <w:rPr>
                <w:rFonts w:ascii="Arial" w:hAnsi="Arial" w:cs="Arial"/>
                <w:b/>
                <w:bCs/>
                <w:i/>
                <w:iCs/>
                <w:sz w:val="20"/>
                <w:szCs w:val="20"/>
              </w:rPr>
              <w:t>Defense traits</w:t>
            </w:r>
          </w:p>
        </w:tc>
      </w:tr>
      <w:tr w:rsidR="005F1D76" w14:paraId="16C2CB9C" w14:textId="77777777" w:rsidTr="005F1D76">
        <w:tc>
          <w:tcPr>
            <w:tcW w:w="2337" w:type="dxa"/>
          </w:tcPr>
          <w:p w14:paraId="355CF6C5" w14:textId="15C8D255" w:rsidR="005F1D76" w:rsidRPr="00B96A02" w:rsidRDefault="005F1D76" w:rsidP="002542EF">
            <w:pPr>
              <w:rPr>
                <w:rFonts w:ascii="Arial" w:hAnsi="Arial" w:cs="Arial"/>
                <w:sz w:val="20"/>
                <w:szCs w:val="20"/>
              </w:rPr>
            </w:pPr>
            <w:r>
              <w:rPr>
                <w:rFonts w:ascii="Arial" w:hAnsi="Arial" w:cs="Arial"/>
                <w:sz w:val="20"/>
                <w:szCs w:val="20"/>
              </w:rPr>
              <w:t>Herbivory, before flowering: Binary*</w:t>
            </w:r>
          </w:p>
        </w:tc>
        <w:tc>
          <w:tcPr>
            <w:tcW w:w="1043" w:type="dxa"/>
          </w:tcPr>
          <w:p w14:paraId="1222E54D" w14:textId="77777777" w:rsidR="005F1D76" w:rsidRPr="004A0FAF" w:rsidRDefault="005F1D76" w:rsidP="002542EF">
            <w:pPr>
              <w:jc w:val="center"/>
              <w:rPr>
                <w:rFonts w:ascii="Arial" w:hAnsi="Arial" w:cs="Arial"/>
                <w:sz w:val="20"/>
                <w:szCs w:val="20"/>
              </w:rPr>
            </w:pPr>
          </w:p>
        </w:tc>
        <w:tc>
          <w:tcPr>
            <w:tcW w:w="1329" w:type="dxa"/>
          </w:tcPr>
          <w:p w14:paraId="4A73A919" w14:textId="04E2F6CE" w:rsidR="005F1D76" w:rsidRPr="004A0FAF" w:rsidRDefault="005F1D76" w:rsidP="002542EF">
            <w:pPr>
              <w:jc w:val="center"/>
              <w:rPr>
                <w:rFonts w:ascii="Arial" w:hAnsi="Arial" w:cs="Arial"/>
                <w:sz w:val="20"/>
                <w:szCs w:val="20"/>
              </w:rPr>
            </w:pPr>
          </w:p>
        </w:tc>
        <w:tc>
          <w:tcPr>
            <w:tcW w:w="1048" w:type="dxa"/>
          </w:tcPr>
          <w:p w14:paraId="522B1380" w14:textId="69CA28C9" w:rsidR="005F1D76" w:rsidRPr="001651B6" w:rsidRDefault="005F1D76" w:rsidP="002542EF">
            <w:pPr>
              <w:jc w:val="center"/>
              <w:rPr>
                <w:rFonts w:ascii="Arial" w:hAnsi="Arial" w:cs="Arial"/>
                <w:sz w:val="20"/>
                <w:szCs w:val="20"/>
              </w:rPr>
            </w:pPr>
          </w:p>
        </w:tc>
        <w:tc>
          <w:tcPr>
            <w:tcW w:w="1195" w:type="dxa"/>
          </w:tcPr>
          <w:p w14:paraId="4BDBEC4A" w14:textId="77777777" w:rsidR="005F1D76" w:rsidRPr="004A0FAF" w:rsidRDefault="005F1D76" w:rsidP="002542EF">
            <w:pPr>
              <w:jc w:val="center"/>
              <w:rPr>
                <w:rFonts w:ascii="Arial" w:hAnsi="Arial" w:cs="Arial"/>
                <w:sz w:val="20"/>
                <w:szCs w:val="20"/>
              </w:rPr>
            </w:pPr>
          </w:p>
        </w:tc>
        <w:tc>
          <w:tcPr>
            <w:tcW w:w="1297" w:type="dxa"/>
          </w:tcPr>
          <w:p w14:paraId="5997F329" w14:textId="6971BFE7" w:rsidR="005F1D76" w:rsidRPr="004A0FAF" w:rsidRDefault="005F1D76" w:rsidP="002542EF">
            <w:pPr>
              <w:jc w:val="center"/>
              <w:rPr>
                <w:rFonts w:ascii="Arial" w:hAnsi="Arial" w:cs="Arial"/>
                <w:sz w:val="20"/>
                <w:szCs w:val="20"/>
              </w:rPr>
            </w:pPr>
          </w:p>
        </w:tc>
        <w:tc>
          <w:tcPr>
            <w:tcW w:w="1101" w:type="dxa"/>
          </w:tcPr>
          <w:p w14:paraId="355847AF" w14:textId="2E24F192" w:rsidR="005F1D76" w:rsidRPr="004A0FAF" w:rsidRDefault="005F1D76" w:rsidP="002542EF">
            <w:pPr>
              <w:jc w:val="center"/>
              <w:rPr>
                <w:rFonts w:ascii="Arial" w:hAnsi="Arial" w:cs="Arial"/>
                <w:sz w:val="20"/>
                <w:szCs w:val="20"/>
              </w:rPr>
            </w:pPr>
          </w:p>
        </w:tc>
      </w:tr>
      <w:tr w:rsidR="005F1D76" w14:paraId="05F80E1C" w14:textId="77777777" w:rsidTr="005F1D76">
        <w:tc>
          <w:tcPr>
            <w:tcW w:w="2337" w:type="dxa"/>
          </w:tcPr>
          <w:p w14:paraId="239AB6B8" w14:textId="396E3292" w:rsidR="005F1D76" w:rsidRDefault="005F1D76" w:rsidP="002542EF">
            <w:pPr>
              <w:rPr>
                <w:rFonts w:ascii="Arial" w:hAnsi="Arial" w:cs="Arial"/>
                <w:sz w:val="20"/>
                <w:szCs w:val="20"/>
              </w:rPr>
            </w:pPr>
            <w:r>
              <w:rPr>
                <w:rFonts w:ascii="Arial" w:hAnsi="Arial" w:cs="Arial"/>
                <w:sz w:val="20"/>
                <w:szCs w:val="20"/>
              </w:rPr>
              <w:t>Herbivory, before flowering: Quantitative</w:t>
            </w:r>
          </w:p>
        </w:tc>
        <w:tc>
          <w:tcPr>
            <w:tcW w:w="1043" w:type="dxa"/>
          </w:tcPr>
          <w:p w14:paraId="67EF7DC2" w14:textId="77777777" w:rsidR="005F1D76" w:rsidRDefault="005F1D76" w:rsidP="002542EF">
            <w:pPr>
              <w:jc w:val="center"/>
              <w:rPr>
                <w:rFonts w:ascii="Arial" w:hAnsi="Arial" w:cs="Arial"/>
                <w:sz w:val="20"/>
                <w:szCs w:val="20"/>
              </w:rPr>
            </w:pPr>
          </w:p>
        </w:tc>
        <w:tc>
          <w:tcPr>
            <w:tcW w:w="1329" w:type="dxa"/>
          </w:tcPr>
          <w:p w14:paraId="01607D33" w14:textId="5FC371BE" w:rsidR="005F1D76" w:rsidRDefault="005F1D76" w:rsidP="002542EF">
            <w:pPr>
              <w:jc w:val="center"/>
              <w:rPr>
                <w:rFonts w:ascii="Arial" w:hAnsi="Arial" w:cs="Arial"/>
                <w:sz w:val="20"/>
                <w:szCs w:val="20"/>
              </w:rPr>
            </w:pPr>
          </w:p>
        </w:tc>
        <w:tc>
          <w:tcPr>
            <w:tcW w:w="1048" w:type="dxa"/>
          </w:tcPr>
          <w:p w14:paraId="6DAFC486" w14:textId="6485DEA9" w:rsidR="005F1D76" w:rsidRPr="00074395" w:rsidRDefault="005F1D76" w:rsidP="002542EF">
            <w:pPr>
              <w:jc w:val="center"/>
              <w:rPr>
                <w:rFonts w:ascii="Arial" w:hAnsi="Arial" w:cs="Arial"/>
                <w:b/>
                <w:bCs/>
                <w:sz w:val="20"/>
                <w:szCs w:val="20"/>
              </w:rPr>
            </w:pPr>
          </w:p>
        </w:tc>
        <w:tc>
          <w:tcPr>
            <w:tcW w:w="1195" w:type="dxa"/>
          </w:tcPr>
          <w:p w14:paraId="030F539D" w14:textId="77777777" w:rsidR="005F1D76" w:rsidRDefault="005F1D76" w:rsidP="002542EF">
            <w:pPr>
              <w:jc w:val="center"/>
              <w:rPr>
                <w:rFonts w:ascii="Arial" w:hAnsi="Arial" w:cs="Arial"/>
                <w:sz w:val="20"/>
                <w:szCs w:val="20"/>
              </w:rPr>
            </w:pPr>
          </w:p>
        </w:tc>
        <w:tc>
          <w:tcPr>
            <w:tcW w:w="1297" w:type="dxa"/>
          </w:tcPr>
          <w:p w14:paraId="0B132EF6" w14:textId="4F04B7E3" w:rsidR="005F1D76" w:rsidRDefault="005F1D76" w:rsidP="002542EF">
            <w:pPr>
              <w:jc w:val="center"/>
              <w:rPr>
                <w:rFonts w:ascii="Arial" w:hAnsi="Arial" w:cs="Arial"/>
                <w:sz w:val="20"/>
                <w:szCs w:val="20"/>
              </w:rPr>
            </w:pPr>
          </w:p>
        </w:tc>
        <w:tc>
          <w:tcPr>
            <w:tcW w:w="1101" w:type="dxa"/>
          </w:tcPr>
          <w:p w14:paraId="79FD5021" w14:textId="5039CBF2" w:rsidR="005F1D76" w:rsidRDefault="005F1D76" w:rsidP="002542EF">
            <w:pPr>
              <w:jc w:val="center"/>
              <w:rPr>
                <w:rFonts w:ascii="Arial" w:hAnsi="Arial" w:cs="Arial"/>
                <w:sz w:val="20"/>
                <w:szCs w:val="20"/>
              </w:rPr>
            </w:pPr>
          </w:p>
        </w:tc>
      </w:tr>
      <w:tr w:rsidR="005F1D76" w14:paraId="74F7ED66" w14:textId="77777777" w:rsidTr="005F1D76">
        <w:tc>
          <w:tcPr>
            <w:tcW w:w="2337" w:type="dxa"/>
          </w:tcPr>
          <w:p w14:paraId="1841EF10" w14:textId="40BE1FA3" w:rsidR="005F1D76" w:rsidRDefault="005F1D76" w:rsidP="002542EF">
            <w:pPr>
              <w:rPr>
                <w:rFonts w:ascii="Arial" w:hAnsi="Arial" w:cs="Arial"/>
                <w:sz w:val="20"/>
                <w:szCs w:val="20"/>
              </w:rPr>
            </w:pPr>
            <w:r>
              <w:rPr>
                <w:rFonts w:ascii="Arial" w:hAnsi="Arial" w:cs="Arial"/>
                <w:sz w:val="20"/>
                <w:szCs w:val="20"/>
              </w:rPr>
              <w:t>Herbivory, after flowering: Binary*</w:t>
            </w:r>
          </w:p>
        </w:tc>
        <w:tc>
          <w:tcPr>
            <w:tcW w:w="1043" w:type="dxa"/>
          </w:tcPr>
          <w:p w14:paraId="612F04C4" w14:textId="77777777" w:rsidR="005F1D76" w:rsidRDefault="005F1D76" w:rsidP="002542EF">
            <w:pPr>
              <w:jc w:val="center"/>
              <w:rPr>
                <w:rFonts w:ascii="Arial" w:hAnsi="Arial" w:cs="Arial"/>
                <w:sz w:val="20"/>
                <w:szCs w:val="20"/>
              </w:rPr>
            </w:pPr>
          </w:p>
        </w:tc>
        <w:tc>
          <w:tcPr>
            <w:tcW w:w="1329" w:type="dxa"/>
          </w:tcPr>
          <w:p w14:paraId="347CF6B4" w14:textId="69B85F5B" w:rsidR="005F1D76" w:rsidRDefault="005F1D76" w:rsidP="002542EF">
            <w:pPr>
              <w:jc w:val="center"/>
              <w:rPr>
                <w:rFonts w:ascii="Arial" w:hAnsi="Arial" w:cs="Arial"/>
                <w:sz w:val="20"/>
                <w:szCs w:val="20"/>
              </w:rPr>
            </w:pPr>
          </w:p>
        </w:tc>
        <w:tc>
          <w:tcPr>
            <w:tcW w:w="1048" w:type="dxa"/>
          </w:tcPr>
          <w:p w14:paraId="39113294" w14:textId="69D14960" w:rsidR="005F1D76" w:rsidRPr="00074395" w:rsidRDefault="005F1D76" w:rsidP="002542EF">
            <w:pPr>
              <w:jc w:val="center"/>
              <w:rPr>
                <w:rFonts w:ascii="Arial" w:hAnsi="Arial" w:cs="Arial"/>
                <w:b/>
                <w:bCs/>
                <w:sz w:val="20"/>
                <w:szCs w:val="20"/>
              </w:rPr>
            </w:pPr>
          </w:p>
        </w:tc>
        <w:tc>
          <w:tcPr>
            <w:tcW w:w="1195" w:type="dxa"/>
          </w:tcPr>
          <w:p w14:paraId="7C1AD16D" w14:textId="77777777" w:rsidR="005F1D76" w:rsidRDefault="005F1D76" w:rsidP="002542EF">
            <w:pPr>
              <w:jc w:val="center"/>
              <w:rPr>
                <w:rFonts w:ascii="Arial" w:hAnsi="Arial" w:cs="Arial"/>
                <w:sz w:val="20"/>
                <w:szCs w:val="20"/>
              </w:rPr>
            </w:pPr>
          </w:p>
        </w:tc>
        <w:tc>
          <w:tcPr>
            <w:tcW w:w="1297" w:type="dxa"/>
          </w:tcPr>
          <w:p w14:paraId="63CE33C7" w14:textId="7E0760D5" w:rsidR="005F1D76" w:rsidRDefault="005F1D76" w:rsidP="002542EF">
            <w:pPr>
              <w:jc w:val="center"/>
              <w:rPr>
                <w:rFonts w:ascii="Arial" w:hAnsi="Arial" w:cs="Arial"/>
                <w:sz w:val="20"/>
                <w:szCs w:val="20"/>
              </w:rPr>
            </w:pPr>
          </w:p>
        </w:tc>
        <w:tc>
          <w:tcPr>
            <w:tcW w:w="1101" w:type="dxa"/>
          </w:tcPr>
          <w:p w14:paraId="78A5353A" w14:textId="0AF344D0" w:rsidR="005F1D76" w:rsidRDefault="005F1D76" w:rsidP="002542EF">
            <w:pPr>
              <w:jc w:val="center"/>
              <w:rPr>
                <w:rFonts w:ascii="Arial" w:hAnsi="Arial" w:cs="Arial"/>
                <w:sz w:val="20"/>
                <w:szCs w:val="20"/>
              </w:rPr>
            </w:pPr>
          </w:p>
        </w:tc>
      </w:tr>
      <w:tr w:rsidR="005F1D76" w14:paraId="67C9A1ED" w14:textId="77777777" w:rsidTr="005F1D76">
        <w:tc>
          <w:tcPr>
            <w:tcW w:w="2337" w:type="dxa"/>
          </w:tcPr>
          <w:p w14:paraId="5664A2D6" w14:textId="10E8BB12" w:rsidR="005F1D76" w:rsidRPr="004A0FAF" w:rsidRDefault="005F1D76" w:rsidP="002542EF">
            <w:pPr>
              <w:rPr>
                <w:rFonts w:ascii="Arial" w:hAnsi="Arial" w:cs="Arial"/>
                <w:sz w:val="20"/>
                <w:szCs w:val="20"/>
              </w:rPr>
            </w:pPr>
            <w:r>
              <w:rPr>
                <w:rFonts w:ascii="Arial" w:hAnsi="Arial" w:cs="Arial"/>
                <w:sz w:val="20"/>
                <w:szCs w:val="20"/>
              </w:rPr>
              <w:t>Herbivory, after flowering: Quantitative</w:t>
            </w:r>
          </w:p>
        </w:tc>
        <w:tc>
          <w:tcPr>
            <w:tcW w:w="1043" w:type="dxa"/>
          </w:tcPr>
          <w:p w14:paraId="4123295A" w14:textId="77777777" w:rsidR="005F1D76" w:rsidRPr="004A0FAF" w:rsidRDefault="005F1D76" w:rsidP="002542EF">
            <w:pPr>
              <w:jc w:val="center"/>
              <w:rPr>
                <w:rFonts w:ascii="Arial" w:hAnsi="Arial" w:cs="Arial"/>
                <w:sz w:val="20"/>
                <w:szCs w:val="20"/>
              </w:rPr>
            </w:pPr>
          </w:p>
        </w:tc>
        <w:tc>
          <w:tcPr>
            <w:tcW w:w="1329" w:type="dxa"/>
          </w:tcPr>
          <w:p w14:paraId="6DC7DC35" w14:textId="63D6C3D2" w:rsidR="005F1D76" w:rsidRPr="004A0FAF" w:rsidRDefault="005F1D76" w:rsidP="002542EF">
            <w:pPr>
              <w:jc w:val="center"/>
              <w:rPr>
                <w:rFonts w:ascii="Arial" w:hAnsi="Arial" w:cs="Arial"/>
                <w:sz w:val="20"/>
                <w:szCs w:val="20"/>
              </w:rPr>
            </w:pPr>
          </w:p>
        </w:tc>
        <w:tc>
          <w:tcPr>
            <w:tcW w:w="1048" w:type="dxa"/>
          </w:tcPr>
          <w:p w14:paraId="2757CFBF" w14:textId="17D7ED9D" w:rsidR="005F1D76" w:rsidRPr="004A0FAF" w:rsidRDefault="005F1D76" w:rsidP="002542EF">
            <w:pPr>
              <w:jc w:val="center"/>
              <w:rPr>
                <w:rFonts w:ascii="Arial" w:hAnsi="Arial" w:cs="Arial"/>
                <w:sz w:val="20"/>
                <w:szCs w:val="20"/>
              </w:rPr>
            </w:pPr>
          </w:p>
        </w:tc>
        <w:tc>
          <w:tcPr>
            <w:tcW w:w="1195" w:type="dxa"/>
          </w:tcPr>
          <w:p w14:paraId="793D21B4" w14:textId="77777777" w:rsidR="005F1D76" w:rsidRPr="004A0FAF" w:rsidRDefault="005F1D76" w:rsidP="002542EF">
            <w:pPr>
              <w:jc w:val="center"/>
              <w:rPr>
                <w:rFonts w:ascii="Arial" w:hAnsi="Arial" w:cs="Arial"/>
                <w:sz w:val="20"/>
                <w:szCs w:val="20"/>
              </w:rPr>
            </w:pPr>
          </w:p>
        </w:tc>
        <w:tc>
          <w:tcPr>
            <w:tcW w:w="1297" w:type="dxa"/>
          </w:tcPr>
          <w:p w14:paraId="6EC99AD7" w14:textId="2BE131B8" w:rsidR="005F1D76" w:rsidRPr="004A0FAF" w:rsidRDefault="005F1D76" w:rsidP="002542EF">
            <w:pPr>
              <w:jc w:val="center"/>
              <w:rPr>
                <w:rFonts w:ascii="Arial" w:hAnsi="Arial" w:cs="Arial"/>
                <w:sz w:val="20"/>
                <w:szCs w:val="20"/>
              </w:rPr>
            </w:pPr>
          </w:p>
        </w:tc>
        <w:tc>
          <w:tcPr>
            <w:tcW w:w="1101" w:type="dxa"/>
          </w:tcPr>
          <w:p w14:paraId="47461CBF" w14:textId="0F239009" w:rsidR="005F1D76" w:rsidRPr="004A0FAF" w:rsidRDefault="005F1D76" w:rsidP="002542EF">
            <w:pPr>
              <w:jc w:val="center"/>
              <w:rPr>
                <w:rFonts w:ascii="Arial" w:hAnsi="Arial" w:cs="Arial"/>
                <w:sz w:val="20"/>
                <w:szCs w:val="20"/>
              </w:rPr>
            </w:pPr>
          </w:p>
        </w:tc>
      </w:tr>
      <w:tr w:rsidR="005F1D76" w14:paraId="0C54441E" w14:textId="77777777" w:rsidTr="005F1D76">
        <w:tc>
          <w:tcPr>
            <w:tcW w:w="2337" w:type="dxa"/>
          </w:tcPr>
          <w:p w14:paraId="3D55F96F" w14:textId="08F96468" w:rsidR="005F1D76" w:rsidRPr="004A0FAF" w:rsidRDefault="005F1D76" w:rsidP="002542EF">
            <w:pPr>
              <w:rPr>
                <w:rFonts w:ascii="Arial" w:hAnsi="Arial" w:cs="Arial"/>
                <w:sz w:val="20"/>
                <w:szCs w:val="20"/>
              </w:rPr>
            </w:pPr>
            <w:r>
              <w:rPr>
                <w:rFonts w:ascii="Arial" w:hAnsi="Arial" w:cs="Arial"/>
                <w:sz w:val="20"/>
                <w:szCs w:val="20"/>
              </w:rPr>
              <w:t>Latex exudation</w:t>
            </w:r>
          </w:p>
        </w:tc>
        <w:tc>
          <w:tcPr>
            <w:tcW w:w="1043" w:type="dxa"/>
          </w:tcPr>
          <w:p w14:paraId="0F3F7276" w14:textId="77777777" w:rsidR="005F1D76" w:rsidRPr="004A0FAF" w:rsidRDefault="005F1D76" w:rsidP="002542EF">
            <w:pPr>
              <w:jc w:val="center"/>
              <w:rPr>
                <w:rFonts w:ascii="Arial" w:hAnsi="Arial" w:cs="Arial"/>
                <w:sz w:val="20"/>
                <w:szCs w:val="20"/>
              </w:rPr>
            </w:pPr>
          </w:p>
        </w:tc>
        <w:tc>
          <w:tcPr>
            <w:tcW w:w="1329" w:type="dxa"/>
          </w:tcPr>
          <w:p w14:paraId="264EE63A" w14:textId="7CF64845" w:rsidR="005F1D76" w:rsidRPr="004A0FAF" w:rsidRDefault="005F1D76" w:rsidP="002542EF">
            <w:pPr>
              <w:jc w:val="center"/>
              <w:rPr>
                <w:rFonts w:ascii="Arial" w:hAnsi="Arial" w:cs="Arial"/>
                <w:sz w:val="20"/>
                <w:szCs w:val="20"/>
              </w:rPr>
            </w:pPr>
          </w:p>
        </w:tc>
        <w:tc>
          <w:tcPr>
            <w:tcW w:w="1048" w:type="dxa"/>
          </w:tcPr>
          <w:p w14:paraId="3BE2FCD0" w14:textId="5FE3A1CE" w:rsidR="005F1D76" w:rsidRPr="00B96A02" w:rsidRDefault="005F1D76" w:rsidP="002542EF">
            <w:pPr>
              <w:jc w:val="center"/>
              <w:rPr>
                <w:rFonts w:ascii="Arial" w:hAnsi="Arial" w:cs="Arial"/>
                <w:b/>
                <w:bCs/>
                <w:sz w:val="20"/>
                <w:szCs w:val="20"/>
              </w:rPr>
            </w:pPr>
          </w:p>
        </w:tc>
        <w:tc>
          <w:tcPr>
            <w:tcW w:w="1195" w:type="dxa"/>
          </w:tcPr>
          <w:p w14:paraId="5709AD6A" w14:textId="77777777" w:rsidR="005F1D76" w:rsidRPr="004A0FAF" w:rsidRDefault="005F1D76" w:rsidP="002542EF">
            <w:pPr>
              <w:jc w:val="center"/>
              <w:rPr>
                <w:rFonts w:ascii="Arial" w:hAnsi="Arial" w:cs="Arial"/>
                <w:sz w:val="20"/>
                <w:szCs w:val="20"/>
              </w:rPr>
            </w:pPr>
          </w:p>
        </w:tc>
        <w:tc>
          <w:tcPr>
            <w:tcW w:w="1297" w:type="dxa"/>
          </w:tcPr>
          <w:p w14:paraId="0E0984D1" w14:textId="3942E9A2" w:rsidR="005F1D76" w:rsidRPr="004A0FAF" w:rsidRDefault="005F1D76" w:rsidP="002542EF">
            <w:pPr>
              <w:jc w:val="center"/>
              <w:rPr>
                <w:rFonts w:ascii="Arial" w:hAnsi="Arial" w:cs="Arial"/>
                <w:sz w:val="20"/>
                <w:szCs w:val="20"/>
              </w:rPr>
            </w:pPr>
          </w:p>
        </w:tc>
        <w:tc>
          <w:tcPr>
            <w:tcW w:w="1101" w:type="dxa"/>
          </w:tcPr>
          <w:p w14:paraId="1E3903D2" w14:textId="51A62960" w:rsidR="005F1D76" w:rsidRPr="00B96A02" w:rsidRDefault="005F1D76" w:rsidP="002542EF">
            <w:pPr>
              <w:jc w:val="center"/>
              <w:rPr>
                <w:rFonts w:ascii="Arial" w:hAnsi="Arial" w:cs="Arial"/>
                <w:b/>
                <w:bCs/>
                <w:sz w:val="20"/>
                <w:szCs w:val="20"/>
              </w:rPr>
            </w:pPr>
          </w:p>
        </w:tc>
      </w:tr>
      <w:tr w:rsidR="005F1D76" w14:paraId="5D96502A" w14:textId="77777777" w:rsidTr="005F1D76">
        <w:tc>
          <w:tcPr>
            <w:tcW w:w="2337" w:type="dxa"/>
          </w:tcPr>
          <w:p w14:paraId="17C5E88D" w14:textId="7387955A" w:rsidR="005F1D76" w:rsidRPr="00DA7B3D" w:rsidRDefault="005F1D76" w:rsidP="002542EF">
            <w:pPr>
              <w:rPr>
                <w:rFonts w:ascii="Arial" w:hAnsi="Arial" w:cs="Arial"/>
                <w:sz w:val="20"/>
                <w:szCs w:val="20"/>
              </w:rPr>
            </w:pPr>
            <w:r w:rsidRPr="00DA7B3D">
              <w:rPr>
                <w:rFonts w:ascii="Arial" w:hAnsi="Arial" w:cs="Arial"/>
                <w:sz w:val="20"/>
                <w:szCs w:val="20"/>
              </w:rPr>
              <w:t>Weevil damage: Binary*</w:t>
            </w:r>
          </w:p>
        </w:tc>
        <w:tc>
          <w:tcPr>
            <w:tcW w:w="1043" w:type="dxa"/>
          </w:tcPr>
          <w:p w14:paraId="5417AFBF" w14:textId="77777777" w:rsidR="005F1D76" w:rsidRPr="00DA7B3D" w:rsidRDefault="005F1D76" w:rsidP="002542EF">
            <w:pPr>
              <w:jc w:val="center"/>
              <w:rPr>
                <w:rFonts w:ascii="Arial" w:hAnsi="Arial" w:cs="Arial"/>
                <w:sz w:val="20"/>
                <w:szCs w:val="20"/>
              </w:rPr>
            </w:pPr>
          </w:p>
        </w:tc>
        <w:tc>
          <w:tcPr>
            <w:tcW w:w="1329" w:type="dxa"/>
          </w:tcPr>
          <w:p w14:paraId="1E771ECC" w14:textId="1016C1DB" w:rsidR="005F1D76" w:rsidRPr="00DA7B3D" w:rsidRDefault="005F1D76" w:rsidP="002542EF">
            <w:pPr>
              <w:jc w:val="center"/>
              <w:rPr>
                <w:rFonts w:ascii="Arial" w:hAnsi="Arial" w:cs="Arial"/>
                <w:sz w:val="20"/>
                <w:szCs w:val="20"/>
              </w:rPr>
            </w:pPr>
          </w:p>
        </w:tc>
        <w:tc>
          <w:tcPr>
            <w:tcW w:w="1048" w:type="dxa"/>
          </w:tcPr>
          <w:p w14:paraId="5AE54D14" w14:textId="6DF96990" w:rsidR="005F1D76" w:rsidRPr="00DA7B3D" w:rsidRDefault="005F1D76" w:rsidP="002542EF">
            <w:pPr>
              <w:jc w:val="center"/>
              <w:rPr>
                <w:rFonts w:ascii="Arial" w:hAnsi="Arial" w:cs="Arial"/>
                <w:sz w:val="20"/>
                <w:szCs w:val="20"/>
              </w:rPr>
            </w:pPr>
          </w:p>
        </w:tc>
        <w:tc>
          <w:tcPr>
            <w:tcW w:w="1195" w:type="dxa"/>
          </w:tcPr>
          <w:p w14:paraId="46656D46" w14:textId="77777777" w:rsidR="005F1D76" w:rsidRPr="00DA7B3D" w:rsidRDefault="005F1D76" w:rsidP="002542EF">
            <w:pPr>
              <w:jc w:val="center"/>
              <w:rPr>
                <w:rFonts w:ascii="Arial" w:hAnsi="Arial" w:cs="Arial"/>
                <w:sz w:val="20"/>
                <w:szCs w:val="20"/>
              </w:rPr>
            </w:pPr>
          </w:p>
        </w:tc>
        <w:tc>
          <w:tcPr>
            <w:tcW w:w="1297" w:type="dxa"/>
          </w:tcPr>
          <w:p w14:paraId="29CAD15B" w14:textId="294E92E0" w:rsidR="005F1D76" w:rsidRPr="00DA7B3D" w:rsidRDefault="005F1D76" w:rsidP="002542EF">
            <w:pPr>
              <w:jc w:val="center"/>
              <w:rPr>
                <w:rFonts w:ascii="Arial" w:hAnsi="Arial" w:cs="Arial"/>
                <w:sz w:val="20"/>
                <w:szCs w:val="20"/>
              </w:rPr>
            </w:pPr>
          </w:p>
        </w:tc>
        <w:tc>
          <w:tcPr>
            <w:tcW w:w="1101" w:type="dxa"/>
          </w:tcPr>
          <w:p w14:paraId="64CE68C6" w14:textId="6D9303A8" w:rsidR="005F1D76" w:rsidRPr="00DA7B3D" w:rsidRDefault="005F1D76" w:rsidP="002542EF">
            <w:pPr>
              <w:jc w:val="center"/>
              <w:rPr>
                <w:rFonts w:ascii="Arial" w:hAnsi="Arial" w:cs="Arial"/>
                <w:sz w:val="20"/>
                <w:szCs w:val="20"/>
              </w:rPr>
            </w:pPr>
          </w:p>
        </w:tc>
      </w:tr>
      <w:tr w:rsidR="005F1D76" w14:paraId="34A1B56D" w14:textId="77777777" w:rsidTr="005F1D76">
        <w:tc>
          <w:tcPr>
            <w:tcW w:w="2337" w:type="dxa"/>
          </w:tcPr>
          <w:p w14:paraId="6A8E4C19" w14:textId="0DB3F7D5" w:rsidR="005F1D76" w:rsidRPr="00DA7B3D" w:rsidRDefault="005F1D76" w:rsidP="002542EF">
            <w:pPr>
              <w:rPr>
                <w:rFonts w:ascii="Arial" w:hAnsi="Arial" w:cs="Arial"/>
                <w:sz w:val="20"/>
                <w:szCs w:val="20"/>
              </w:rPr>
            </w:pPr>
            <w:r w:rsidRPr="00DA7B3D">
              <w:rPr>
                <w:rFonts w:ascii="Arial" w:hAnsi="Arial" w:cs="Arial"/>
                <w:sz w:val="20"/>
                <w:szCs w:val="20"/>
              </w:rPr>
              <w:t>Weevil damage: Quantitative</w:t>
            </w:r>
          </w:p>
        </w:tc>
        <w:tc>
          <w:tcPr>
            <w:tcW w:w="1043" w:type="dxa"/>
          </w:tcPr>
          <w:p w14:paraId="35101CEF" w14:textId="77777777" w:rsidR="005F1D76" w:rsidRPr="00DA7B3D" w:rsidRDefault="005F1D76" w:rsidP="002542EF">
            <w:pPr>
              <w:jc w:val="center"/>
              <w:rPr>
                <w:rFonts w:ascii="Arial" w:hAnsi="Arial" w:cs="Arial"/>
                <w:sz w:val="20"/>
                <w:szCs w:val="20"/>
              </w:rPr>
            </w:pPr>
          </w:p>
        </w:tc>
        <w:tc>
          <w:tcPr>
            <w:tcW w:w="1329" w:type="dxa"/>
          </w:tcPr>
          <w:p w14:paraId="700A4A0C" w14:textId="2BBE0D47" w:rsidR="005F1D76" w:rsidRPr="00DA7B3D" w:rsidRDefault="005F1D76" w:rsidP="002542EF">
            <w:pPr>
              <w:jc w:val="center"/>
              <w:rPr>
                <w:rFonts w:ascii="Arial" w:hAnsi="Arial" w:cs="Arial"/>
                <w:sz w:val="20"/>
                <w:szCs w:val="20"/>
              </w:rPr>
            </w:pPr>
          </w:p>
        </w:tc>
        <w:tc>
          <w:tcPr>
            <w:tcW w:w="1048" w:type="dxa"/>
          </w:tcPr>
          <w:p w14:paraId="55C7AEEF" w14:textId="19AF316E" w:rsidR="005F1D76" w:rsidRPr="00DA7B3D" w:rsidRDefault="005F1D76" w:rsidP="002542EF">
            <w:pPr>
              <w:jc w:val="center"/>
              <w:rPr>
                <w:rFonts w:ascii="Arial" w:hAnsi="Arial" w:cs="Arial"/>
                <w:sz w:val="20"/>
                <w:szCs w:val="20"/>
              </w:rPr>
            </w:pPr>
          </w:p>
        </w:tc>
        <w:tc>
          <w:tcPr>
            <w:tcW w:w="1195" w:type="dxa"/>
          </w:tcPr>
          <w:p w14:paraId="60E857A5" w14:textId="77777777" w:rsidR="005F1D76" w:rsidRPr="00DA7B3D" w:rsidRDefault="005F1D76" w:rsidP="002542EF">
            <w:pPr>
              <w:jc w:val="center"/>
              <w:rPr>
                <w:rFonts w:ascii="Arial" w:hAnsi="Arial" w:cs="Arial"/>
                <w:sz w:val="20"/>
                <w:szCs w:val="20"/>
              </w:rPr>
            </w:pPr>
          </w:p>
        </w:tc>
        <w:tc>
          <w:tcPr>
            <w:tcW w:w="1297" w:type="dxa"/>
          </w:tcPr>
          <w:p w14:paraId="688EFB56" w14:textId="3C1DDE5D" w:rsidR="005F1D76" w:rsidRPr="00DA7B3D" w:rsidRDefault="005F1D76" w:rsidP="002542EF">
            <w:pPr>
              <w:jc w:val="center"/>
              <w:rPr>
                <w:rFonts w:ascii="Arial" w:hAnsi="Arial" w:cs="Arial"/>
                <w:sz w:val="20"/>
                <w:szCs w:val="20"/>
              </w:rPr>
            </w:pPr>
          </w:p>
        </w:tc>
        <w:tc>
          <w:tcPr>
            <w:tcW w:w="1101" w:type="dxa"/>
          </w:tcPr>
          <w:p w14:paraId="504CFD64" w14:textId="6993BF0C" w:rsidR="005F1D76" w:rsidRPr="00DA7B3D" w:rsidRDefault="005F1D76" w:rsidP="002542EF">
            <w:pPr>
              <w:jc w:val="center"/>
              <w:rPr>
                <w:rFonts w:ascii="Arial" w:hAnsi="Arial" w:cs="Arial"/>
                <w:sz w:val="20"/>
                <w:szCs w:val="20"/>
              </w:rPr>
            </w:pPr>
          </w:p>
        </w:tc>
      </w:tr>
      <w:tr w:rsidR="005F1D76" w14:paraId="387EABDD" w14:textId="77777777" w:rsidTr="004D6C89">
        <w:tc>
          <w:tcPr>
            <w:tcW w:w="9350" w:type="dxa"/>
            <w:gridSpan w:val="7"/>
          </w:tcPr>
          <w:p w14:paraId="2EC0E0D9" w14:textId="4C77482E" w:rsidR="005F1D76" w:rsidRPr="00DA7B3D" w:rsidRDefault="005F1D76" w:rsidP="002542EF">
            <w:pPr>
              <w:jc w:val="center"/>
              <w:rPr>
                <w:rFonts w:ascii="Arial" w:hAnsi="Arial" w:cs="Arial"/>
                <w:b/>
                <w:bCs/>
                <w:i/>
                <w:iCs/>
                <w:sz w:val="20"/>
                <w:szCs w:val="20"/>
              </w:rPr>
            </w:pPr>
            <w:r w:rsidRPr="00DA7B3D">
              <w:rPr>
                <w:rFonts w:ascii="Arial" w:hAnsi="Arial" w:cs="Arial"/>
                <w:b/>
                <w:bCs/>
                <w:i/>
                <w:iCs/>
                <w:sz w:val="20"/>
                <w:szCs w:val="20"/>
              </w:rPr>
              <w:t>Reproductive traits</w:t>
            </w:r>
          </w:p>
        </w:tc>
      </w:tr>
      <w:tr w:rsidR="005F1D76" w14:paraId="3A9684F3" w14:textId="77777777" w:rsidTr="005F1D76">
        <w:tc>
          <w:tcPr>
            <w:tcW w:w="2337" w:type="dxa"/>
          </w:tcPr>
          <w:p w14:paraId="71BBE920" w14:textId="38A203F6" w:rsidR="005F1D76" w:rsidRPr="00DA7B3D" w:rsidRDefault="005F1D76" w:rsidP="00A21EE9">
            <w:pPr>
              <w:rPr>
                <w:rFonts w:ascii="Arial" w:hAnsi="Arial" w:cs="Arial"/>
                <w:sz w:val="20"/>
                <w:szCs w:val="20"/>
              </w:rPr>
            </w:pPr>
            <w:r>
              <w:rPr>
                <w:rFonts w:ascii="Arial" w:hAnsi="Arial" w:cs="Arial"/>
                <w:sz w:val="20"/>
                <w:szCs w:val="20"/>
              </w:rPr>
              <w:t>Date of first flower*</w:t>
            </w:r>
          </w:p>
        </w:tc>
        <w:tc>
          <w:tcPr>
            <w:tcW w:w="1043" w:type="dxa"/>
          </w:tcPr>
          <w:p w14:paraId="6C4B8763" w14:textId="77777777" w:rsidR="005F1D76" w:rsidRPr="00DA7B3D" w:rsidRDefault="005F1D76" w:rsidP="00A21EE9">
            <w:pPr>
              <w:jc w:val="center"/>
              <w:rPr>
                <w:rFonts w:ascii="Arial" w:hAnsi="Arial" w:cs="Arial"/>
                <w:color w:val="000000"/>
                <w:sz w:val="20"/>
                <w:szCs w:val="20"/>
              </w:rPr>
            </w:pPr>
          </w:p>
        </w:tc>
        <w:tc>
          <w:tcPr>
            <w:tcW w:w="1329" w:type="dxa"/>
          </w:tcPr>
          <w:p w14:paraId="50EB5C4C" w14:textId="3E736737" w:rsidR="005F1D76" w:rsidRPr="00DA7B3D" w:rsidRDefault="005F1D76" w:rsidP="00A21EE9">
            <w:pPr>
              <w:jc w:val="center"/>
              <w:rPr>
                <w:rFonts w:ascii="Arial" w:hAnsi="Arial" w:cs="Arial"/>
                <w:color w:val="000000"/>
                <w:sz w:val="20"/>
                <w:szCs w:val="20"/>
              </w:rPr>
            </w:pPr>
          </w:p>
        </w:tc>
        <w:tc>
          <w:tcPr>
            <w:tcW w:w="1048" w:type="dxa"/>
          </w:tcPr>
          <w:p w14:paraId="7040AA32" w14:textId="044A37E0" w:rsidR="005F1D76" w:rsidRPr="00DA7B3D" w:rsidRDefault="005F1D76" w:rsidP="00A21EE9">
            <w:pPr>
              <w:jc w:val="center"/>
              <w:rPr>
                <w:rFonts w:ascii="Arial" w:hAnsi="Arial" w:cs="Arial"/>
                <w:sz w:val="20"/>
                <w:szCs w:val="20"/>
              </w:rPr>
            </w:pPr>
          </w:p>
        </w:tc>
        <w:tc>
          <w:tcPr>
            <w:tcW w:w="1195" w:type="dxa"/>
          </w:tcPr>
          <w:p w14:paraId="3DF39A3F" w14:textId="77777777" w:rsidR="005F1D76" w:rsidRPr="00DA7B3D" w:rsidRDefault="005F1D76" w:rsidP="00A21EE9">
            <w:pPr>
              <w:jc w:val="center"/>
              <w:rPr>
                <w:rFonts w:ascii="Arial" w:hAnsi="Arial" w:cs="Arial"/>
                <w:color w:val="000000"/>
                <w:sz w:val="20"/>
                <w:szCs w:val="20"/>
              </w:rPr>
            </w:pPr>
          </w:p>
        </w:tc>
        <w:tc>
          <w:tcPr>
            <w:tcW w:w="1297" w:type="dxa"/>
          </w:tcPr>
          <w:p w14:paraId="7BCE3127" w14:textId="336828D7" w:rsidR="005F1D76" w:rsidRPr="00DA7B3D" w:rsidRDefault="005F1D76" w:rsidP="00A21EE9">
            <w:pPr>
              <w:jc w:val="center"/>
              <w:rPr>
                <w:rFonts w:ascii="Arial" w:hAnsi="Arial" w:cs="Arial"/>
                <w:color w:val="000000"/>
                <w:sz w:val="20"/>
                <w:szCs w:val="20"/>
              </w:rPr>
            </w:pPr>
          </w:p>
        </w:tc>
        <w:tc>
          <w:tcPr>
            <w:tcW w:w="1101" w:type="dxa"/>
          </w:tcPr>
          <w:p w14:paraId="3040A213" w14:textId="5C187317" w:rsidR="005F1D76" w:rsidRPr="00DA7B3D" w:rsidRDefault="005F1D76" w:rsidP="00A21EE9">
            <w:pPr>
              <w:jc w:val="center"/>
              <w:rPr>
                <w:rFonts w:ascii="Arial" w:hAnsi="Arial" w:cs="Arial"/>
                <w:sz w:val="20"/>
                <w:szCs w:val="20"/>
              </w:rPr>
            </w:pPr>
          </w:p>
        </w:tc>
      </w:tr>
      <w:tr w:rsidR="005F1D76" w14:paraId="1E51CFF8" w14:textId="77777777" w:rsidTr="005F1D76">
        <w:tc>
          <w:tcPr>
            <w:tcW w:w="2337" w:type="dxa"/>
          </w:tcPr>
          <w:p w14:paraId="6DA80712" w14:textId="16C793AF" w:rsidR="005F1D76" w:rsidRPr="00DA7B3D" w:rsidRDefault="005F1D76" w:rsidP="00A21EE9">
            <w:pPr>
              <w:rPr>
                <w:rFonts w:ascii="Arial" w:hAnsi="Arial" w:cs="Arial"/>
                <w:sz w:val="20"/>
                <w:szCs w:val="20"/>
              </w:rPr>
            </w:pPr>
            <w:r>
              <w:rPr>
                <w:rFonts w:ascii="Arial" w:hAnsi="Arial" w:cs="Arial"/>
                <w:sz w:val="20"/>
                <w:szCs w:val="20"/>
              </w:rPr>
              <w:t>Date of first follicle*</w:t>
            </w:r>
          </w:p>
        </w:tc>
        <w:tc>
          <w:tcPr>
            <w:tcW w:w="1043" w:type="dxa"/>
          </w:tcPr>
          <w:p w14:paraId="1828892A" w14:textId="77777777" w:rsidR="005F1D76" w:rsidRPr="00DA7B3D" w:rsidRDefault="005F1D76" w:rsidP="00A21EE9">
            <w:pPr>
              <w:jc w:val="center"/>
              <w:rPr>
                <w:rFonts w:ascii="Arial" w:hAnsi="Arial" w:cs="Arial"/>
                <w:sz w:val="20"/>
                <w:szCs w:val="20"/>
              </w:rPr>
            </w:pPr>
          </w:p>
        </w:tc>
        <w:tc>
          <w:tcPr>
            <w:tcW w:w="1329" w:type="dxa"/>
          </w:tcPr>
          <w:p w14:paraId="6224234A" w14:textId="2895DC13" w:rsidR="005F1D76" w:rsidRPr="00DA7B3D" w:rsidRDefault="005F1D76" w:rsidP="00A21EE9">
            <w:pPr>
              <w:jc w:val="center"/>
              <w:rPr>
                <w:rFonts w:ascii="Arial" w:hAnsi="Arial" w:cs="Arial"/>
                <w:sz w:val="20"/>
                <w:szCs w:val="20"/>
              </w:rPr>
            </w:pPr>
          </w:p>
        </w:tc>
        <w:tc>
          <w:tcPr>
            <w:tcW w:w="1048" w:type="dxa"/>
          </w:tcPr>
          <w:p w14:paraId="1F6AC180" w14:textId="37045B0B" w:rsidR="005F1D76" w:rsidRPr="00DA7B3D" w:rsidRDefault="005F1D76" w:rsidP="00A21EE9">
            <w:pPr>
              <w:jc w:val="center"/>
              <w:rPr>
                <w:rFonts w:ascii="Arial" w:hAnsi="Arial" w:cs="Arial"/>
                <w:sz w:val="20"/>
                <w:szCs w:val="20"/>
              </w:rPr>
            </w:pPr>
          </w:p>
        </w:tc>
        <w:tc>
          <w:tcPr>
            <w:tcW w:w="1195" w:type="dxa"/>
          </w:tcPr>
          <w:p w14:paraId="2167BD72" w14:textId="77777777" w:rsidR="005F1D76" w:rsidRPr="00DA7B3D" w:rsidRDefault="005F1D76" w:rsidP="00A21EE9">
            <w:pPr>
              <w:jc w:val="center"/>
              <w:rPr>
                <w:rFonts w:ascii="Arial" w:hAnsi="Arial" w:cs="Arial"/>
                <w:sz w:val="20"/>
                <w:szCs w:val="20"/>
              </w:rPr>
            </w:pPr>
          </w:p>
        </w:tc>
        <w:tc>
          <w:tcPr>
            <w:tcW w:w="1297" w:type="dxa"/>
          </w:tcPr>
          <w:p w14:paraId="5D8E0964" w14:textId="45712A12" w:rsidR="005F1D76" w:rsidRPr="00DA7B3D" w:rsidRDefault="005F1D76" w:rsidP="00A21EE9">
            <w:pPr>
              <w:jc w:val="center"/>
              <w:rPr>
                <w:rFonts w:ascii="Arial" w:hAnsi="Arial" w:cs="Arial"/>
                <w:sz w:val="20"/>
                <w:szCs w:val="20"/>
              </w:rPr>
            </w:pPr>
          </w:p>
        </w:tc>
        <w:tc>
          <w:tcPr>
            <w:tcW w:w="1101" w:type="dxa"/>
          </w:tcPr>
          <w:p w14:paraId="2D0B1C84" w14:textId="0A1429F5" w:rsidR="005F1D76" w:rsidRPr="00DA7B3D" w:rsidRDefault="005F1D76" w:rsidP="00A21EE9">
            <w:pPr>
              <w:jc w:val="center"/>
              <w:rPr>
                <w:rFonts w:ascii="Arial" w:hAnsi="Arial" w:cs="Arial"/>
                <w:sz w:val="20"/>
                <w:szCs w:val="20"/>
              </w:rPr>
            </w:pPr>
          </w:p>
        </w:tc>
      </w:tr>
      <w:tr w:rsidR="005F1D76" w14:paraId="23C1606C" w14:textId="77777777" w:rsidTr="005F1D76">
        <w:tc>
          <w:tcPr>
            <w:tcW w:w="2337" w:type="dxa"/>
          </w:tcPr>
          <w:p w14:paraId="6E941E9D" w14:textId="7029EBC4" w:rsidR="005F1D76" w:rsidRPr="00DA7B3D" w:rsidRDefault="005F1D76" w:rsidP="00A21EE9">
            <w:pPr>
              <w:rPr>
                <w:rFonts w:ascii="Arial" w:hAnsi="Arial" w:cs="Arial"/>
                <w:sz w:val="20"/>
                <w:szCs w:val="20"/>
              </w:rPr>
            </w:pPr>
            <w:r w:rsidRPr="00DA7B3D">
              <w:rPr>
                <w:rFonts w:ascii="Arial" w:hAnsi="Arial" w:cs="Arial"/>
                <w:sz w:val="20"/>
                <w:szCs w:val="20"/>
              </w:rPr>
              <w:t>Flower size</w:t>
            </w:r>
          </w:p>
        </w:tc>
        <w:tc>
          <w:tcPr>
            <w:tcW w:w="1043" w:type="dxa"/>
          </w:tcPr>
          <w:p w14:paraId="6176558A" w14:textId="77777777" w:rsidR="005F1D76" w:rsidRPr="00DA7B3D" w:rsidRDefault="005F1D76" w:rsidP="00A21EE9">
            <w:pPr>
              <w:jc w:val="center"/>
              <w:rPr>
                <w:rFonts w:ascii="Arial" w:hAnsi="Arial" w:cs="Arial"/>
                <w:sz w:val="20"/>
                <w:szCs w:val="20"/>
              </w:rPr>
            </w:pPr>
          </w:p>
        </w:tc>
        <w:tc>
          <w:tcPr>
            <w:tcW w:w="1329" w:type="dxa"/>
          </w:tcPr>
          <w:p w14:paraId="43676B5D" w14:textId="6622D5F0" w:rsidR="005F1D76" w:rsidRPr="00DA7B3D" w:rsidRDefault="005F1D76" w:rsidP="00A21EE9">
            <w:pPr>
              <w:jc w:val="center"/>
              <w:rPr>
                <w:rFonts w:ascii="Arial" w:hAnsi="Arial" w:cs="Arial"/>
                <w:sz w:val="20"/>
                <w:szCs w:val="20"/>
              </w:rPr>
            </w:pPr>
          </w:p>
        </w:tc>
        <w:tc>
          <w:tcPr>
            <w:tcW w:w="1048" w:type="dxa"/>
          </w:tcPr>
          <w:p w14:paraId="718EB236" w14:textId="44490049" w:rsidR="005F1D76" w:rsidRPr="00A21EE9" w:rsidRDefault="005F1D76" w:rsidP="00A21EE9">
            <w:pPr>
              <w:jc w:val="center"/>
              <w:rPr>
                <w:rFonts w:ascii="Arial" w:hAnsi="Arial" w:cs="Arial"/>
                <w:i/>
                <w:iCs/>
                <w:sz w:val="20"/>
                <w:szCs w:val="20"/>
              </w:rPr>
            </w:pPr>
          </w:p>
        </w:tc>
        <w:tc>
          <w:tcPr>
            <w:tcW w:w="1195" w:type="dxa"/>
          </w:tcPr>
          <w:p w14:paraId="38E8B8BF" w14:textId="77777777" w:rsidR="005F1D76" w:rsidRPr="00DA7B3D" w:rsidRDefault="005F1D76" w:rsidP="00A21EE9">
            <w:pPr>
              <w:jc w:val="center"/>
              <w:rPr>
                <w:rFonts w:ascii="Arial" w:hAnsi="Arial" w:cs="Arial"/>
                <w:sz w:val="20"/>
                <w:szCs w:val="20"/>
              </w:rPr>
            </w:pPr>
          </w:p>
        </w:tc>
        <w:tc>
          <w:tcPr>
            <w:tcW w:w="1297" w:type="dxa"/>
          </w:tcPr>
          <w:p w14:paraId="0A57C33F" w14:textId="23DB8E24" w:rsidR="005F1D76" w:rsidRPr="00DA7B3D" w:rsidRDefault="005F1D76" w:rsidP="00A21EE9">
            <w:pPr>
              <w:jc w:val="center"/>
              <w:rPr>
                <w:rFonts w:ascii="Arial" w:hAnsi="Arial" w:cs="Arial"/>
                <w:sz w:val="20"/>
                <w:szCs w:val="20"/>
              </w:rPr>
            </w:pPr>
          </w:p>
        </w:tc>
        <w:tc>
          <w:tcPr>
            <w:tcW w:w="1101" w:type="dxa"/>
          </w:tcPr>
          <w:p w14:paraId="63EA04A7" w14:textId="63B4C71F" w:rsidR="005F1D76" w:rsidRPr="00A21EE9" w:rsidRDefault="005F1D76" w:rsidP="00A21EE9">
            <w:pPr>
              <w:jc w:val="center"/>
              <w:rPr>
                <w:rFonts w:ascii="Arial" w:hAnsi="Arial" w:cs="Arial"/>
                <w:b/>
                <w:bCs/>
                <w:sz w:val="20"/>
                <w:szCs w:val="20"/>
              </w:rPr>
            </w:pPr>
          </w:p>
        </w:tc>
      </w:tr>
      <w:tr w:rsidR="005F1D76" w14:paraId="2FCB4180" w14:textId="77777777" w:rsidTr="005F1D76">
        <w:tc>
          <w:tcPr>
            <w:tcW w:w="2337" w:type="dxa"/>
          </w:tcPr>
          <w:p w14:paraId="4C9CDC56" w14:textId="37D70911" w:rsidR="005F1D76" w:rsidRPr="00DA7B3D" w:rsidRDefault="005F1D76" w:rsidP="00A21EE9">
            <w:pPr>
              <w:rPr>
                <w:rFonts w:ascii="Arial" w:hAnsi="Arial" w:cs="Arial"/>
                <w:sz w:val="20"/>
                <w:szCs w:val="20"/>
              </w:rPr>
            </w:pPr>
            <w:r>
              <w:rPr>
                <w:rFonts w:ascii="Arial" w:hAnsi="Arial" w:cs="Arial"/>
                <w:sz w:val="20"/>
                <w:szCs w:val="20"/>
              </w:rPr>
              <w:t>Flowering duration*</w:t>
            </w:r>
          </w:p>
        </w:tc>
        <w:tc>
          <w:tcPr>
            <w:tcW w:w="1043" w:type="dxa"/>
          </w:tcPr>
          <w:p w14:paraId="432A0F8B" w14:textId="77777777" w:rsidR="005F1D76" w:rsidRPr="00DA7B3D" w:rsidRDefault="005F1D76" w:rsidP="00A21EE9">
            <w:pPr>
              <w:jc w:val="center"/>
              <w:rPr>
                <w:rFonts w:ascii="Arial" w:hAnsi="Arial" w:cs="Arial"/>
                <w:sz w:val="20"/>
                <w:szCs w:val="20"/>
              </w:rPr>
            </w:pPr>
          </w:p>
        </w:tc>
        <w:tc>
          <w:tcPr>
            <w:tcW w:w="1329" w:type="dxa"/>
          </w:tcPr>
          <w:p w14:paraId="38BDA58F" w14:textId="13BC8AEB" w:rsidR="005F1D76" w:rsidRPr="00DA7B3D" w:rsidRDefault="005F1D76" w:rsidP="00A21EE9">
            <w:pPr>
              <w:jc w:val="center"/>
              <w:rPr>
                <w:rFonts w:ascii="Arial" w:hAnsi="Arial" w:cs="Arial"/>
                <w:sz w:val="20"/>
                <w:szCs w:val="20"/>
              </w:rPr>
            </w:pPr>
          </w:p>
        </w:tc>
        <w:tc>
          <w:tcPr>
            <w:tcW w:w="1048" w:type="dxa"/>
          </w:tcPr>
          <w:p w14:paraId="5E854261" w14:textId="119B5531" w:rsidR="005F1D76" w:rsidRPr="00DA7B3D" w:rsidRDefault="005F1D76" w:rsidP="00A21EE9">
            <w:pPr>
              <w:jc w:val="center"/>
              <w:rPr>
                <w:rFonts w:ascii="Arial" w:hAnsi="Arial" w:cs="Arial"/>
                <w:sz w:val="20"/>
                <w:szCs w:val="20"/>
              </w:rPr>
            </w:pPr>
          </w:p>
        </w:tc>
        <w:tc>
          <w:tcPr>
            <w:tcW w:w="1195" w:type="dxa"/>
          </w:tcPr>
          <w:p w14:paraId="64BEB17F" w14:textId="77777777" w:rsidR="005F1D76" w:rsidRPr="00DA7B3D" w:rsidRDefault="005F1D76" w:rsidP="00A21EE9">
            <w:pPr>
              <w:jc w:val="center"/>
              <w:rPr>
                <w:rFonts w:ascii="Arial" w:hAnsi="Arial" w:cs="Arial"/>
                <w:sz w:val="20"/>
                <w:szCs w:val="20"/>
              </w:rPr>
            </w:pPr>
          </w:p>
        </w:tc>
        <w:tc>
          <w:tcPr>
            <w:tcW w:w="1297" w:type="dxa"/>
          </w:tcPr>
          <w:p w14:paraId="39505E80" w14:textId="53043DAB" w:rsidR="005F1D76" w:rsidRPr="00DA7B3D" w:rsidRDefault="005F1D76" w:rsidP="00A21EE9">
            <w:pPr>
              <w:jc w:val="center"/>
              <w:rPr>
                <w:rFonts w:ascii="Arial" w:hAnsi="Arial" w:cs="Arial"/>
                <w:sz w:val="20"/>
                <w:szCs w:val="20"/>
              </w:rPr>
            </w:pPr>
          </w:p>
        </w:tc>
        <w:tc>
          <w:tcPr>
            <w:tcW w:w="1101" w:type="dxa"/>
          </w:tcPr>
          <w:p w14:paraId="5B46377B" w14:textId="7F22A509" w:rsidR="005F1D76" w:rsidRPr="00DA7B3D" w:rsidRDefault="005F1D76" w:rsidP="00A21EE9">
            <w:pPr>
              <w:jc w:val="center"/>
              <w:rPr>
                <w:rFonts w:ascii="Arial" w:hAnsi="Arial" w:cs="Arial"/>
                <w:sz w:val="20"/>
                <w:szCs w:val="20"/>
              </w:rPr>
            </w:pPr>
          </w:p>
        </w:tc>
      </w:tr>
      <w:tr w:rsidR="005F1D76" w14:paraId="5EF73C3C" w14:textId="77777777" w:rsidTr="005F1D76">
        <w:tc>
          <w:tcPr>
            <w:tcW w:w="2337" w:type="dxa"/>
          </w:tcPr>
          <w:p w14:paraId="239CA0D8" w14:textId="5ECBEF6D" w:rsidR="005F1D76" w:rsidRPr="004A0FAF" w:rsidRDefault="005F1D76" w:rsidP="00A21EE9">
            <w:pPr>
              <w:rPr>
                <w:rFonts w:ascii="Arial" w:hAnsi="Arial" w:cs="Arial"/>
                <w:sz w:val="20"/>
                <w:szCs w:val="20"/>
              </w:rPr>
            </w:pPr>
            <w:r w:rsidRPr="00DA7B3D">
              <w:rPr>
                <w:rFonts w:ascii="Arial" w:hAnsi="Arial" w:cs="Arial"/>
                <w:sz w:val="20"/>
                <w:szCs w:val="20"/>
              </w:rPr>
              <w:t>Flowering success*</w:t>
            </w:r>
          </w:p>
        </w:tc>
        <w:tc>
          <w:tcPr>
            <w:tcW w:w="1043" w:type="dxa"/>
          </w:tcPr>
          <w:p w14:paraId="7222BC50" w14:textId="77777777" w:rsidR="005F1D76" w:rsidRPr="004A0FAF" w:rsidRDefault="005F1D76" w:rsidP="00A21EE9">
            <w:pPr>
              <w:jc w:val="center"/>
              <w:rPr>
                <w:rFonts w:ascii="Arial" w:hAnsi="Arial" w:cs="Arial"/>
                <w:sz w:val="20"/>
                <w:szCs w:val="20"/>
              </w:rPr>
            </w:pPr>
          </w:p>
        </w:tc>
        <w:tc>
          <w:tcPr>
            <w:tcW w:w="1329" w:type="dxa"/>
          </w:tcPr>
          <w:p w14:paraId="4AD35409" w14:textId="3FA32DD9" w:rsidR="005F1D76" w:rsidRPr="004A0FAF" w:rsidRDefault="005F1D76" w:rsidP="00A21EE9">
            <w:pPr>
              <w:jc w:val="center"/>
              <w:rPr>
                <w:rFonts w:ascii="Arial" w:hAnsi="Arial" w:cs="Arial"/>
                <w:sz w:val="20"/>
                <w:szCs w:val="20"/>
              </w:rPr>
            </w:pPr>
          </w:p>
        </w:tc>
        <w:tc>
          <w:tcPr>
            <w:tcW w:w="1048" w:type="dxa"/>
          </w:tcPr>
          <w:p w14:paraId="284BC7BF" w14:textId="718FF638" w:rsidR="005F1D76" w:rsidRPr="004A0FAF" w:rsidRDefault="005F1D76" w:rsidP="00A21EE9">
            <w:pPr>
              <w:jc w:val="center"/>
              <w:rPr>
                <w:rFonts w:ascii="Arial" w:hAnsi="Arial" w:cs="Arial"/>
                <w:sz w:val="20"/>
                <w:szCs w:val="20"/>
              </w:rPr>
            </w:pPr>
          </w:p>
        </w:tc>
        <w:tc>
          <w:tcPr>
            <w:tcW w:w="1195" w:type="dxa"/>
          </w:tcPr>
          <w:p w14:paraId="22B85CD0" w14:textId="77777777" w:rsidR="005F1D76" w:rsidRPr="004A0FAF" w:rsidRDefault="005F1D76" w:rsidP="00A21EE9">
            <w:pPr>
              <w:jc w:val="center"/>
              <w:rPr>
                <w:rFonts w:ascii="Arial" w:hAnsi="Arial" w:cs="Arial"/>
                <w:sz w:val="20"/>
                <w:szCs w:val="20"/>
              </w:rPr>
            </w:pPr>
          </w:p>
        </w:tc>
        <w:tc>
          <w:tcPr>
            <w:tcW w:w="1297" w:type="dxa"/>
          </w:tcPr>
          <w:p w14:paraId="7E3AA221" w14:textId="02AC2FF4" w:rsidR="005F1D76" w:rsidRPr="004A0FAF" w:rsidRDefault="005F1D76" w:rsidP="00A21EE9">
            <w:pPr>
              <w:jc w:val="center"/>
              <w:rPr>
                <w:rFonts w:ascii="Arial" w:hAnsi="Arial" w:cs="Arial"/>
                <w:sz w:val="20"/>
                <w:szCs w:val="20"/>
              </w:rPr>
            </w:pPr>
          </w:p>
        </w:tc>
        <w:tc>
          <w:tcPr>
            <w:tcW w:w="1101" w:type="dxa"/>
          </w:tcPr>
          <w:p w14:paraId="2A6AD196" w14:textId="553CC289" w:rsidR="005F1D76" w:rsidRPr="004A0FAF" w:rsidRDefault="005F1D76" w:rsidP="00A21EE9">
            <w:pPr>
              <w:jc w:val="center"/>
              <w:rPr>
                <w:rFonts w:ascii="Arial" w:hAnsi="Arial" w:cs="Arial"/>
                <w:sz w:val="20"/>
                <w:szCs w:val="20"/>
              </w:rPr>
            </w:pPr>
          </w:p>
        </w:tc>
      </w:tr>
      <w:tr w:rsidR="005F1D76" w14:paraId="489AF8A9" w14:textId="77777777" w:rsidTr="005F1D76">
        <w:tc>
          <w:tcPr>
            <w:tcW w:w="2337" w:type="dxa"/>
          </w:tcPr>
          <w:p w14:paraId="48B7D59B" w14:textId="7769A5D3" w:rsidR="005F1D76" w:rsidRPr="004A0FAF" w:rsidRDefault="005F1D76" w:rsidP="00A21EE9">
            <w:pPr>
              <w:rPr>
                <w:rFonts w:ascii="Arial" w:hAnsi="Arial" w:cs="Arial"/>
                <w:sz w:val="20"/>
                <w:szCs w:val="20"/>
              </w:rPr>
            </w:pPr>
            <w:r>
              <w:rPr>
                <w:rFonts w:ascii="Arial" w:hAnsi="Arial" w:cs="Arial"/>
                <w:sz w:val="20"/>
                <w:szCs w:val="20"/>
              </w:rPr>
              <w:t>Follicles*</w:t>
            </w:r>
          </w:p>
        </w:tc>
        <w:tc>
          <w:tcPr>
            <w:tcW w:w="1043" w:type="dxa"/>
          </w:tcPr>
          <w:p w14:paraId="2F126425" w14:textId="77777777" w:rsidR="005F1D76" w:rsidRPr="004A0FAF" w:rsidRDefault="005F1D76" w:rsidP="00A21EE9">
            <w:pPr>
              <w:jc w:val="center"/>
              <w:rPr>
                <w:rFonts w:ascii="Arial" w:hAnsi="Arial" w:cs="Arial"/>
                <w:sz w:val="20"/>
                <w:szCs w:val="20"/>
              </w:rPr>
            </w:pPr>
          </w:p>
        </w:tc>
        <w:tc>
          <w:tcPr>
            <w:tcW w:w="1329" w:type="dxa"/>
          </w:tcPr>
          <w:p w14:paraId="4F8A88A1" w14:textId="399F4B24" w:rsidR="005F1D76" w:rsidRPr="004A0FAF" w:rsidRDefault="005F1D76" w:rsidP="00A21EE9">
            <w:pPr>
              <w:jc w:val="center"/>
              <w:rPr>
                <w:rFonts w:ascii="Arial" w:hAnsi="Arial" w:cs="Arial"/>
                <w:sz w:val="20"/>
                <w:szCs w:val="20"/>
              </w:rPr>
            </w:pPr>
          </w:p>
        </w:tc>
        <w:tc>
          <w:tcPr>
            <w:tcW w:w="1048" w:type="dxa"/>
          </w:tcPr>
          <w:p w14:paraId="10A862DB" w14:textId="2E29B846" w:rsidR="005F1D76" w:rsidRPr="004A0FAF" w:rsidRDefault="005F1D76" w:rsidP="00A21EE9">
            <w:pPr>
              <w:jc w:val="center"/>
              <w:rPr>
                <w:rFonts w:ascii="Arial" w:hAnsi="Arial" w:cs="Arial"/>
                <w:sz w:val="20"/>
                <w:szCs w:val="20"/>
              </w:rPr>
            </w:pPr>
          </w:p>
        </w:tc>
        <w:tc>
          <w:tcPr>
            <w:tcW w:w="1195" w:type="dxa"/>
          </w:tcPr>
          <w:p w14:paraId="032BA020" w14:textId="77777777" w:rsidR="005F1D76" w:rsidRPr="004A0FAF" w:rsidRDefault="005F1D76" w:rsidP="00A21EE9">
            <w:pPr>
              <w:jc w:val="center"/>
              <w:rPr>
                <w:rFonts w:ascii="Arial" w:hAnsi="Arial" w:cs="Arial"/>
                <w:sz w:val="20"/>
                <w:szCs w:val="20"/>
              </w:rPr>
            </w:pPr>
          </w:p>
        </w:tc>
        <w:tc>
          <w:tcPr>
            <w:tcW w:w="1297" w:type="dxa"/>
          </w:tcPr>
          <w:p w14:paraId="26E52149" w14:textId="15CD61BF" w:rsidR="005F1D76" w:rsidRPr="004A0FAF" w:rsidRDefault="005F1D76" w:rsidP="00A21EE9">
            <w:pPr>
              <w:jc w:val="center"/>
              <w:rPr>
                <w:rFonts w:ascii="Arial" w:hAnsi="Arial" w:cs="Arial"/>
                <w:sz w:val="20"/>
                <w:szCs w:val="20"/>
              </w:rPr>
            </w:pPr>
          </w:p>
        </w:tc>
        <w:tc>
          <w:tcPr>
            <w:tcW w:w="1101" w:type="dxa"/>
          </w:tcPr>
          <w:p w14:paraId="3F3AAA10" w14:textId="19F5572A" w:rsidR="005F1D76" w:rsidRPr="004A0FAF" w:rsidRDefault="005F1D76" w:rsidP="00A21EE9">
            <w:pPr>
              <w:jc w:val="center"/>
              <w:rPr>
                <w:rFonts w:ascii="Arial" w:hAnsi="Arial" w:cs="Arial"/>
                <w:sz w:val="20"/>
                <w:szCs w:val="20"/>
              </w:rPr>
            </w:pPr>
          </w:p>
        </w:tc>
      </w:tr>
      <w:tr w:rsidR="005F1D76" w14:paraId="75A31F38" w14:textId="77777777" w:rsidTr="005F1D76">
        <w:tc>
          <w:tcPr>
            <w:tcW w:w="2337" w:type="dxa"/>
          </w:tcPr>
          <w:p w14:paraId="7C4244DB" w14:textId="4336ACF1" w:rsidR="005F1D76" w:rsidRPr="004A0FAF" w:rsidRDefault="005F1D76" w:rsidP="00A21EE9">
            <w:pPr>
              <w:rPr>
                <w:rFonts w:ascii="Arial" w:hAnsi="Arial" w:cs="Arial"/>
                <w:sz w:val="20"/>
                <w:szCs w:val="20"/>
              </w:rPr>
            </w:pPr>
            <w:r>
              <w:rPr>
                <w:rFonts w:ascii="Arial" w:hAnsi="Arial" w:cs="Arial"/>
                <w:sz w:val="20"/>
                <w:szCs w:val="20"/>
              </w:rPr>
              <w:t>Inflorescences*</w:t>
            </w:r>
          </w:p>
        </w:tc>
        <w:tc>
          <w:tcPr>
            <w:tcW w:w="1043" w:type="dxa"/>
          </w:tcPr>
          <w:p w14:paraId="4D069EFF" w14:textId="77777777" w:rsidR="005F1D76" w:rsidRPr="004A0FAF" w:rsidRDefault="005F1D76" w:rsidP="00A21EE9">
            <w:pPr>
              <w:jc w:val="center"/>
              <w:rPr>
                <w:rFonts w:ascii="Arial" w:hAnsi="Arial" w:cs="Arial"/>
                <w:sz w:val="20"/>
                <w:szCs w:val="20"/>
              </w:rPr>
            </w:pPr>
          </w:p>
        </w:tc>
        <w:tc>
          <w:tcPr>
            <w:tcW w:w="1329" w:type="dxa"/>
          </w:tcPr>
          <w:p w14:paraId="1558811E" w14:textId="6F989E87" w:rsidR="005F1D76" w:rsidRPr="004A0FAF" w:rsidRDefault="005F1D76" w:rsidP="00A21EE9">
            <w:pPr>
              <w:jc w:val="center"/>
              <w:rPr>
                <w:rFonts w:ascii="Arial" w:hAnsi="Arial" w:cs="Arial"/>
                <w:sz w:val="20"/>
                <w:szCs w:val="20"/>
              </w:rPr>
            </w:pPr>
          </w:p>
        </w:tc>
        <w:tc>
          <w:tcPr>
            <w:tcW w:w="1048" w:type="dxa"/>
          </w:tcPr>
          <w:p w14:paraId="7F5E239A" w14:textId="3E5CF117" w:rsidR="005F1D76" w:rsidRPr="000E5533" w:rsidRDefault="005F1D76" w:rsidP="00A21EE9">
            <w:pPr>
              <w:jc w:val="center"/>
              <w:rPr>
                <w:rFonts w:ascii="Arial" w:hAnsi="Arial" w:cs="Arial"/>
                <w:i/>
                <w:iCs/>
                <w:sz w:val="20"/>
                <w:szCs w:val="20"/>
              </w:rPr>
            </w:pPr>
          </w:p>
        </w:tc>
        <w:tc>
          <w:tcPr>
            <w:tcW w:w="1195" w:type="dxa"/>
          </w:tcPr>
          <w:p w14:paraId="1CD16CAC" w14:textId="77777777" w:rsidR="005F1D76" w:rsidRPr="004A0FAF" w:rsidRDefault="005F1D76" w:rsidP="00A21EE9">
            <w:pPr>
              <w:jc w:val="center"/>
              <w:rPr>
                <w:rFonts w:ascii="Arial" w:hAnsi="Arial" w:cs="Arial"/>
                <w:sz w:val="20"/>
                <w:szCs w:val="20"/>
              </w:rPr>
            </w:pPr>
          </w:p>
        </w:tc>
        <w:tc>
          <w:tcPr>
            <w:tcW w:w="1297" w:type="dxa"/>
          </w:tcPr>
          <w:p w14:paraId="5988C4A1" w14:textId="3BAAA6E5" w:rsidR="005F1D76" w:rsidRPr="004A0FAF" w:rsidRDefault="005F1D76" w:rsidP="00A21EE9">
            <w:pPr>
              <w:jc w:val="center"/>
              <w:rPr>
                <w:rFonts w:ascii="Arial" w:hAnsi="Arial" w:cs="Arial"/>
                <w:sz w:val="20"/>
                <w:szCs w:val="20"/>
              </w:rPr>
            </w:pPr>
          </w:p>
        </w:tc>
        <w:tc>
          <w:tcPr>
            <w:tcW w:w="1101" w:type="dxa"/>
          </w:tcPr>
          <w:p w14:paraId="6EEC2DBA" w14:textId="399A23D4" w:rsidR="005F1D76" w:rsidRPr="004A0FAF" w:rsidRDefault="005F1D76" w:rsidP="00A21EE9">
            <w:pPr>
              <w:jc w:val="center"/>
              <w:rPr>
                <w:rFonts w:ascii="Arial" w:hAnsi="Arial" w:cs="Arial"/>
                <w:sz w:val="20"/>
                <w:szCs w:val="20"/>
              </w:rPr>
            </w:pPr>
          </w:p>
        </w:tc>
      </w:tr>
      <w:tr w:rsidR="005F1D76" w14:paraId="328BDC19" w14:textId="77777777" w:rsidTr="005F1D76">
        <w:tc>
          <w:tcPr>
            <w:tcW w:w="2337" w:type="dxa"/>
          </w:tcPr>
          <w:p w14:paraId="0DF1A1DB" w14:textId="4272D4C8" w:rsidR="005F1D76" w:rsidRPr="004A0FAF" w:rsidRDefault="005F1D76" w:rsidP="00A21EE9">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1043" w:type="dxa"/>
          </w:tcPr>
          <w:p w14:paraId="51D8217D" w14:textId="77777777" w:rsidR="005F1D76" w:rsidRPr="004A0FAF" w:rsidRDefault="005F1D76" w:rsidP="00A21EE9">
            <w:pPr>
              <w:jc w:val="center"/>
              <w:rPr>
                <w:rFonts w:ascii="Arial" w:hAnsi="Arial" w:cs="Arial"/>
                <w:sz w:val="20"/>
                <w:szCs w:val="20"/>
              </w:rPr>
            </w:pPr>
          </w:p>
        </w:tc>
        <w:tc>
          <w:tcPr>
            <w:tcW w:w="1329" w:type="dxa"/>
          </w:tcPr>
          <w:p w14:paraId="09DB0170" w14:textId="120E8384" w:rsidR="005F1D76" w:rsidRPr="004A0FAF" w:rsidRDefault="005F1D76" w:rsidP="00A21EE9">
            <w:pPr>
              <w:jc w:val="center"/>
              <w:rPr>
                <w:rFonts w:ascii="Arial" w:hAnsi="Arial" w:cs="Arial"/>
                <w:sz w:val="20"/>
                <w:szCs w:val="20"/>
              </w:rPr>
            </w:pPr>
          </w:p>
        </w:tc>
        <w:tc>
          <w:tcPr>
            <w:tcW w:w="1048" w:type="dxa"/>
          </w:tcPr>
          <w:p w14:paraId="31D2E5FA" w14:textId="44C9F2E7" w:rsidR="005F1D76" w:rsidRPr="004A0FAF" w:rsidRDefault="005F1D76" w:rsidP="00A21EE9">
            <w:pPr>
              <w:jc w:val="center"/>
              <w:rPr>
                <w:rFonts w:ascii="Arial" w:hAnsi="Arial" w:cs="Arial"/>
                <w:sz w:val="20"/>
                <w:szCs w:val="20"/>
              </w:rPr>
            </w:pPr>
          </w:p>
        </w:tc>
        <w:tc>
          <w:tcPr>
            <w:tcW w:w="1195" w:type="dxa"/>
          </w:tcPr>
          <w:p w14:paraId="01AFB47F" w14:textId="77777777" w:rsidR="005F1D76" w:rsidRPr="004A0FAF" w:rsidRDefault="005F1D76" w:rsidP="00A21EE9">
            <w:pPr>
              <w:jc w:val="center"/>
              <w:rPr>
                <w:rFonts w:ascii="Arial" w:hAnsi="Arial" w:cs="Arial"/>
                <w:sz w:val="20"/>
                <w:szCs w:val="20"/>
              </w:rPr>
            </w:pPr>
          </w:p>
        </w:tc>
        <w:tc>
          <w:tcPr>
            <w:tcW w:w="1297" w:type="dxa"/>
          </w:tcPr>
          <w:p w14:paraId="02CD7BD2" w14:textId="2942C5EC" w:rsidR="005F1D76" w:rsidRPr="004A0FAF" w:rsidRDefault="005F1D76" w:rsidP="00A21EE9">
            <w:pPr>
              <w:jc w:val="center"/>
              <w:rPr>
                <w:rFonts w:ascii="Arial" w:hAnsi="Arial" w:cs="Arial"/>
                <w:sz w:val="20"/>
                <w:szCs w:val="20"/>
              </w:rPr>
            </w:pPr>
          </w:p>
        </w:tc>
        <w:tc>
          <w:tcPr>
            <w:tcW w:w="1101" w:type="dxa"/>
          </w:tcPr>
          <w:p w14:paraId="2013CC28" w14:textId="3FB25EE3" w:rsidR="005F1D76" w:rsidRPr="004A0FAF" w:rsidRDefault="005F1D76" w:rsidP="00A21EE9">
            <w:pPr>
              <w:jc w:val="center"/>
              <w:rPr>
                <w:rFonts w:ascii="Arial" w:hAnsi="Arial" w:cs="Arial"/>
                <w:sz w:val="20"/>
                <w:szCs w:val="20"/>
              </w:rPr>
            </w:pPr>
          </w:p>
        </w:tc>
      </w:tr>
    </w:tbl>
    <w:p w14:paraId="5C93A63D" w14:textId="08FAB429" w:rsidR="00197E50" w:rsidRPr="00197E50" w:rsidRDefault="00197E50">
      <w:pPr>
        <w:rPr>
          <w:rFonts w:ascii="Arial" w:hAnsi="Arial" w:cs="Arial"/>
          <w:i/>
          <w:iCs/>
        </w:rPr>
      </w:pPr>
      <w:r>
        <w:rPr>
          <w:rFonts w:ascii="Arial" w:hAnsi="Arial" w:cs="Arial"/>
          <w:i/>
          <w:iCs/>
        </w:rPr>
        <w:t>PVE = percent variance explained</w:t>
      </w:r>
    </w:p>
    <w:p w14:paraId="0CC991AC" w14:textId="57C50F11" w:rsidR="004E5F4F" w:rsidRPr="00197E50" w:rsidRDefault="00197E50">
      <w:pPr>
        <w:rPr>
          <w:rFonts w:ascii="Arial" w:hAnsi="Arial" w:cs="Arial"/>
        </w:rPr>
      </w:pPr>
      <w:r>
        <w:rPr>
          <w:rFonts w:ascii="Arial" w:hAnsi="Arial" w:cs="Arial"/>
        </w:rPr>
        <w:t>*Variables were analyzed with generalized linear mixed models</w:t>
      </w:r>
      <w:commentRangeStart w:id="0"/>
      <w:r>
        <w:rPr>
          <w:rFonts w:ascii="Arial" w:hAnsi="Arial" w:cs="Arial"/>
        </w:rPr>
        <w:t>. PVE was calculated as: random effect variance</w:t>
      </w:r>
      <w:proofErr w:type="gramStart"/>
      <w:r>
        <w:rPr>
          <w:rFonts w:ascii="Arial" w:hAnsi="Arial" w:cs="Arial"/>
        </w:rPr>
        <w:t>/(</w:t>
      </w:r>
      <w:proofErr w:type="gramEnd"/>
      <w:r>
        <w:rPr>
          <w:rFonts w:ascii="Arial" w:hAnsi="Arial" w:cs="Arial"/>
        </w:rPr>
        <w:t>random effect variance + residual variance) with the</w:t>
      </w:r>
      <w:r w:rsidR="00D61AE8">
        <w:rPr>
          <w:rFonts w:ascii="Arial" w:hAnsi="Arial" w:cs="Arial"/>
        </w:rPr>
        <w:t xml:space="preserve"> </w:t>
      </w:r>
      <w:proofErr w:type="spellStart"/>
      <w:r w:rsidR="00D61AE8">
        <w:rPr>
          <w:rFonts w:ascii="Arial" w:hAnsi="Arial" w:cs="Arial"/>
          <w:i/>
          <w:iCs/>
        </w:rPr>
        <w:t>get_variance</w:t>
      </w:r>
      <w:proofErr w:type="spellEnd"/>
      <w:r w:rsidR="00D61AE8">
        <w:rPr>
          <w:rFonts w:ascii="Arial" w:hAnsi="Arial" w:cs="Arial"/>
          <w:i/>
          <w:iCs/>
        </w:rPr>
        <w:t>()</w:t>
      </w:r>
      <w:r w:rsidR="00D61AE8">
        <w:rPr>
          <w:rFonts w:ascii="Arial" w:hAnsi="Arial" w:cs="Arial"/>
        </w:rPr>
        <w:t xml:space="preserve"> function from the</w:t>
      </w:r>
      <w:r>
        <w:rPr>
          <w:rFonts w:ascii="Arial" w:hAnsi="Arial" w:cs="Arial"/>
        </w:rPr>
        <w:t xml:space="preserve"> </w:t>
      </w:r>
      <w:r>
        <w:rPr>
          <w:rFonts w:ascii="Arial" w:hAnsi="Arial" w:cs="Arial"/>
          <w:i/>
          <w:iCs/>
        </w:rPr>
        <w:t>insight</w:t>
      </w:r>
      <w:r>
        <w:rPr>
          <w:rFonts w:ascii="Arial" w:hAnsi="Arial" w:cs="Arial"/>
        </w:rPr>
        <w:t xml:space="preserve"> R package.</w:t>
      </w:r>
      <w:commentRangeEnd w:id="0"/>
      <w:r w:rsidR="00A21E35">
        <w:rPr>
          <w:rStyle w:val="CommentReference"/>
        </w:rPr>
        <w:commentReference w:id="0"/>
      </w:r>
      <w:r>
        <w:rPr>
          <w:rFonts w:ascii="Arial" w:hAnsi="Arial" w:cs="Arial"/>
        </w:rPr>
        <w:t xml:space="preserve"> Remaining variables were analyzed with general linear </w:t>
      </w:r>
      <w:r>
        <w:rPr>
          <w:rFonts w:ascii="Arial" w:hAnsi="Arial" w:cs="Arial"/>
        </w:rPr>
        <w:lastRenderedPageBreak/>
        <w:t xml:space="preserve">mixed models and PVE was calculated as: </w:t>
      </w:r>
      <w:r w:rsidR="002034C9">
        <w:rPr>
          <w:rFonts w:ascii="Arial" w:hAnsi="Arial" w:cs="Arial"/>
        </w:rPr>
        <w:t xml:space="preserve">random effect variance/(random effect variance + residual variance) with the </w:t>
      </w:r>
      <w:proofErr w:type="spellStart"/>
      <w:r w:rsidR="002034C9">
        <w:rPr>
          <w:rFonts w:ascii="Arial" w:hAnsi="Arial" w:cs="Arial"/>
          <w:i/>
          <w:iCs/>
        </w:rPr>
        <w:t>VarCorr</w:t>
      </w:r>
      <w:proofErr w:type="spellEnd"/>
      <w:r w:rsidR="002034C9">
        <w:rPr>
          <w:rFonts w:ascii="Arial" w:hAnsi="Arial" w:cs="Arial"/>
          <w:i/>
          <w:iCs/>
        </w:rPr>
        <w:t>()</w:t>
      </w:r>
      <w:r w:rsidR="002034C9">
        <w:rPr>
          <w:rFonts w:ascii="Arial" w:hAnsi="Arial" w:cs="Arial"/>
        </w:rPr>
        <w:t xml:space="preserve"> function from the </w:t>
      </w:r>
      <w:r w:rsidR="002034C9">
        <w:rPr>
          <w:rFonts w:ascii="Arial" w:hAnsi="Arial" w:cs="Arial"/>
          <w:i/>
          <w:iCs/>
        </w:rPr>
        <w:t>lme4</w:t>
      </w:r>
      <w:r w:rsidR="002034C9">
        <w:rPr>
          <w:rFonts w:ascii="Arial" w:hAnsi="Arial" w:cs="Arial"/>
        </w:rPr>
        <w:t xml:space="preserve"> R package.</w:t>
      </w:r>
    </w:p>
    <w:sectPr w:rsidR="004E5F4F" w:rsidRPr="00197E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Breitbart" w:date="2022-09-19T14:46:00Z" w:initials="SB">
    <w:p w14:paraId="5302FF34" w14:textId="55B9DF1C" w:rsidR="00A21E35" w:rsidRDefault="00A21E35">
      <w:pPr>
        <w:pStyle w:val="CommentText"/>
      </w:pPr>
      <w:r>
        <w:rPr>
          <w:rStyle w:val="CommentReference"/>
        </w:rPr>
        <w:annotationRef/>
      </w:r>
      <w:r>
        <w:t>These models were not compatible with the ranova() function. The best substitute I could find was to test the significance of the random effects using parametric bootstrapping. This involves fitting two models- a full model, and a reduced model, which is missing the random effect we are about testing the significance of (e.g., Population or Family). Then, as Ben Bolker says, we "repeatedly simulate from it and compute the differences between the deviance of the reduced and the full model for each simulated data set. Compare this null distribution to the observed deviance difference."</w:t>
      </w:r>
    </w:p>
    <w:p w14:paraId="35054C87" w14:textId="77777777" w:rsidR="00A21E35" w:rsidRDefault="00A21E35">
      <w:pPr>
        <w:pStyle w:val="CommentText"/>
      </w:pPr>
    </w:p>
    <w:p w14:paraId="27559A55" w14:textId="77777777" w:rsidR="00A21E35" w:rsidRDefault="00A21E35">
      <w:pPr>
        <w:pStyle w:val="CommentText"/>
      </w:pPr>
      <w:r>
        <w:t>This method cannot test both Population and Family at the same time, whereas ranova() can. So, when I extract the variance components for each generalized LMM model, I only get two components: residual variance and Population OR family variance, whereas for the general LMMs, I get all three. That means that the percent variance explained is calculated differently for the general vs generalized LMMs because the former computes</w:t>
      </w:r>
    </w:p>
    <w:p w14:paraId="1A0E66B4" w14:textId="77777777" w:rsidR="00A21E35" w:rsidRDefault="00A21E35">
      <w:pPr>
        <w:pStyle w:val="CommentText"/>
      </w:pPr>
    </w:p>
    <w:p w14:paraId="3586C73B" w14:textId="77777777" w:rsidR="00A21E35" w:rsidRDefault="00A21E35">
      <w:pPr>
        <w:pStyle w:val="CommentText"/>
      </w:pPr>
      <w:r>
        <w:t>Population OR Family variance / (pop var + fam var + resid var)</w:t>
      </w:r>
    </w:p>
    <w:p w14:paraId="0E95F2FC" w14:textId="77777777" w:rsidR="00A21E35" w:rsidRDefault="00A21E35">
      <w:pPr>
        <w:pStyle w:val="CommentText"/>
      </w:pPr>
    </w:p>
    <w:p w14:paraId="29976B24" w14:textId="77777777" w:rsidR="00A21E35" w:rsidRDefault="00A21E35">
      <w:pPr>
        <w:pStyle w:val="CommentText"/>
      </w:pPr>
      <w:r>
        <w:t>and the latter computes</w:t>
      </w:r>
    </w:p>
    <w:p w14:paraId="30F60365" w14:textId="77777777" w:rsidR="00A21E35" w:rsidRDefault="00A21E35">
      <w:pPr>
        <w:pStyle w:val="CommentText"/>
      </w:pPr>
    </w:p>
    <w:p w14:paraId="5033B715" w14:textId="77777777" w:rsidR="00A21E35" w:rsidRDefault="00A21E35" w:rsidP="009F6B3C">
      <w:pPr>
        <w:pStyle w:val="CommentText"/>
      </w:pPr>
      <w:r>
        <w:t>Population OR Family variance / (pop var OR fam var + resid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3B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FF50" w16cex:dateUtc="2022-09-1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3B715" w16cid:durableId="26D2F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26E5B"/>
    <w:multiLevelType w:val="hybridMultilevel"/>
    <w:tmpl w:val="ADD08C34"/>
    <w:lvl w:ilvl="0" w:tplc="6BE6B10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46EE7"/>
    <w:multiLevelType w:val="hybridMultilevel"/>
    <w:tmpl w:val="DA4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61340">
    <w:abstractNumId w:val="1"/>
  </w:num>
  <w:num w:numId="2" w16cid:durableId="1243954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Breitbart">
    <w15:presenceInfo w15:providerId="AD" w15:userId="S::sophie.breitbart@mail.utoronto.ca::4ec6a12f-9460-4363-809a-b787cde91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1A"/>
    <w:rsid w:val="000631D2"/>
    <w:rsid w:val="00071891"/>
    <w:rsid w:val="00074395"/>
    <w:rsid w:val="000B158C"/>
    <w:rsid w:val="000E5533"/>
    <w:rsid w:val="001651B6"/>
    <w:rsid w:val="00185F5F"/>
    <w:rsid w:val="00197E50"/>
    <w:rsid w:val="001A2B66"/>
    <w:rsid w:val="001C2B23"/>
    <w:rsid w:val="002034C9"/>
    <w:rsid w:val="00207897"/>
    <w:rsid w:val="0021558C"/>
    <w:rsid w:val="00222DFC"/>
    <w:rsid w:val="002542EF"/>
    <w:rsid w:val="00283506"/>
    <w:rsid w:val="002932D2"/>
    <w:rsid w:val="00293E7A"/>
    <w:rsid w:val="002E7477"/>
    <w:rsid w:val="003131D6"/>
    <w:rsid w:val="003135BB"/>
    <w:rsid w:val="0033736E"/>
    <w:rsid w:val="00346662"/>
    <w:rsid w:val="00350849"/>
    <w:rsid w:val="00370C64"/>
    <w:rsid w:val="003D041E"/>
    <w:rsid w:val="003F0FDF"/>
    <w:rsid w:val="00406FD2"/>
    <w:rsid w:val="00407AE2"/>
    <w:rsid w:val="004A0FAF"/>
    <w:rsid w:val="004E5F4F"/>
    <w:rsid w:val="004F620B"/>
    <w:rsid w:val="00540519"/>
    <w:rsid w:val="005A274B"/>
    <w:rsid w:val="005B3A87"/>
    <w:rsid w:val="005D0485"/>
    <w:rsid w:val="005F1D76"/>
    <w:rsid w:val="00627E90"/>
    <w:rsid w:val="00673212"/>
    <w:rsid w:val="00676608"/>
    <w:rsid w:val="0067673E"/>
    <w:rsid w:val="0069441A"/>
    <w:rsid w:val="006C5BFE"/>
    <w:rsid w:val="00775E8E"/>
    <w:rsid w:val="00776C19"/>
    <w:rsid w:val="00786B06"/>
    <w:rsid w:val="00824E98"/>
    <w:rsid w:val="00832ADA"/>
    <w:rsid w:val="00850CB3"/>
    <w:rsid w:val="00857E35"/>
    <w:rsid w:val="008863A1"/>
    <w:rsid w:val="008A6EC8"/>
    <w:rsid w:val="008D4D7D"/>
    <w:rsid w:val="008E2DF5"/>
    <w:rsid w:val="009432A1"/>
    <w:rsid w:val="00976E92"/>
    <w:rsid w:val="009C1AB4"/>
    <w:rsid w:val="00A037D1"/>
    <w:rsid w:val="00A14ACA"/>
    <w:rsid w:val="00A21E35"/>
    <w:rsid w:val="00A21EE9"/>
    <w:rsid w:val="00A229FC"/>
    <w:rsid w:val="00A23C92"/>
    <w:rsid w:val="00A27E1C"/>
    <w:rsid w:val="00AB2289"/>
    <w:rsid w:val="00B11C70"/>
    <w:rsid w:val="00B35B0F"/>
    <w:rsid w:val="00B7034D"/>
    <w:rsid w:val="00B91C6B"/>
    <w:rsid w:val="00B96A02"/>
    <w:rsid w:val="00C069B4"/>
    <w:rsid w:val="00C11CE0"/>
    <w:rsid w:val="00C249AA"/>
    <w:rsid w:val="00C55418"/>
    <w:rsid w:val="00C73BA3"/>
    <w:rsid w:val="00C9658F"/>
    <w:rsid w:val="00CB08D2"/>
    <w:rsid w:val="00CC3C16"/>
    <w:rsid w:val="00D05955"/>
    <w:rsid w:val="00D32B82"/>
    <w:rsid w:val="00D511E3"/>
    <w:rsid w:val="00D61AE8"/>
    <w:rsid w:val="00D96E80"/>
    <w:rsid w:val="00DA7B3D"/>
    <w:rsid w:val="00DE03B0"/>
    <w:rsid w:val="00E17A97"/>
    <w:rsid w:val="00E6173F"/>
    <w:rsid w:val="00E821A5"/>
    <w:rsid w:val="00E855D7"/>
    <w:rsid w:val="00EA3489"/>
    <w:rsid w:val="00EE59D6"/>
    <w:rsid w:val="00F0658A"/>
    <w:rsid w:val="00F60AA6"/>
    <w:rsid w:val="00F9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711B"/>
  <w15:chartTrackingRefBased/>
  <w15:docId w15:val="{D5CD8899-BFEB-45F1-89A6-5AA1846B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1E3"/>
    <w:pPr>
      <w:ind w:left="720"/>
      <w:contextualSpacing/>
    </w:pPr>
  </w:style>
  <w:style w:type="character" w:styleId="CommentReference">
    <w:name w:val="annotation reference"/>
    <w:basedOn w:val="DefaultParagraphFont"/>
    <w:uiPriority w:val="99"/>
    <w:semiHidden/>
    <w:unhideWhenUsed/>
    <w:rsid w:val="00A21E35"/>
    <w:rPr>
      <w:sz w:val="16"/>
      <w:szCs w:val="16"/>
    </w:rPr>
  </w:style>
  <w:style w:type="paragraph" w:styleId="CommentText">
    <w:name w:val="annotation text"/>
    <w:basedOn w:val="Normal"/>
    <w:link w:val="CommentTextChar"/>
    <w:uiPriority w:val="99"/>
    <w:unhideWhenUsed/>
    <w:rsid w:val="00A21E35"/>
    <w:pPr>
      <w:spacing w:line="240" w:lineRule="auto"/>
    </w:pPr>
    <w:rPr>
      <w:sz w:val="20"/>
      <w:szCs w:val="20"/>
    </w:rPr>
  </w:style>
  <w:style w:type="character" w:customStyle="1" w:styleId="CommentTextChar">
    <w:name w:val="Comment Text Char"/>
    <w:basedOn w:val="DefaultParagraphFont"/>
    <w:link w:val="CommentText"/>
    <w:uiPriority w:val="99"/>
    <w:rsid w:val="00A21E35"/>
    <w:rPr>
      <w:sz w:val="20"/>
      <w:szCs w:val="20"/>
    </w:rPr>
  </w:style>
  <w:style w:type="paragraph" w:styleId="CommentSubject">
    <w:name w:val="annotation subject"/>
    <w:basedOn w:val="CommentText"/>
    <w:next w:val="CommentText"/>
    <w:link w:val="CommentSubjectChar"/>
    <w:uiPriority w:val="99"/>
    <w:semiHidden/>
    <w:unhideWhenUsed/>
    <w:rsid w:val="00A21E35"/>
    <w:rPr>
      <w:b/>
      <w:bCs/>
    </w:rPr>
  </w:style>
  <w:style w:type="character" w:customStyle="1" w:styleId="CommentSubjectChar">
    <w:name w:val="Comment Subject Char"/>
    <w:basedOn w:val="CommentTextChar"/>
    <w:link w:val="CommentSubject"/>
    <w:uiPriority w:val="99"/>
    <w:semiHidden/>
    <w:rsid w:val="00A21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232">
      <w:bodyDiv w:val="1"/>
      <w:marLeft w:val="0"/>
      <w:marRight w:val="0"/>
      <w:marTop w:val="0"/>
      <w:marBottom w:val="0"/>
      <w:divBdr>
        <w:top w:val="none" w:sz="0" w:space="0" w:color="auto"/>
        <w:left w:val="none" w:sz="0" w:space="0" w:color="auto"/>
        <w:bottom w:val="none" w:sz="0" w:space="0" w:color="auto"/>
        <w:right w:val="none" w:sz="0" w:space="0" w:color="auto"/>
      </w:divBdr>
    </w:div>
    <w:div w:id="719787956">
      <w:bodyDiv w:val="1"/>
      <w:marLeft w:val="0"/>
      <w:marRight w:val="0"/>
      <w:marTop w:val="0"/>
      <w:marBottom w:val="0"/>
      <w:divBdr>
        <w:top w:val="none" w:sz="0" w:space="0" w:color="auto"/>
        <w:left w:val="none" w:sz="0" w:space="0" w:color="auto"/>
        <w:bottom w:val="none" w:sz="0" w:space="0" w:color="auto"/>
        <w:right w:val="none" w:sz="0" w:space="0" w:color="auto"/>
      </w:divBdr>
    </w:div>
    <w:div w:id="20772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Breitbart</dc:creator>
  <cp:keywords/>
  <dc:description/>
  <cp:lastModifiedBy>Sophie Breitbart</cp:lastModifiedBy>
  <cp:revision>61</cp:revision>
  <dcterms:created xsi:type="dcterms:W3CDTF">2022-09-19T16:30:00Z</dcterms:created>
  <dcterms:modified xsi:type="dcterms:W3CDTF">2022-09-28T19:27:00Z</dcterms:modified>
</cp:coreProperties>
</file>