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8.76. PVE for family: 2.284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8.476. PVE for family: 1.848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2022-09-28T08:51:50Z</dcterms:modified>
  <cp:category/>
</cp:coreProperties>
</file>