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2022-09-27T09:16:34Z</dcterms:modified>
  <cp:category/>
</cp:coreProperties>
</file>