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Flowering success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Flowers per inflorescence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Flower size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839"/>
        <w:gridCol w:w="961"/>
        <w:gridCol w:w="961"/>
        <w:gridCol w:w="961"/>
        <w:gridCol w:w="839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2022-10-31T15:06:56Z</dcterms:modified>
  <cp:category/>
</cp:coreProperties>
</file>