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R-squared estimates for Date of first follicle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753"/>
        <w:gridCol w:w="961"/>
        <w:gridCol w:w="753"/>
        <w:gridCol w:w="961"/>
        <w:gridCol w:w="961"/>
        <w:gridCol w:w="961"/>
        <w:gridCol w:w="753"/>
        <w:gridCol w:w="961"/>
        <w:gridCol w:w="753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Inflorescences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</w:tr>
    </w:tbl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2022-10-19T17:01:04Z</dcterms:modified>
  <cp:category/>
</cp:coreProperties>
</file>